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455" w:rsidRDefault="00276455">
      <w:pPr>
        <w:widowControl w:val="0"/>
        <w:spacing w:before="120"/>
        <w:jc w:val="center"/>
        <w:rPr>
          <w:b/>
          <w:bCs/>
          <w:color w:val="000000"/>
          <w:sz w:val="32"/>
          <w:szCs w:val="32"/>
        </w:rPr>
      </w:pPr>
      <w:r>
        <w:rPr>
          <w:b/>
          <w:bCs/>
          <w:color w:val="000000"/>
          <w:sz w:val="32"/>
          <w:szCs w:val="32"/>
        </w:rPr>
        <w:t>Основные черты географии народного хозяйства Дальнего Востока</w:t>
      </w:r>
    </w:p>
    <w:p w:rsidR="00276455" w:rsidRDefault="00276455">
      <w:pPr>
        <w:widowControl w:val="0"/>
        <w:spacing w:before="120"/>
        <w:jc w:val="center"/>
        <w:rPr>
          <w:color w:val="000000"/>
          <w:sz w:val="28"/>
          <w:szCs w:val="28"/>
        </w:rPr>
      </w:pPr>
      <w:r>
        <w:rPr>
          <w:color w:val="000000"/>
          <w:sz w:val="28"/>
          <w:szCs w:val="28"/>
        </w:rPr>
        <w:t>Курсовая работа студента группы ВУ 1-1 Прихненко А. А.</w:t>
      </w:r>
    </w:p>
    <w:p w:rsidR="00276455" w:rsidRDefault="00276455">
      <w:pPr>
        <w:widowControl w:val="0"/>
        <w:spacing w:before="120"/>
        <w:jc w:val="center"/>
        <w:rPr>
          <w:color w:val="000000"/>
          <w:sz w:val="28"/>
          <w:szCs w:val="28"/>
        </w:rPr>
      </w:pPr>
      <w:r>
        <w:rPr>
          <w:color w:val="000000"/>
          <w:sz w:val="28"/>
          <w:szCs w:val="28"/>
        </w:rPr>
        <w:t>ФИНАНСОВАЯ АКАДЕМИЯ ПРИ ПРАВИТЕЛЬСТВЕ РОССИЙСКОЙ ФЕДЕРАЦИИ</w:t>
      </w:r>
    </w:p>
    <w:p w:rsidR="00276455" w:rsidRDefault="00276455">
      <w:pPr>
        <w:widowControl w:val="0"/>
        <w:spacing w:before="120"/>
        <w:jc w:val="center"/>
        <w:rPr>
          <w:color w:val="000000"/>
          <w:sz w:val="28"/>
          <w:szCs w:val="28"/>
        </w:rPr>
      </w:pPr>
      <w:r>
        <w:rPr>
          <w:color w:val="000000"/>
          <w:sz w:val="28"/>
          <w:szCs w:val="28"/>
        </w:rPr>
        <w:t>Кафедра “Экономическая география и региональная теория”.</w:t>
      </w:r>
    </w:p>
    <w:p w:rsidR="00276455" w:rsidRDefault="00276455">
      <w:pPr>
        <w:widowControl w:val="0"/>
        <w:spacing w:before="120"/>
        <w:jc w:val="center"/>
        <w:rPr>
          <w:color w:val="000000"/>
          <w:sz w:val="28"/>
          <w:szCs w:val="28"/>
        </w:rPr>
      </w:pPr>
      <w:r>
        <w:rPr>
          <w:color w:val="000000"/>
          <w:sz w:val="28"/>
          <w:szCs w:val="28"/>
        </w:rPr>
        <w:t>Москва 1996</w:t>
      </w:r>
    </w:p>
    <w:p w:rsidR="00276455" w:rsidRDefault="00276455">
      <w:pPr>
        <w:widowControl w:val="0"/>
        <w:spacing w:before="120"/>
        <w:jc w:val="center"/>
        <w:rPr>
          <w:b/>
          <w:bCs/>
          <w:color w:val="000000"/>
          <w:sz w:val="28"/>
          <w:szCs w:val="28"/>
        </w:rPr>
      </w:pPr>
      <w:r>
        <w:rPr>
          <w:b/>
          <w:bCs/>
          <w:color w:val="000000"/>
          <w:sz w:val="28"/>
          <w:szCs w:val="28"/>
        </w:rPr>
        <w:t>1. Значение Дальнего Востока в экономике России.</w:t>
      </w:r>
    </w:p>
    <w:p w:rsidR="00276455" w:rsidRDefault="00276455">
      <w:pPr>
        <w:widowControl w:val="0"/>
        <w:spacing w:before="120"/>
        <w:ind w:firstLine="567"/>
        <w:jc w:val="both"/>
        <w:rPr>
          <w:color w:val="000000"/>
          <w:sz w:val="24"/>
          <w:szCs w:val="24"/>
        </w:rPr>
      </w:pPr>
      <w:r>
        <w:rPr>
          <w:color w:val="000000"/>
          <w:sz w:val="24"/>
          <w:szCs w:val="24"/>
        </w:rPr>
        <w:t>Дальний Восток — крупнейший экономический район страны по территории — 6.2 млн. кв. км (36.4% территории Российской Федерации). Численность населения по состоянию на 1 января 1993 г. — 8.032 млн. человек(5.4% населения Российской Федерации)</w:t>
      </w:r>
      <w:r>
        <w:rPr>
          <w:rStyle w:val="a8"/>
          <w:color w:val="000000"/>
          <w:sz w:val="24"/>
          <w:szCs w:val="24"/>
          <w:vertAlign w:val="baseline"/>
        </w:rPr>
        <w:footnoteReference w:id="1"/>
      </w:r>
      <w:r>
        <w:rPr>
          <w:color w:val="000000"/>
          <w:sz w:val="24"/>
          <w:szCs w:val="24"/>
        </w:rPr>
        <w:t>. Дальний Восток — богатейший район по разнообразию природных ресурсов. Здесь есть цветные и редкие металлы (олово, золото, вольфрам, полиметаллы), алмазы, графит, флюорит, уголь, нефть, газ, гидроэлектроресурсы, минеральные ресурсы, богатства океана, лес, пушнина. За исключением руд цветных и редких металлов ресурсы слабо изучены и требуют больших геологических работ для подготовки их промышленного освоения. Богатейшие месторождения и целые районы цветных и редких металлов, полиметаллов, редких и рассеянных элементов приурочены к складчатой полосе так называемого Тихоокеанского металлогенического пояса, проходящего вдоль всей восточной периферии Азиатского материка. Открыта и разведана обширная алмазоносная провинция в Западной Якутии. На северо-востоке находятся главные золотоносные районы Российской Федерации. По разведанным промышленным запасам олова и вольфрама Дальнему Востоку принадлежит ведущая роль в стране. В обширной шельфовой зоне кроме нефти и газа обнаружены и разведуются залежи железа, марганца, магния, титаномагнетитовых песков. Гидроэнергетический потенциал рек Дальнего Востока составляет около 1/7 всех гидроресурсов страны. На долю района приходится более 30% всех российских потенциальных ресурсов.</w:t>
      </w:r>
    </w:p>
    <w:p w:rsidR="00276455" w:rsidRDefault="00276455">
      <w:pPr>
        <w:widowControl w:val="0"/>
        <w:spacing w:before="120"/>
        <w:ind w:firstLine="567"/>
        <w:jc w:val="both"/>
        <w:rPr>
          <w:color w:val="000000"/>
          <w:sz w:val="24"/>
          <w:szCs w:val="24"/>
        </w:rPr>
      </w:pPr>
      <w:r>
        <w:rPr>
          <w:color w:val="000000"/>
          <w:sz w:val="24"/>
          <w:szCs w:val="24"/>
        </w:rPr>
        <w:t>Суда Дальнего Востока ведут лов рыбы в 8 промысловых районах Мирового океана из 20, на долю которых приходится около половины всех биологических ресурсов океанических водоёмов, при этом сырьевая база характеризуется большим разнообразием.</w:t>
      </w:r>
    </w:p>
    <w:p w:rsidR="00276455" w:rsidRDefault="00276455">
      <w:pPr>
        <w:widowControl w:val="0"/>
        <w:spacing w:before="120"/>
        <w:ind w:firstLine="567"/>
        <w:jc w:val="both"/>
        <w:rPr>
          <w:color w:val="000000"/>
          <w:sz w:val="24"/>
          <w:szCs w:val="24"/>
        </w:rPr>
      </w:pPr>
      <w:r>
        <w:rPr>
          <w:color w:val="000000"/>
          <w:sz w:val="24"/>
          <w:szCs w:val="24"/>
        </w:rPr>
        <w:t>При планировании развития народного хозяйства Дальнего Востока учитываются также благоприятные возможности для расширения экономических связей со странами Тихоокеанского бассейна. Многие из этих стран нуждаются в разнообразном сырье, которым на основе взаимовыгодной торговли может их обеспечить Дальний Восток. Лес и пиломатериалы, рыба и рыбоконсервы, пушнина, каменный уголь — основные предметы экспорта в тихоокеанские страны. Юг Дальнего Востока — благоприятное поле деятельности для совместных предприятий, свободных экономических зон. Образовано четыре таких зоны — “Находка” ( Приморский край ), “Ева” ( Еврейская автономная область), “Сахалин” и субзона “Курилы”.</w:t>
      </w:r>
    </w:p>
    <w:p w:rsidR="00276455" w:rsidRDefault="00276455">
      <w:pPr>
        <w:widowControl w:val="0"/>
        <w:spacing w:before="120"/>
        <w:ind w:firstLine="567"/>
        <w:jc w:val="both"/>
        <w:rPr>
          <w:color w:val="000000"/>
          <w:sz w:val="24"/>
          <w:szCs w:val="24"/>
        </w:rPr>
      </w:pPr>
      <w:r>
        <w:rPr>
          <w:color w:val="000000"/>
          <w:sz w:val="24"/>
          <w:szCs w:val="24"/>
        </w:rPr>
        <w:t>С учётом природных условий и исстари сложившихся производственных навыков населения формируется хозяйственный облик Дальнего Востока, структура его экономики, развиваются основные отрасли, имеющие значение не только для района, но и для всей страны.</w:t>
      </w:r>
    </w:p>
    <w:p w:rsidR="00276455" w:rsidRDefault="00276455">
      <w:pPr>
        <w:widowControl w:val="0"/>
        <w:spacing w:before="120"/>
        <w:ind w:firstLine="567"/>
        <w:jc w:val="both"/>
        <w:rPr>
          <w:color w:val="000000"/>
          <w:sz w:val="24"/>
          <w:szCs w:val="24"/>
        </w:rPr>
      </w:pPr>
      <w:r>
        <w:rPr>
          <w:color w:val="000000"/>
          <w:sz w:val="24"/>
          <w:szCs w:val="24"/>
        </w:rPr>
        <w:t>Направления и темпы развития производительных сил Дальнего Востока определяются:</w:t>
      </w:r>
    </w:p>
    <w:p w:rsidR="00276455" w:rsidRDefault="00276455">
      <w:pPr>
        <w:widowControl w:val="0"/>
        <w:spacing w:before="120"/>
        <w:ind w:firstLine="567"/>
        <w:jc w:val="both"/>
        <w:rPr>
          <w:color w:val="000000"/>
          <w:sz w:val="24"/>
          <w:szCs w:val="24"/>
        </w:rPr>
      </w:pPr>
      <w:r>
        <w:rPr>
          <w:color w:val="000000"/>
          <w:sz w:val="24"/>
          <w:szCs w:val="24"/>
        </w:rPr>
        <w:t>потребностью других районов страны в товарах, производство которых на Дальнем Востоке является уникальным или отличается более высокими технико-экономическими показателями.</w:t>
      </w:r>
    </w:p>
    <w:p w:rsidR="00276455" w:rsidRDefault="00276455">
      <w:pPr>
        <w:widowControl w:val="0"/>
        <w:spacing w:before="120"/>
        <w:ind w:firstLine="567"/>
        <w:jc w:val="both"/>
        <w:rPr>
          <w:color w:val="000000"/>
          <w:sz w:val="24"/>
          <w:szCs w:val="24"/>
        </w:rPr>
      </w:pPr>
      <w:r>
        <w:rPr>
          <w:color w:val="000000"/>
          <w:sz w:val="24"/>
          <w:szCs w:val="24"/>
        </w:rPr>
        <w:t>возможностью и эффективностью поставок дальневосточных товаров на внешний рынок.</w:t>
      </w:r>
    </w:p>
    <w:p w:rsidR="00276455" w:rsidRDefault="00276455">
      <w:pPr>
        <w:widowControl w:val="0"/>
        <w:spacing w:before="120"/>
        <w:ind w:firstLine="567"/>
        <w:jc w:val="both"/>
        <w:rPr>
          <w:color w:val="000000"/>
          <w:sz w:val="24"/>
          <w:szCs w:val="24"/>
        </w:rPr>
      </w:pPr>
      <w:r>
        <w:rPr>
          <w:color w:val="000000"/>
          <w:sz w:val="24"/>
          <w:szCs w:val="24"/>
        </w:rPr>
        <w:t>потребностью местного населения в малотранспортабельной и скоропортящейся продукции.</w:t>
      </w:r>
    </w:p>
    <w:p w:rsidR="00276455" w:rsidRDefault="00276455">
      <w:pPr>
        <w:widowControl w:val="0"/>
        <w:spacing w:before="120"/>
        <w:ind w:firstLine="567"/>
        <w:jc w:val="both"/>
        <w:rPr>
          <w:color w:val="000000"/>
          <w:sz w:val="24"/>
          <w:szCs w:val="24"/>
        </w:rPr>
      </w:pPr>
      <w:r>
        <w:rPr>
          <w:color w:val="000000"/>
          <w:sz w:val="24"/>
          <w:szCs w:val="24"/>
        </w:rPr>
        <w:t>потребностью хозяйства Дальнего Востока в продукции, производство которой на месте экономичнее, чем её завоз из других районов страны.</w:t>
      </w:r>
      <w:r>
        <w:rPr>
          <w:rStyle w:val="a8"/>
          <w:color w:val="000000"/>
          <w:sz w:val="24"/>
          <w:szCs w:val="24"/>
          <w:vertAlign w:val="baseline"/>
        </w:rPr>
        <w:footnoteReference w:id="2"/>
      </w:r>
    </w:p>
    <w:p w:rsidR="00276455" w:rsidRDefault="00276455">
      <w:pPr>
        <w:widowControl w:val="0"/>
        <w:spacing w:before="120"/>
        <w:ind w:firstLine="567"/>
        <w:jc w:val="both"/>
        <w:rPr>
          <w:color w:val="000000"/>
          <w:sz w:val="24"/>
          <w:szCs w:val="24"/>
        </w:rPr>
      </w:pPr>
      <w:r>
        <w:rPr>
          <w:color w:val="000000"/>
          <w:sz w:val="24"/>
          <w:szCs w:val="24"/>
        </w:rPr>
        <w:t>Основой современной экономики Дальнего Востока является промышленность, выпускающая разнообразную продукцию. Сегодня здесь насчитывается несколько тысяч промышленных предприятий, оснащённых достаточно устаревшей техникой, но в последнее время в этом отношении наметился некоторый прогресс, и предприятия, обладающие достаточными средствами, что является довольно редким в наше время, закупают вполне современное оборудование. На промышленных предприятиях работает приблизительно 1/3 всех трудящихся Дальнего Востока (1980 г.). В промышленности производится продукции в несколько раз больше, чем во всех остальных отраслях сферы материального производства.</w:t>
      </w:r>
    </w:p>
    <w:p w:rsidR="00276455" w:rsidRDefault="00276455">
      <w:pPr>
        <w:widowControl w:val="0"/>
        <w:spacing w:before="120"/>
        <w:ind w:firstLine="567"/>
        <w:jc w:val="both"/>
        <w:rPr>
          <w:color w:val="000000"/>
          <w:sz w:val="24"/>
          <w:szCs w:val="24"/>
        </w:rPr>
      </w:pPr>
      <w:r>
        <w:rPr>
          <w:color w:val="000000"/>
          <w:sz w:val="24"/>
          <w:szCs w:val="24"/>
        </w:rPr>
        <w:t>Сельское хозяйство уступает ныне по своему значению не только промышленности, но и транспорту. В сельском хозяйстве занято людей в 3 раза меньше, чем в промышленности, и почти в 1.5 раза меньше, чем на транспорте. Темпы развития сельского хозяйства намного ниже, чем промышленности. И это не случайно, так как затраты на производство сельскохозяйственной продукции на Дальнем Востоке из-за неблагоприятных природных условий ещё очень высоки. Поэтому оказывается более выгодным завозить сюда некоторые продукты из других районов страны.</w:t>
      </w:r>
    </w:p>
    <w:p w:rsidR="00276455" w:rsidRDefault="00276455">
      <w:pPr>
        <w:widowControl w:val="0"/>
        <w:spacing w:before="120"/>
        <w:ind w:firstLine="567"/>
        <w:jc w:val="both"/>
        <w:rPr>
          <w:color w:val="000000"/>
          <w:sz w:val="24"/>
          <w:szCs w:val="24"/>
        </w:rPr>
      </w:pPr>
      <w:r>
        <w:rPr>
          <w:color w:val="000000"/>
          <w:sz w:val="24"/>
          <w:szCs w:val="24"/>
        </w:rPr>
        <w:t>Особую роль в экономике района играет транспорт. Он связывает в единый хозяйственный комплекс города, посёлки и предприятия, удалённые друг от друга на большие расстояния, способствует освоению новых территорий. О значении транспорта в хозяйстве Дальнего Востока свидетельствует тот факт, что доля занятых в этой отрасли на Дальнем Востоке значительно больше, чем в среднем по стране.</w:t>
      </w:r>
    </w:p>
    <w:p w:rsidR="00276455" w:rsidRDefault="00276455">
      <w:pPr>
        <w:widowControl w:val="0"/>
        <w:spacing w:before="120"/>
        <w:ind w:firstLine="567"/>
        <w:jc w:val="both"/>
        <w:rPr>
          <w:color w:val="000000"/>
          <w:sz w:val="24"/>
          <w:szCs w:val="24"/>
        </w:rPr>
      </w:pPr>
      <w:r>
        <w:rPr>
          <w:color w:val="000000"/>
          <w:sz w:val="24"/>
          <w:szCs w:val="24"/>
        </w:rPr>
        <w:t>Подытоживая все вышесказанное, можно с предположить, что, значение индустрии Дальнего Востока в экономике Российской Федерации — в основном удовлетворение потребностей западной зоны России в некоторых видах сырья и полуфабрикатов. Это подтверждает также тот факт, что если в целом по Российской Федерации валовая продукция обрабатывающей промышленности в 9.3 раза превышает продукцию добывающей, то на Дальнем Востоке — лишь в 5.5 раза.</w:t>
      </w:r>
    </w:p>
    <w:p w:rsidR="00276455" w:rsidRDefault="00276455">
      <w:pPr>
        <w:widowControl w:val="0"/>
        <w:spacing w:before="120"/>
        <w:jc w:val="center"/>
        <w:rPr>
          <w:b/>
          <w:bCs/>
          <w:color w:val="000000"/>
          <w:sz w:val="28"/>
          <w:szCs w:val="28"/>
        </w:rPr>
      </w:pPr>
      <w:r>
        <w:rPr>
          <w:b/>
          <w:bCs/>
          <w:color w:val="000000"/>
          <w:sz w:val="28"/>
          <w:szCs w:val="28"/>
        </w:rPr>
        <w:t>2. Особенности и факторы размещения рыночных отраслей хозяйства:  рыбное хозяйство.</w:t>
      </w:r>
    </w:p>
    <w:p w:rsidR="00276455" w:rsidRDefault="00276455">
      <w:pPr>
        <w:widowControl w:val="0"/>
        <w:spacing w:before="120"/>
        <w:ind w:firstLine="567"/>
        <w:jc w:val="both"/>
        <w:rPr>
          <w:color w:val="000000"/>
          <w:sz w:val="24"/>
          <w:szCs w:val="24"/>
        </w:rPr>
      </w:pPr>
      <w:r>
        <w:rPr>
          <w:color w:val="000000"/>
          <w:sz w:val="24"/>
          <w:szCs w:val="24"/>
        </w:rPr>
        <w:t>Наибольшего расцвета рыбная промышленность Дальнего Востока достигла в 70-80 годы. В то время на его долю приходилась почти 1/3 общесоюзного улова рыбы, добычи морского зверя и морепродуктов.</w:t>
      </w:r>
      <w:r>
        <w:rPr>
          <w:rStyle w:val="a8"/>
          <w:color w:val="000000"/>
          <w:sz w:val="24"/>
          <w:szCs w:val="24"/>
          <w:vertAlign w:val="baseline"/>
        </w:rPr>
        <w:footnoteReference w:id="3"/>
      </w:r>
      <w:r>
        <w:rPr>
          <w:color w:val="000000"/>
          <w:sz w:val="24"/>
          <w:szCs w:val="24"/>
        </w:rPr>
        <w:t>В наше время ситуация нисколько не ухудшилась, сейчас дальневосточные моря дают около 60% добычи рыбы в Российской Федерации, и даже теперь, в наше сложное время, рыбные консервы, консервы из продуктов моря, свежемороженая рыба, соленая сельдь и некоторые другие виды рыбопродукции поставляются отсюда во многие районы страны, а также на экспорт. Начиная с 70-х годов рыбаки перешли от пассивного прибрежного лова к активному лову в открытых морях и океанах. Районами активного лова стали Берингово и Охотское моря (рыба и морской зверь), Японское море (рыба), Тихий и Индийский океаны, Антарктика. В водах, омывающих южную и западную части Камчатки и Курильские острова, ведётся лов крабов. Создано крабоконсервное производство, продукция которого имеет спрос на мировом рынке. В настоящее время основу рыбной промышленности составляет активный лов в открытых морях, которым занят крупный рыболовный, рыбоперерабатывающий и транспортно-рефрижераторный флот.</w:t>
      </w:r>
      <w:r>
        <w:rPr>
          <w:rStyle w:val="a8"/>
          <w:color w:val="000000"/>
          <w:sz w:val="24"/>
          <w:szCs w:val="24"/>
          <w:vertAlign w:val="baseline"/>
        </w:rPr>
        <w:footnoteReference w:id="4"/>
      </w:r>
      <w:r>
        <w:rPr>
          <w:color w:val="000000"/>
          <w:sz w:val="24"/>
          <w:szCs w:val="24"/>
        </w:rPr>
        <w:t xml:space="preserve"> Океаническое рыболовство значительно расширило ассортимент рыбопродукции: морской окунь, хек, мерлуза, палтус, сайра, тунец, угольная рыба и такие достаточно новые виды морепродуктов, как креветки, кальмары, гребешки, мидии.</w:t>
      </w:r>
    </w:p>
    <w:p w:rsidR="00276455" w:rsidRDefault="00276455">
      <w:pPr>
        <w:widowControl w:val="0"/>
        <w:spacing w:before="120"/>
        <w:ind w:firstLine="567"/>
        <w:jc w:val="both"/>
        <w:rPr>
          <w:color w:val="000000"/>
          <w:sz w:val="24"/>
          <w:szCs w:val="24"/>
        </w:rPr>
      </w:pPr>
      <w:r>
        <w:rPr>
          <w:color w:val="000000"/>
          <w:sz w:val="24"/>
          <w:szCs w:val="24"/>
        </w:rPr>
        <w:t>Наиболее важный фактор ориентации рыбной промышленности — сырьевые ресурсы, то есть вся отрасль в целом ориентируется на побережье (это относится к береговому хозяйству).</w:t>
      </w:r>
    </w:p>
    <w:p w:rsidR="00276455" w:rsidRDefault="00276455">
      <w:pPr>
        <w:widowControl w:val="0"/>
        <w:spacing w:before="120"/>
        <w:ind w:firstLine="567"/>
        <w:jc w:val="both"/>
        <w:rPr>
          <w:color w:val="000000"/>
          <w:sz w:val="24"/>
          <w:szCs w:val="24"/>
        </w:rPr>
      </w:pPr>
      <w:r>
        <w:rPr>
          <w:color w:val="000000"/>
          <w:sz w:val="24"/>
          <w:szCs w:val="24"/>
        </w:rPr>
        <w:t>Рыбная промышленность Дальнего Востока в доперестроечные времена давала более 700 видов продукции, в том числе всемирно известные икру, балыки, крабовые консервы. Всё это было достигнуто благодаря тому, что рыбная промышленность получила новый промысловый и транспортный флот. В то время Дальний Восток располагал крупнейшей в СССР флотилией больших морозильных рыболовных траулеров (БМРТ). В настоящее время большинство этих судов морально и физически устарели, а поступления новых судов чрезвычайно редки. Но несмотря на это продолжает функционировать достаточно мощное береговое хозяйство рыбной промышленности — базы флота, рыбные порты, судоремонтные заводы, рыбоперерабатывающие предприятия, холодильники.</w:t>
      </w:r>
    </w:p>
    <w:p w:rsidR="00276455" w:rsidRDefault="00276455">
      <w:pPr>
        <w:widowControl w:val="0"/>
        <w:spacing w:before="120"/>
        <w:ind w:firstLine="567"/>
        <w:jc w:val="both"/>
        <w:rPr>
          <w:color w:val="000000"/>
          <w:sz w:val="24"/>
          <w:szCs w:val="24"/>
        </w:rPr>
      </w:pPr>
      <w:r>
        <w:rPr>
          <w:color w:val="000000"/>
          <w:sz w:val="24"/>
          <w:szCs w:val="24"/>
        </w:rPr>
        <w:t>Долгое время рост рыбной промышленности сдерживался тем, что её береговая база не справлялась с переработкой всей доставляемой промысловым флотом рыбы. С переходом к активному морскому лову, когда суда уходят на промысел на длительный срок, обработка уловов ведётся в основном непосредственно в море на крупных сельдевых плавбазах с искусственным охлаждением трюмов, плавучих крабоконсервных заводах и рефрижераторах. Увеличение ёмкостей холодильников позволило выпускать значительно больше свежемороженой продукции. Если в 1958 г. мороженая продукция составляла менее 1/3 от всей продукции рыбопереработки, то в 1968 г. — уже почти 2/3.</w:t>
      </w:r>
      <w:r>
        <w:rPr>
          <w:rStyle w:val="a8"/>
          <w:color w:val="000000"/>
          <w:sz w:val="24"/>
          <w:szCs w:val="24"/>
          <w:vertAlign w:val="baseline"/>
        </w:rPr>
        <w:footnoteReference w:id="5"/>
      </w:r>
      <w:r>
        <w:rPr>
          <w:color w:val="000000"/>
          <w:sz w:val="24"/>
          <w:szCs w:val="24"/>
        </w:rPr>
        <w:t xml:space="preserve"> В 80-е годы была усовершенствована техника и технология обработки рыбы на рыбозаводах, на приёмке и обработке рыбы-сырца, уборке и отгрузке рыбной продукции внедрена комплексная механизация. Долго очень трудоёмким оставался засол кеты и горбуши: необходимо было производить вручную до 10 различных операций. Сейчас лососевые солятся в охлаждённых циркулирующих рассолах, и экономия на посоле каждой 1000 центнеров кеты составляет более 1,5 тысячи рублей (1975 год).</w:t>
      </w:r>
    </w:p>
    <w:p w:rsidR="00276455" w:rsidRDefault="00276455">
      <w:pPr>
        <w:widowControl w:val="0"/>
        <w:spacing w:before="120"/>
        <w:ind w:firstLine="567"/>
        <w:jc w:val="both"/>
        <w:rPr>
          <w:color w:val="000000"/>
          <w:sz w:val="24"/>
          <w:szCs w:val="24"/>
        </w:rPr>
      </w:pPr>
      <w:r>
        <w:rPr>
          <w:color w:val="000000"/>
          <w:sz w:val="24"/>
          <w:szCs w:val="24"/>
        </w:rPr>
        <w:t>Около половины всей рыбной продукции Дальнего Востока приходится на долю Приморского края. Особое место в его рыбной промышленности занимает крабоконсервное производство и китобойный промысел, который , кстати, сейчас почти полностью прекращён согласно мораторию о сохранении популяции китов, который не так давно был подписан Российской Федерацией. Другими крупными рыбопромысловыми районами на Дальнем Востоке являются Камчатка и Сахалин (они дают 2/5 общего улова приблизительно поровну). На Сахалине, например, рыбная промышленность даёт более 1/3 всей валовой промышленной продукции области. Так, в 1985 году за один день Сахалин давал стране 13-15 тысяч центнеров рыбы и примерно 250 тысяч банок консервов (в пересчёте на условные)</w:t>
      </w:r>
      <w:r>
        <w:rPr>
          <w:rStyle w:val="a8"/>
          <w:color w:val="000000"/>
          <w:sz w:val="24"/>
          <w:szCs w:val="24"/>
          <w:vertAlign w:val="baseline"/>
        </w:rPr>
        <w:footnoteReference w:id="6"/>
      </w:r>
      <w:r>
        <w:rPr>
          <w:color w:val="000000"/>
          <w:sz w:val="24"/>
          <w:szCs w:val="24"/>
        </w:rPr>
        <w:t>. Рыбная промышленность Хабаровского края представлена 6 рыбокомбинатами и 10 рыбозаводами, кроме того, промысел ведут около 50 рыболовецких колхозов. Выросло значение рыболовства в Магаданской области. Из рыбопромышленных баз можно выделить базы Владивостокско-Находкинского и Петропавловск-Камчатского комплексов, которым принадлежит основная роль в уловах и переработке рыбы. Особую роль в рыбном хозяйстве Дальнего Востока играет река Амур, в его водах встречаются такие ценные породы рыб, как калуга, сиг, толстолоб, амур и др.</w:t>
      </w:r>
    </w:p>
    <w:p w:rsidR="00276455" w:rsidRDefault="00276455">
      <w:pPr>
        <w:widowControl w:val="0"/>
        <w:spacing w:before="120"/>
        <w:ind w:firstLine="567"/>
        <w:jc w:val="both"/>
        <w:rPr>
          <w:color w:val="000000"/>
          <w:sz w:val="24"/>
          <w:szCs w:val="24"/>
        </w:rPr>
      </w:pPr>
      <w:r>
        <w:rPr>
          <w:color w:val="000000"/>
          <w:sz w:val="24"/>
          <w:szCs w:val="24"/>
        </w:rPr>
        <w:t>В рыбной промышленности основная задача — ликвидировать диспропорцию в развитии флота и его береговой базы. В перспективе расширение океанического рыболовства будет сопровождаться увеличением прибрежного лова. Большое значение придаётся мероприятиям по охране и разведению лососевых рыб. Одним из перспективных направлений является товарное разведение морского гребешка и других моллюсков, а также водорослей. Рост вылова рыбы будет сопровождаться переработкой по новой технологии низкокачественного рыбного сырья в продукты повышенной пищевой ценности.</w:t>
      </w:r>
    </w:p>
    <w:p w:rsidR="00276455" w:rsidRDefault="00276455">
      <w:pPr>
        <w:widowControl w:val="0"/>
        <w:spacing w:before="120"/>
        <w:jc w:val="center"/>
        <w:rPr>
          <w:b/>
          <w:bCs/>
          <w:color w:val="000000"/>
          <w:sz w:val="28"/>
          <w:szCs w:val="28"/>
        </w:rPr>
      </w:pPr>
      <w:r>
        <w:rPr>
          <w:b/>
          <w:bCs/>
          <w:color w:val="000000"/>
          <w:sz w:val="28"/>
          <w:szCs w:val="28"/>
        </w:rPr>
        <w:t>b) горно-рудная промышленность.</w:t>
      </w:r>
    </w:p>
    <w:p w:rsidR="00276455" w:rsidRDefault="00276455">
      <w:pPr>
        <w:widowControl w:val="0"/>
        <w:spacing w:before="120"/>
        <w:ind w:firstLine="567"/>
        <w:jc w:val="both"/>
        <w:rPr>
          <w:color w:val="000000"/>
          <w:sz w:val="24"/>
          <w:szCs w:val="24"/>
        </w:rPr>
      </w:pPr>
    </w:p>
    <w:p w:rsidR="00276455" w:rsidRDefault="00276455">
      <w:pPr>
        <w:widowControl w:val="0"/>
        <w:spacing w:before="120"/>
        <w:ind w:firstLine="567"/>
        <w:jc w:val="both"/>
        <w:rPr>
          <w:color w:val="000000"/>
          <w:sz w:val="24"/>
          <w:szCs w:val="24"/>
        </w:rPr>
      </w:pPr>
      <w:r>
        <w:rPr>
          <w:color w:val="000000"/>
          <w:sz w:val="24"/>
          <w:szCs w:val="24"/>
        </w:rPr>
        <w:t>Горно-рудная промышленность района представляет собой добычу золота, алмазов, оловосодержащих, вольфрамовых, свинцово-цинковых и других руд, производство цветных металлов, а также передельную чёрную металлургию.</w:t>
      </w:r>
    </w:p>
    <w:p w:rsidR="00276455" w:rsidRDefault="00276455">
      <w:pPr>
        <w:widowControl w:val="0"/>
        <w:spacing w:before="120"/>
        <w:ind w:firstLine="567"/>
        <w:jc w:val="both"/>
        <w:rPr>
          <w:color w:val="000000"/>
          <w:sz w:val="24"/>
          <w:szCs w:val="24"/>
        </w:rPr>
      </w:pPr>
      <w:r>
        <w:rPr>
          <w:color w:val="000000"/>
          <w:sz w:val="24"/>
          <w:szCs w:val="24"/>
        </w:rPr>
        <w:t xml:space="preserve">Очевидно, что горно-рудная промышленность ориентируется на запасы сырья, следовательно центры горно-рудной промышленности находятся вблизи богатых месторождений сырья. Также большое значение имеют 2 следующих фактора: фактор природных условий и экологический фактор. </w:t>
      </w:r>
    </w:p>
    <w:p w:rsidR="00276455" w:rsidRDefault="00276455">
      <w:pPr>
        <w:widowControl w:val="0"/>
        <w:spacing w:before="120"/>
        <w:ind w:firstLine="567"/>
        <w:jc w:val="both"/>
        <w:rPr>
          <w:color w:val="000000"/>
          <w:sz w:val="24"/>
          <w:szCs w:val="24"/>
        </w:rPr>
      </w:pPr>
      <w:r>
        <w:rPr>
          <w:color w:val="000000"/>
          <w:sz w:val="24"/>
          <w:szCs w:val="24"/>
        </w:rPr>
        <w:t>Быстро росла на Дальнем Востоке добыча цветных металлов, да и сейчас она испытывает не такой значительный спад, как в других отраслях производства. На Дальнем Востоке добывается основная часть олова страны, значительна доля района в общероссийской добыче золота, серебра, вольфрама, свинца, цинка, ртути, флюорита, висмута и других ценнейших полезных ископаемых.</w:t>
      </w:r>
      <w:r>
        <w:rPr>
          <w:rStyle w:val="a8"/>
          <w:color w:val="000000"/>
          <w:sz w:val="24"/>
          <w:szCs w:val="24"/>
          <w:vertAlign w:val="baseline"/>
        </w:rPr>
        <w:footnoteReference w:id="7"/>
      </w:r>
    </w:p>
    <w:p w:rsidR="00276455" w:rsidRDefault="00276455">
      <w:pPr>
        <w:widowControl w:val="0"/>
        <w:spacing w:before="120"/>
        <w:ind w:firstLine="567"/>
        <w:jc w:val="both"/>
        <w:rPr>
          <w:color w:val="000000"/>
          <w:sz w:val="24"/>
          <w:szCs w:val="24"/>
        </w:rPr>
      </w:pPr>
      <w:r>
        <w:rPr>
          <w:color w:val="000000"/>
          <w:sz w:val="24"/>
          <w:szCs w:val="24"/>
        </w:rPr>
        <w:t>”Королевой Дальнего Востока” продолжает оставаться золотодобывающая промышленность, которая относится к старейшим отраслям народного хозяйства края. Предприятия этой отрасли размещены по всей территории Дальнего Востока. Она давно ведётся в бассейнах рек Зеи, Селемджи, Буреи, Амгуни, в горах Алданского нагорья, Хингана и Сихотэ-Алиня. Сейчас же районами золотодобычи стали новые районы — Колымо-Индигирский и Чукотский; в первом добыча золота была начата в 30-е годы, во втором — в 60-е. Магаданская область и Республика Саха дают 2/3 всего золота в России. Наиболее старый район добычи золота — Амурская область. Именно она в своё время создала мировую славу Дальнему Востоку как крупнейшему золотоносному району. И сегодня Амурская область даёт стране много золота. Основной способ добычи золота тут наиболее дешёвый, дражный. Колымо-Индигирский горнопромышленный район связан автострадой с Магаданом и Якутском, а морскими путями — с югом дальневосточного района. Размещение золотодобычи носит очаговый характер. Границы очагов определяются ареалами распространения рудных образований и россыпного золота разрабатываемых месторождений, созданием для определённой группы приисков единых сфер обслуживания и инфраструктуры: электростанций, строительных, ремонтных, снабженческих и торговых баз, школ с интернатами, лечебных учреждений и т.п. Такой очаговый характер горнорудной промышленности характерен, кстати, и для других северных районов Дальнего Востока.</w:t>
      </w:r>
    </w:p>
    <w:p w:rsidR="00276455" w:rsidRDefault="00276455">
      <w:pPr>
        <w:widowControl w:val="0"/>
        <w:spacing w:before="120"/>
        <w:ind w:firstLine="567"/>
        <w:jc w:val="both"/>
        <w:rPr>
          <w:color w:val="000000"/>
          <w:sz w:val="24"/>
          <w:szCs w:val="24"/>
        </w:rPr>
      </w:pPr>
      <w:r>
        <w:rPr>
          <w:color w:val="000000"/>
          <w:sz w:val="24"/>
          <w:szCs w:val="24"/>
        </w:rPr>
        <w:t>Добыча и обогащение оловосодержащих руд на Дальнем Востоке распространены также во многих местах. По добыче олова в число ведущих районов страны после войны выдвинулся Хабаровский край.</w:t>
      </w:r>
      <w:r>
        <w:rPr>
          <w:rStyle w:val="a8"/>
          <w:color w:val="000000"/>
          <w:sz w:val="24"/>
          <w:szCs w:val="24"/>
          <w:vertAlign w:val="baseline"/>
        </w:rPr>
        <w:footnoteReference w:id="8"/>
      </w:r>
      <w:r>
        <w:rPr>
          <w:color w:val="000000"/>
          <w:sz w:val="24"/>
          <w:szCs w:val="24"/>
        </w:rPr>
        <w:t xml:space="preserve"> Первенец оловодобыва-ющей промышленности здесь — комбинат “Хингалово”, который в1948 году дал первый концентрат на своей обогатительной фабрике. В 60-х годах в Хабаровском крае вступил в строй оловянный горнообогатительный комбинат ”Солнечный”. Сейчас на этом комбинате работают два карьера и обогатительная фабрика. Кроме Чукотки, добыча и обогащение оловосодержащих руд ведутся в Верхне-Аянском районе Якутии, где на Депутатском комбинате добываются руды с самым высоким содержанием олова и потому дешевле, чем в других местах России. Оловосодержащие руды также добывают на западе Еврейской автономной области и вблизи Комсомольска. Но особо значительные масштабы их добыча получила на юге Сихотэ-Алиня, в районе Дальнегорска-Кавалерово. Здесь сложился крупный комплекс разнообразной горной промышленности. Ещё до революции была начата добыча золота и разработка свинцово-цинковых руд, а за советские годы построено несколько оловодобывающих и обогатительных предприятий. Район имеет развитую транспортную сеть, единые базы ремонта горной техники.</w:t>
      </w:r>
    </w:p>
    <w:p w:rsidR="00276455" w:rsidRDefault="00276455">
      <w:pPr>
        <w:widowControl w:val="0"/>
        <w:spacing w:before="120"/>
        <w:ind w:firstLine="567"/>
        <w:jc w:val="both"/>
        <w:rPr>
          <w:color w:val="000000"/>
          <w:sz w:val="24"/>
          <w:szCs w:val="24"/>
        </w:rPr>
      </w:pPr>
      <w:r>
        <w:rPr>
          <w:color w:val="000000"/>
          <w:sz w:val="24"/>
          <w:szCs w:val="24"/>
        </w:rPr>
        <w:t>С вводом в действие рудника ”Пламенное” в Магаданской области на Дальнем Востоке появилась новая отрасль — добыча ртути. В 70-е годы были открыты новые месторождения ртути в Корякском нагорье. В 1959 году вошёл в строй горнорудный комбинат ”Иультин” на Чукотке и этим было положено начало вольфрамовой промышленности Дальнего Востока.</w:t>
      </w:r>
    </w:p>
    <w:p w:rsidR="00276455" w:rsidRDefault="00276455">
      <w:pPr>
        <w:widowControl w:val="0"/>
        <w:spacing w:before="120"/>
        <w:ind w:firstLine="567"/>
        <w:jc w:val="both"/>
        <w:rPr>
          <w:color w:val="000000"/>
          <w:sz w:val="24"/>
          <w:szCs w:val="24"/>
        </w:rPr>
      </w:pPr>
      <w:r>
        <w:rPr>
          <w:color w:val="000000"/>
          <w:sz w:val="24"/>
          <w:szCs w:val="24"/>
        </w:rPr>
        <w:t>Эффективность цветной металлургии во многом зависит от того, насколько своевременно будет приводиться в соответствие техническое оснащение предприятий с изменяющимся характером сырьевой базы. Так, наметившееся в конце 70-х — начале 80-х годов снижение себестоимости добычи золота связано с созданием мощной горной техники по разработке месторождений с пониженным содержанием металла, глубоко залегающих россыпей в мерзлых грунтах при низких температурах. На открытых разработках россыпей основную роль будут играть увеличение мощностей землеройных машин, внедрение гидроэлеваторных приборов высокой производительности, массовая конвейеризация и т.д. Подготовка к более широкому использованию рудной сырьевой базы требует изыскания лучших способов отработки коренных месторождений, создания оборудования для условий Дальнего Востока. Руды цветных металлов обычно являются комплексными. Поэтому одной из важных задач является извлечение не только основных металлов, но и сопутствующих элементов, содержащихся в рудах.</w:t>
      </w:r>
    </w:p>
    <w:p w:rsidR="00276455" w:rsidRDefault="00276455">
      <w:pPr>
        <w:widowControl w:val="0"/>
        <w:spacing w:before="120"/>
        <w:jc w:val="center"/>
        <w:rPr>
          <w:b/>
          <w:bCs/>
          <w:color w:val="000000"/>
          <w:sz w:val="28"/>
          <w:szCs w:val="28"/>
        </w:rPr>
      </w:pPr>
      <w:r>
        <w:rPr>
          <w:b/>
          <w:bCs/>
          <w:color w:val="000000"/>
          <w:sz w:val="28"/>
          <w:szCs w:val="28"/>
        </w:rPr>
        <w:t>c) лесная, деревообрабатывающая, целлюлозно-бумажная промышленность.</w:t>
      </w:r>
    </w:p>
    <w:p w:rsidR="00276455" w:rsidRDefault="00276455">
      <w:pPr>
        <w:widowControl w:val="0"/>
        <w:spacing w:before="120"/>
        <w:ind w:firstLine="567"/>
        <w:jc w:val="both"/>
        <w:rPr>
          <w:color w:val="000000"/>
          <w:sz w:val="24"/>
          <w:szCs w:val="24"/>
        </w:rPr>
      </w:pPr>
      <w:r>
        <w:rPr>
          <w:color w:val="000000"/>
          <w:sz w:val="24"/>
          <w:szCs w:val="24"/>
        </w:rPr>
        <w:t>Огромные лесные богатства Дальнего Востока (около 11 млрд. куб. м.)</w:t>
      </w:r>
      <w:r>
        <w:rPr>
          <w:rStyle w:val="a8"/>
          <w:color w:val="000000"/>
          <w:sz w:val="24"/>
          <w:szCs w:val="24"/>
          <w:vertAlign w:val="baseline"/>
        </w:rPr>
        <w:footnoteReference w:id="9"/>
      </w:r>
      <w:r>
        <w:rPr>
          <w:color w:val="000000"/>
          <w:sz w:val="24"/>
          <w:szCs w:val="24"/>
        </w:rPr>
        <w:t xml:space="preserve"> обусловили здесь создание одного из крупнейших лесозаготовительного и деревоперерабатывающего комплекса, эффективность которого определяется концентрацией крупных лесных ресурсов, в том числе многих ценных пород древесины, с высокой долей в составе лесов спелых и переспелых деревьев. В 1969 году на Дальнем Востоке вывозка древесины составила 24 млн.куб.м. (в том числе 20 млн.куб.м — деловой)</w:t>
      </w:r>
      <w:r>
        <w:rPr>
          <w:rStyle w:val="a8"/>
          <w:color w:val="000000"/>
          <w:sz w:val="24"/>
          <w:szCs w:val="24"/>
          <w:vertAlign w:val="baseline"/>
        </w:rPr>
        <w:footnoteReference w:id="10"/>
      </w:r>
      <w:r>
        <w:rPr>
          <w:color w:val="000000"/>
          <w:sz w:val="24"/>
          <w:szCs w:val="24"/>
        </w:rPr>
        <w:t>, а в 1993 году — 35 млн.куб.м.</w:t>
      </w:r>
      <w:r>
        <w:rPr>
          <w:rStyle w:val="a8"/>
          <w:color w:val="000000"/>
          <w:sz w:val="24"/>
          <w:szCs w:val="24"/>
          <w:vertAlign w:val="baseline"/>
        </w:rPr>
        <w:footnoteReference w:id="11"/>
      </w:r>
      <w:r>
        <w:rPr>
          <w:color w:val="000000"/>
          <w:sz w:val="24"/>
          <w:szCs w:val="24"/>
        </w:rPr>
        <w:t xml:space="preserve"> Эта отрасль не особо подверглась спаду производства, и по некоторым данным вывозка древесины в1995 году несколько превысила аналогичный показатель 1993 года. В южной части Дальнего Востока — в Приморском и Хабаровском краях, Амурской и Сахалинской областях — лесами занято 54 кв.м. из каждых 100 кв.м. территории. Основные лесозаготовительные базы расположены на территориях, примыкающих к Нижнему и Среднему Амуру и всей Уссури, к средней Зее и Бурее, в центре и на юге Сахалина и в верховьях Ленского речного бассейна. Новая лесопромышленная база сейчас создаётся в зоне, примыкающей к трассе Байкало-Амурской магистрали.</w:t>
      </w:r>
    </w:p>
    <w:p w:rsidR="00276455" w:rsidRDefault="00276455">
      <w:pPr>
        <w:widowControl w:val="0"/>
        <w:spacing w:before="120"/>
        <w:ind w:firstLine="567"/>
        <w:jc w:val="both"/>
        <w:rPr>
          <w:color w:val="000000"/>
          <w:sz w:val="24"/>
          <w:szCs w:val="24"/>
        </w:rPr>
      </w:pPr>
      <w:r>
        <w:rPr>
          <w:color w:val="000000"/>
          <w:sz w:val="24"/>
          <w:szCs w:val="24"/>
        </w:rPr>
        <w:t>На размещение лесной промышленности решающее значение оказывает фактор сырьевых ресурсов и сильное значение — фактор районов потребления готовой продукции. На размещение деревообрабатывающей промышленности одинаково сильное значение оказывают 2 фактора: сырьевые ресурсы и районы потребления готовой продукции. На размещение целлюлозно-бумажной промышленности решающее значение оказывает фактор сырьевых ресурсов и одинаково слабое значение оказывают 2 фактора: топливно-энергетических ресурсов и районов потребления готовой продукции.</w:t>
      </w:r>
    </w:p>
    <w:p w:rsidR="00276455" w:rsidRDefault="00276455">
      <w:pPr>
        <w:widowControl w:val="0"/>
        <w:spacing w:before="120"/>
        <w:ind w:firstLine="567"/>
        <w:jc w:val="both"/>
        <w:rPr>
          <w:color w:val="000000"/>
          <w:sz w:val="24"/>
          <w:szCs w:val="24"/>
        </w:rPr>
      </w:pPr>
      <w:r>
        <w:rPr>
          <w:color w:val="000000"/>
          <w:sz w:val="24"/>
          <w:szCs w:val="24"/>
        </w:rPr>
        <w:t>Больше всего древесины — свыше 40% — заготовляет Хабаровский край (он даёт более 40% пиломатериалов, 70% клееной фанеры и более 20% картона</w:t>
      </w:r>
      <w:r>
        <w:rPr>
          <w:rStyle w:val="a8"/>
          <w:color w:val="000000"/>
          <w:sz w:val="24"/>
          <w:szCs w:val="24"/>
          <w:vertAlign w:val="baseline"/>
        </w:rPr>
        <w:footnoteReference w:id="12"/>
      </w:r>
      <w:r>
        <w:rPr>
          <w:color w:val="000000"/>
          <w:sz w:val="24"/>
          <w:szCs w:val="24"/>
        </w:rPr>
        <w:t xml:space="preserve">), почти 20% — Приморский и примерно по 10% — Сахалин, Амурская область и Якутия. Вырубаются главным образом лиственница, ель, кедр и пихта, а в Приамурье и Приуссурье — и широколиственные леса; крайне мало используются мелколиственные леса. Среди лесных товаров, вывозимых из Хабаровского края, нужно прежде всего назвать стандартные дома, фанеру, тару, паркет, хвойно-витаминную муку, кормовые дрожжи, этиловый спирт и углекислоту. В Приморском крае значительный рост заготовки древесины, производства пиломатериалов, фанеры, древесноволокнистых и древесностружечных плит произошёл в 70-е — 80-е годы. Приблизительно тогда вошли в действие новые мощности на Иманском деревообрабатывающем комбинате, Артёмовском и Иманском лесозаводах, Уссурийском деревообрабатывающем комбинате и др. Такие города, как Лесозаводск и Иман, стали центрами деревообработки. Их продукция — пиломатериалы, фанера, мебель, паркет, сборные дома, бочки, ящики, лыжи, древесностружечные и древесноволоконные плиты — пользуется большим спросом. Около 2/3 древесины и изделий её переработки отправляется в другие районы и на экспорт в Японию, Кубу (в 1993-1995 годах поставки на Кубу довольно значительно снизились) , Австралию и другие страны. </w:t>
      </w:r>
    </w:p>
    <w:p w:rsidR="00276455" w:rsidRDefault="00276455">
      <w:pPr>
        <w:widowControl w:val="0"/>
        <w:spacing w:before="120"/>
        <w:ind w:firstLine="567"/>
        <w:jc w:val="both"/>
        <w:rPr>
          <w:color w:val="000000"/>
          <w:sz w:val="24"/>
          <w:szCs w:val="24"/>
        </w:rPr>
      </w:pPr>
      <w:r>
        <w:rPr>
          <w:color w:val="000000"/>
          <w:sz w:val="24"/>
          <w:szCs w:val="24"/>
        </w:rPr>
        <w:t>Из хвойных деревьев к наиболее ценным относятся даурская лиственница, аянская ель, сибирская и корейская пихты. Их древесина может быть использована для получения целлюлозы, лаков, красной краски, клеящих и дубильных веществ, а также как строевой лес. В Приморском и Хабаровском краях распространён корейский кедр. Его древесина легка, имеет красивый розоватый оттенок, достаточно прочна и легко поддаётся обработке. Она используется в лесохимической промышленности для получения скипидара, канифоли, ценного хвойного масла, из неё можно также изготовлять хорошую фанеру. Важное хозяйственное значение имеет чёрная пихта. Большую ценность представляют лиственные деревья — дуб, берёза, тополь и особенно липа и ясень. Древесина ясеня, отличающаяся прочностью и красотой рисунка, служит для производства высококачественной фанеры, используется она также в машино- и судостроении.</w:t>
      </w:r>
    </w:p>
    <w:p w:rsidR="00276455" w:rsidRDefault="00276455">
      <w:pPr>
        <w:widowControl w:val="0"/>
        <w:spacing w:before="120"/>
        <w:ind w:firstLine="567"/>
        <w:jc w:val="both"/>
        <w:rPr>
          <w:color w:val="000000"/>
          <w:sz w:val="24"/>
          <w:szCs w:val="24"/>
        </w:rPr>
      </w:pPr>
      <w:r>
        <w:rPr>
          <w:color w:val="000000"/>
          <w:sz w:val="24"/>
          <w:szCs w:val="24"/>
        </w:rPr>
        <w:t>Есть на Дальнем Востоке породы деревьев, занимающие небольшие площади, но играющие существенную роль в хозяйстве. Таков, например, амурский бархат, из древесины которого делают пробки, изоляционные плиты, линолеум и т.д. Очень красивая и прочная древесина амурского ореха высоко ценится в столярном, мебельном и фанерном производствах. Из многочисленных видов берёз, распространённых на Дальнем Востоке, следует особенно выделить так называемую железную берёзу, которая по твёрдости не уступает самшиту. Из жёлтой берёзы, тоже имеющей твёрдую древесину, изготовляются ткацкие челноки. Древесина белых берёз хороша для производства фанеры и мебели.</w:t>
      </w:r>
    </w:p>
    <w:p w:rsidR="00276455" w:rsidRDefault="00276455">
      <w:pPr>
        <w:widowControl w:val="0"/>
        <w:spacing w:before="120"/>
        <w:ind w:firstLine="567"/>
        <w:jc w:val="both"/>
        <w:rPr>
          <w:color w:val="000000"/>
          <w:sz w:val="24"/>
          <w:szCs w:val="24"/>
        </w:rPr>
      </w:pPr>
      <w:r>
        <w:rPr>
          <w:color w:val="000000"/>
          <w:sz w:val="24"/>
          <w:szCs w:val="24"/>
        </w:rPr>
        <w:t>Транспортировка дальневосточной древесины на запад, через богатые лесом районы Сибири, где себестоимость её заготовки ниже, экономически невыгодна (исключение составляют высокоценные породы древесины, отсутствующие в других районах страны). Уровень развития лесной и деревообрабатывающей промышленности пока ещё не в полной мере соответствует имеющимся здесь возможностям. В лесозаготовительной промышленности параметры фактической вырубки лесов ниже размеров расчётной лесосеки (приблизительно 1/3), то есть имеются большие резервы для увеличения лесозаготовок. Много широколиственной древесины остаётся невывезенной, в то время как хвойные породы вывозятся полностью. Обширные масштабы принимают иногда условно-сплошные рубки, что неблагоприятно отражается на восстановлении лесных ресурсов. Отмеченные обстоятельства связаны с затягиванием строительства лесовозных дорог, раздробленностью и недостаточной производственной мощностью лесозаготовительных организаций, отставанием в развитии глубокой механической и химической переработки древесного сырья. Имеющиеся расчеты показывают, что на Дальнем Востоке на каждую тысячу кубометров изготавливаемой древесины производится намного меньше переработанной лесопродукции, чем в ряде западных районов страны</w:t>
      </w:r>
      <w:r>
        <w:rPr>
          <w:rStyle w:val="a8"/>
          <w:color w:val="000000"/>
          <w:sz w:val="24"/>
          <w:szCs w:val="24"/>
          <w:vertAlign w:val="baseline"/>
        </w:rPr>
        <w:footnoteReference w:id="13"/>
      </w:r>
      <w:r>
        <w:rPr>
          <w:color w:val="000000"/>
          <w:sz w:val="24"/>
          <w:szCs w:val="24"/>
        </w:rPr>
        <w:t>. Недостаточный уровень развития деревопереработки ведёт к вывозу в неоправданно больших размерах в европейские районы круглого леса, что обусловливает высокие транспортные издержки и усиливает грузонапряжённость железнодорожных транспортных коммуникаций западного направления. Кроме того, практически не используются отходы лесосеки и деревообработки. Поэтому в лесной, целлюлозо-бумажной и деревообрабатывающей промышленности ещё в 80-е годы был взят курс на организацию производств по полной переработке древесины. Развитие химико-механической и химической переработки древесины позволит полнее и рациональнее использовать лесосырьевые ресурсы, увеличить выход важнейших видов продукции из каждого кубического метра заготовленной древесины и повысить эффективность отрасли. Комплексное применение древесного сырья позволило бы уменьшить транспортные издержки за счёт перевозок более квалифицированной древесной продукции, сэкономить много ценной древесины, повысить эффективность лесной и деревообрабатывающей промышленности. Имеющиеся данные показывают, что из 1000 куб.м деловой древесины получают 450 куб.м. клееной фанеры и 500 куб.м отходов, из которых можно изготовить 320 куб.м. древесностружечных плит. Этих плит и фанеры достаточно, чтобы заменить 2000 куб.м. пиломатериалов, для получения которых необходимо 3000 куб.м. деловой древесины.</w:t>
      </w:r>
      <w:r>
        <w:rPr>
          <w:rStyle w:val="a8"/>
          <w:color w:val="000000"/>
          <w:sz w:val="24"/>
          <w:szCs w:val="24"/>
          <w:vertAlign w:val="baseline"/>
        </w:rPr>
        <w:footnoteReference w:id="14"/>
      </w:r>
      <w:r>
        <w:rPr>
          <w:color w:val="000000"/>
          <w:sz w:val="24"/>
          <w:szCs w:val="24"/>
        </w:rPr>
        <w:t xml:space="preserve"> На Дальнем Востоке для широкого развития механической и химической переработки древесины имеются все необходимые условия: богатейшие лесные ресурсы, топливо и энергия, хорошая обеспеченность водой, свободные земельные участки для промышленного строительства.</w:t>
      </w:r>
    </w:p>
    <w:p w:rsidR="00276455" w:rsidRDefault="00276455">
      <w:pPr>
        <w:widowControl w:val="0"/>
        <w:spacing w:before="120"/>
        <w:ind w:firstLine="567"/>
        <w:jc w:val="both"/>
        <w:rPr>
          <w:color w:val="000000"/>
          <w:sz w:val="24"/>
          <w:szCs w:val="24"/>
        </w:rPr>
      </w:pPr>
      <w:r>
        <w:rPr>
          <w:color w:val="000000"/>
          <w:sz w:val="24"/>
          <w:szCs w:val="24"/>
        </w:rPr>
        <w:t>Одним из главных направлений повышения экономической эффективности лесной и деревообрабатывающей промышленности Дальнего Востока является создание не отдельных изолированных, хотя и мощных предприятий, а крупных лесопромышленных комплексов, состоящих из производств по заготовке древесины, и её последовательной и глубокой механической и химической обработке.</w:t>
      </w:r>
    </w:p>
    <w:p w:rsidR="00276455" w:rsidRDefault="00276455">
      <w:pPr>
        <w:widowControl w:val="0"/>
        <w:spacing w:before="120"/>
        <w:ind w:firstLine="567"/>
        <w:jc w:val="both"/>
        <w:rPr>
          <w:color w:val="000000"/>
          <w:sz w:val="24"/>
          <w:szCs w:val="24"/>
        </w:rPr>
      </w:pPr>
      <w:r>
        <w:rPr>
          <w:color w:val="000000"/>
          <w:sz w:val="24"/>
          <w:szCs w:val="24"/>
        </w:rPr>
        <w:t>Достижение намечаемых объёмов производства требует расширения действующих и строительства новых предприятий. Такой пик произошёл в 70-е — 80-е годы. Тогда вступили в действие Совгаванский, Амгуньский, Падалинский леспромхозы, Литовский фанерный завод, Биробиджанский лесозавод, Хорский гидролизно-дрожжевой завод, цех домостроения на Хорском лесокомбинате, Тунгусский и Мухенский домостроительные комбинаты и много других производств.</w:t>
      </w:r>
    </w:p>
    <w:p w:rsidR="00276455" w:rsidRDefault="00276455">
      <w:pPr>
        <w:widowControl w:val="0"/>
        <w:spacing w:before="120"/>
        <w:ind w:firstLine="567"/>
        <w:jc w:val="both"/>
        <w:rPr>
          <w:color w:val="000000"/>
          <w:sz w:val="24"/>
          <w:szCs w:val="24"/>
        </w:rPr>
      </w:pPr>
      <w:r>
        <w:rPr>
          <w:color w:val="000000"/>
          <w:sz w:val="24"/>
          <w:szCs w:val="24"/>
        </w:rPr>
        <w:t>Лесная и деревообрабатывающая промышленность наиболее развиты на Дальнем Востоке. Особенно большое развитие они получили в Хабаровском и Приморском краях, в республике Саха, Амурской и Сахалинской областях, откуда значительная часть пиломатериалов поступает на экспорт. Целлюлозо-бумажная промышленность развита на Южном Сахалине, который по выпуску бумаги лидирует во всей Восточной экономической зоне. Производство картона размещается в Хабаровском крае (Амурск) и на Сахалине, клееной фанеры — в Приморском и Хабаровском краях. Деревообрабатывающая промышленность, кроме того, представлена домостроением, производством тары, мебели, фанеры и гидролизными заводами, но развиты эти отрасли недостаточно. Это сдерживает дальнейшее развитие лесозаготовок, так как транспортировка круглого леса на столь дальние расстояния в европейскую часть неэффективна, невыгоден круглый лес и для экспорта. Поэтому в перспективе постоянное внимание будет уделяться расширению высококвалифицированной переработки древесины, в том числе в районе Байкало-Амурской магистрали.</w:t>
      </w:r>
    </w:p>
    <w:p w:rsidR="00276455" w:rsidRDefault="00276455">
      <w:pPr>
        <w:widowControl w:val="0"/>
        <w:spacing w:before="120"/>
        <w:jc w:val="center"/>
        <w:rPr>
          <w:b/>
          <w:bCs/>
          <w:color w:val="000000"/>
          <w:sz w:val="28"/>
          <w:szCs w:val="28"/>
        </w:rPr>
      </w:pPr>
      <w:r>
        <w:rPr>
          <w:b/>
          <w:bCs/>
          <w:color w:val="000000"/>
          <w:sz w:val="28"/>
          <w:szCs w:val="28"/>
        </w:rPr>
        <w:t>3. Проблемы и прогнозы дальнейшего развития Дальнего Востока .</w:t>
      </w:r>
    </w:p>
    <w:p w:rsidR="00276455" w:rsidRDefault="00276455">
      <w:pPr>
        <w:widowControl w:val="0"/>
        <w:spacing w:before="120"/>
        <w:ind w:firstLine="567"/>
        <w:jc w:val="both"/>
        <w:rPr>
          <w:color w:val="000000"/>
          <w:sz w:val="24"/>
          <w:szCs w:val="24"/>
        </w:rPr>
      </w:pPr>
      <w:r>
        <w:rPr>
          <w:color w:val="000000"/>
          <w:sz w:val="24"/>
          <w:szCs w:val="24"/>
        </w:rPr>
        <w:t>На Дальнем Востоке создан значительный народнохозяйственный комплекс. Однако потребности экономики диктуют необходимость дальнейшего увеличения масштабов хозяйственного потенциала Дальнего Востока. Дело в том, что западные районы, где сосредоточена основная часть народнохозяйственного комплекса Российской Федерации, в своём развитии уже не могут опираться только на собственные ресурсы многих видов сырья либо из-за явной их недостаточности, либо ввиду полного отсутствия и поэтому нуждаются в его поставках с Востока.</w:t>
      </w:r>
    </w:p>
    <w:p w:rsidR="00276455" w:rsidRDefault="00276455">
      <w:pPr>
        <w:widowControl w:val="0"/>
        <w:spacing w:before="120"/>
        <w:ind w:firstLine="567"/>
        <w:jc w:val="both"/>
        <w:rPr>
          <w:color w:val="000000"/>
          <w:sz w:val="24"/>
          <w:szCs w:val="24"/>
        </w:rPr>
      </w:pPr>
      <w:r>
        <w:rPr>
          <w:color w:val="000000"/>
          <w:sz w:val="24"/>
          <w:szCs w:val="24"/>
        </w:rPr>
        <w:t>Вместе с тем задача обеспечения потребностей экономики европейской части страны в природных ресурсах вовсе не означает, что хозяйство Дальнего Востока должно иметь лишь узкоспециализированную “сырьевую” ориентацию. Проблемы развития Дальнего Востока должны рассматриваться прежде всего не только с точки зрения ситуации, сложившейся в настоящее время в западной части, но и с позиций отдалённой перспективы, то есть как важнейшая долгосрочная региональная комплексная программа, от успешной реализации которой зависит рост экономического потенциала страны, оптимизация его территориальных пропорций и в конечном счёте — обеспечение успешного функционирования всего народнохозяйственного комплекса Российской Федерации. По существу речь идёт о длительной программе коренной перестройки системы организации производительных сил страны, направленной на ускоренное восточного региона. Естественно, что начальный этап хозяйствования в неосвоенных, с экстремальными природными условиями, районах Дальнего Востока потребует значительно больших капитальных затрат на обустройство территории, создание производственных объектов, чем в обжитой западной части страны.</w:t>
      </w:r>
    </w:p>
    <w:p w:rsidR="00276455" w:rsidRDefault="00276455">
      <w:pPr>
        <w:widowControl w:val="0"/>
        <w:spacing w:before="120"/>
        <w:ind w:firstLine="567"/>
        <w:jc w:val="both"/>
        <w:rPr>
          <w:color w:val="000000"/>
          <w:sz w:val="24"/>
          <w:szCs w:val="24"/>
        </w:rPr>
      </w:pPr>
      <w:r>
        <w:rPr>
          <w:color w:val="000000"/>
          <w:sz w:val="24"/>
          <w:szCs w:val="24"/>
        </w:rPr>
        <w:t>Наивысшей величины отдача средств здесь достигнет лишь после сооружения всего комплекса запроектированных взаимосвязанных производств, на что потребуется много времени. Поэтому экономическую эффективность развития предприятий и отраслей на Дальнем Востоке вряд ли правомерно рассматривать с позиции измерения капитало-, фондоотдачи и ряда других показателей за короткие (1 год, 5 и даже 10 лет) периоды, как это делается в европейских районах страны.</w:t>
      </w:r>
    </w:p>
    <w:p w:rsidR="00276455" w:rsidRDefault="00276455">
      <w:pPr>
        <w:widowControl w:val="0"/>
        <w:spacing w:before="120"/>
        <w:ind w:firstLine="567"/>
        <w:jc w:val="both"/>
        <w:rPr>
          <w:color w:val="000000"/>
          <w:sz w:val="24"/>
          <w:szCs w:val="24"/>
        </w:rPr>
      </w:pPr>
      <w:r>
        <w:rPr>
          <w:color w:val="000000"/>
          <w:sz w:val="24"/>
          <w:szCs w:val="24"/>
        </w:rPr>
        <w:t>Необходимо учитывать и то, что в настоящее время и в будущем от поставок сырья с Востока во многом зависят результаты производственной деятельности на Западе страны. Исходя из этого, целесообразно подходить к оценке экономической эффективности развития производительных сил Дальнего Востока с точки зрения конечных результатов функционирования единого народнохозяйственного комплекса страны, принимая во внимание при этом и потребности отдалённой перспективы.</w:t>
      </w:r>
    </w:p>
    <w:p w:rsidR="00276455" w:rsidRDefault="00276455">
      <w:pPr>
        <w:widowControl w:val="0"/>
        <w:spacing w:before="120"/>
        <w:ind w:firstLine="567"/>
        <w:jc w:val="both"/>
        <w:rPr>
          <w:color w:val="000000"/>
          <w:sz w:val="24"/>
          <w:szCs w:val="24"/>
        </w:rPr>
      </w:pPr>
      <w:r>
        <w:rPr>
          <w:color w:val="000000"/>
          <w:sz w:val="24"/>
          <w:szCs w:val="24"/>
        </w:rPr>
        <w:t>Однако задача комплексного развития производительных сил Дальнего Востока вовсе не означает ориентацию на универсализм района. Решение проблемы повышения производительности общественного труда требует дальнейшего усиления территориальной специализации и хозяйственной кооперации отдельных районов страны. В каждом из них преимущественное развитие должны получить те отрасли и производства, которые эффективны с точки зрения интересов всего народного хозяйства. Поэтому особую важность приобретает формирование таких пропорций отраслевой структуры хозяйства, которые бы способствовали скорейшему получению максимального эффекта от реализации многих преимуществ этого региона страны.</w:t>
      </w:r>
    </w:p>
    <w:p w:rsidR="00276455" w:rsidRDefault="00276455">
      <w:pPr>
        <w:widowControl w:val="0"/>
        <w:spacing w:before="120"/>
        <w:ind w:firstLine="567"/>
        <w:jc w:val="both"/>
        <w:rPr>
          <w:color w:val="000000"/>
          <w:sz w:val="24"/>
          <w:szCs w:val="24"/>
        </w:rPr>
      </w:pPr>
      <w:r>
        <w:rPr>
          <w:color w:val="000000"/>
          <w:sz w:val="24"/>
          <w:szCs w:val="24"/>
        </w:rPr>
        <w:t>В условиях перехода к массовому освоению природных ресурсов Дальнего Востока резко возрастают масштабы отправки грузов с Востока на Запад страны, что делает необходимым постоянное расширение сети транспортных коммуникаций. Однако исторически сложившаяся удалённость сырьевых баз Дальнего Востока от потребителей затрудняет транспортировку грузопотоков сырья из восточного региона России. Кроме того, большое увеличение параметров отправляемой продукции приводит к чрезмерно высоким транспортным издержкам, резко снижающим экономический эффект, получаемый за счёт более низкой себестоимости добычи природных ресурсов. Так, каждые 100 миллионов тонн угля, добытого на Дальнем Востоке и использованного на месте, обеспечивают экономию эксплуатационных издержек около 1-1,3 млрд. руб. При перевозке этого количества угля на запад, на расстояние 2-4 тыс. км, половина указанной экономии поглощается транспортными затратами.</w:t>
      </w:r>
      <w:r>
        <w:rPr>
          <w:rStyle w:val="a8"/>
          <w:color w:val="000000"/>
          <w:sz w:val="24"/>
          <w:szCs w:val="24"/>
          <w:vertAlign w:val="baseline"/>
        </w:rPr>
        <w:footnoteReference w:id="15"/>
      </w:r>
      <w:r>
        <w:rPr>
          <w:color w:val="000000"/>
          <w:sz w:val="24"/>
          <w:szCs w:val="24"/>
        </w:rPr>
        <w:t xml:space="preserve"> Задачи по формированию новых промышленных комплексов будут невыполнимы, если не провести широкомасштабных мероприятий по решению транспортной проблемы восточных территорий. Дальнейшее усиление магистрального транспорта, связывающего Дальний Восток с европейской частью России, необходимо осуществлять путём сооружения с учётом достижений научно-технического прогресса железных дорог, трубопроводов, линий электропередач, а также совершенствования морского транспорта, особенно портового хозяйства. Магистральный транспорт, как известно, может нормально функционировать только при условии развития всех видов транспорта, обеспечивающих внутрирайонные перевозки. </w:t>
      </w:r>
    </w:p>
    <w:p w:rsidR="00276455" w:rsidRDefault="00276455">
      <w:pPr>
        <w:widowControl w:val="0"/>
        <w:spacing w:before="120"/>
        <w:ind w:firstLine="567"/>
        <w:jc w:val="both"/>
        <w:rPr>
          <w:color w:val="000000"/>
          <w:sz w:val="24"/>
          <w:szCs w:val="24"/>
        </w:rPr>
      </w:pPr>
      <w:r>
        <w:rPr>
          <w:color w:val="000000"/>
          <w:sz w:val="24"/>
          <w:szCs w:val="24"/>
        </w:rPr>
        <w:t xml:space="preserve">Следует учитывать и тот факт, что высокая концентрация производств на сравнительно небольших территориях многих европейских районов и связанная с этим необходимость усиления мер по охране окружающей среды резко увеличивают здесь возможности дальнейшего увеличения мощностей некоторых отраслей промышленности. В то же время наличие дешёвого сырья, топлива и энергии, хорошая обеспеченность водными и земельными ресурсами делает весьма эффективным развитие на Дальнем Востоке целого ряда производств, особенно топливо-, энерго- и водоёмких. </w:t>
      </w:r>
    </w:p>
    <w:p w:rsidR="00276455" w:rsidRDefault="00276455">
      <w:pPr>
        <w:widowControl w:val="0"/>
        <w:spacing w:before="120"/>
        <w:ind w:firstLine="567"/>
        <w:jc w:val="both"/>
        <w:rPr>
          <w:color w:val="000000"/>
          <w:sz w:val="24"/>
          <w:szCs w:val="24"/>
        </w:rPr>
      </w:pPr>
      <w:r>
        <w:rPr>
          <w:color w:val="000000"/>
          <w:sz w:val="24"/>
          <w:szCs w:val="24"/>
        </w:rPr>
        <w:t>Таким образом, необходимость совершенствования межрайонных транспортных связей, возможность высокоэффективной переработки на месте добываемых природных ресурсов ставят задачу всемерного приближения многих отраслей производства к минерально-сырьевым базам Дальнего Востока с тем, чтобы вывозить в западные районы более транспортабельную квалифицированную продукцию, а часть её применять для обеспечения собственных нужд.</w:t>
      </w:r>
    </w:p>
    <w:p w:rsidR="00276455" w:rsidRDefault="00276455">
      <w:pPr>
        <w:widowControl w:val="0"/>
        <w:spacing w:before="120"/>
        <w:ind w:firstLine="567"/>
        <w:jc w:val="both"/>
        <w:rPr>
          <w:color w:val="000000"/>
          <w:sz w:val="24"/>
          <w:szCs w:val="24"/>
        </w:rPr>
      </w:pPr>
      <w:r>
        <w:rPr>
          <w:color w:val="000000"/>
          <w:sz w:val="24"/>
          <w:szCs w:val="24"/>
        </w:rPr>
        <w:t>Для обслуживания местных потребностей Дальнего Востока в определённых масштабах следует развивать более трудоёмкие отрасли промышленности ( машиностроительную и металлообрабатывающую, лёгкую и пищевую). С ростом производительных сил региона возникают новые задачи, связанные с расширением производства сельскохозяйственной продукции, повышением степени развитости производственной и социальной инфраструктуры.</w:t>
      </w:r>
    </w:p>
    <w:p w:rsidR="00276455" w:rsidRDefault="00276455">
      <w:pPr>
        <w:widowControl w:val="0"/>
        <w:spacing w:before="120"/>
        <w:ind w:firstLine="567"/>
        <w:jc w:val="both"/>
        <w:rPr>
          <w:color w:val="000000"/>
          <w:sz w:val="24"/>
          <w:szCs w:val="24"/>
        </w:rPr>
      </w:pPr>
      <w:r>
        <w:rPr>
          <w:color w:val="000000"/>
          <w:sz w:val="24"/>
          <w:szCs w:val="24"/>
        </w:rPr>
        <w:t>Отраслевая структура хозяйства Дальнего Востока имеет ряд специфических особенностей.</w:t>
      </w:r>
    </w:p>
    <w:p w:rsidR="00276455" w:rsidRDefault="00276455">
      <w:pPr>
        <w:widowControl w:val="0"/>
        <w:spacing w:before="120"/>
        <w:ind w:firstLine="567"/>
        <w:jc w:val="both"/>
        <w:rPr>
          <w:color w:val="000000"/>
          <w:sz w:val="24"/>
          <w:szCs w:val="24"/>
        </w:rPr>
      </w:pPr>
      <w:r>
        <w:rPr>
          <w:color w:val="000000"/>
          <w:sz w:val="24"/>
          <w:szCs w:val="24"/>
        </w:rPr>
        <w:t>В северной зоне ещё в 70 — 80-х годах наступил период крупномасштабной разработки минерально-сырьевых ресурсов. В наше время этот процесс не имеет таких же темпов, как в 70 — 80-е годы, но тем не менее он продолжается. Однако экстремальные условия зоны, пространственная отдалённость от больших индустриальных центров, отсутствие постоянных транспортных коммуникаций и социальной инфраструктуры послужили причиной резкого увеличения затрат на строительство хозяйственных объектов. Поэтому здесь наиболее целесообразно преимущественное развитие специализированных добывающих производств в комплексе с обслуживающими их отраслями (транспорт, ремонтные службы и т.д. ).</w:t>
      </w:r>
    </w:p>
    <w:p w:rsidR="00276455" w:rsidRDefault="00276455">
      <w:pPr>
        <w:widowControl w:val="0"/>
        <w:spacing w:before="120"/>
        <w:ind w:firstLine="567"/>
        <w:jc w:val="both"/>
        <w:rPr>
          <w:color w:val="000000"/>
          <w:sz w:val="24"/>
          <w:szCs w:val="24"/>
        </w:rPr>
      </w:pPr>
      <w:r>
        <w:rPr>
          <w:color w:val="000000"/>
          <w:sz w:val="24"/>
          <w:szCs w:val="24"/>
        </w:rPr>
        <w:t>В южной части Дальнего Востока более благоприятные природно-климатические условия для экономического развития, лучше обеспеченность транспортом, накоплен значительный хозяйственный потенциал. Поэтому здесь отраслевая структура должна характеризоваться широкой номенклатурой отраслей, прежде всего обрабатывающих, исходя из задач комплексного развития хозяйства Дальнего Востока.</w:t>
      </w:r>
    </w:p>
    <w:p w:rsidR="00276455" w:rsidRDefault="00276455">
      <w:pPr>
        <w:widowControl w:val="0"/>
        <w:spacing w:before="120"/>
        <w:ind w:firstLine="567"/>
        <w:jc w:val="both"/>
        <w:rPr>
          <w:color w:val="000000"/>
          <w:sz w:val="24"/>
          <w:szCs w:val="24"/>
        </w:rPr>
      </w:pPr>
      <w:r>
        <w:rPr>
          <w:color w:val="000000"/>
          <w:sz w:val="24"/>
          <w:szCs w:val="24"/>
        </w:rPr>
        <w:t>Выполнение этих задач связано с концентрацией на юге региона производств, призванных обеспечить глубокую переработку как собственных, так и поступающих с Севера минерально-сырьевых ресурсов. Наряду с этим южная зона должна играть роль опорно-тылового пункта материально-технического снабжения хозяйства осваиваемых районов Севера.</w:t>
      </w:r>
    </w:p>
    <w:p w:rsidR="00276455" w:rsidRDefault="00276455">
      <w:pPr>
        <w:widowControl w:val="0"/>
        <w:spacing w:before="120"/>
        <w:ind w:firstLine="567"/>
        <w:jc w:val="both"/>
        <w:rPr>
          <w:color w:val="000000"/>
          <w:sz w:val="24"/>
          <w:szCs w:val="24"/>
        </w:rPr>
      </w:pPr>
      <w:r>
        <w:rPr>
          <w:color w:val="000000"/>
          <w:sz w:val="24"/>
          <w:szCs w:val="24"/>
        </w:rPr>
        <w:t xml:space="preserve">В специфических условиях Дальнего Востока решение задачи форсированного развития производительных сил должно опираться на применение новейших достижений науки и техники. </w:t>
      </w:r>
    </w:p>
    <w:p w:rsidR="00276455" w:rsidRDefault="00276455">
      <w:pPr>
        <w:widowControl w:val="0"/>
        <w:spacing w:before="120"/>
        <w:ind w:firstLine="567"/>
        <w:jc w:val="both"/>
        <w:rPr>
          <w:color w:val="000000"/>
          <w:sz w:val="24"/>
          <w:szCs w:val="24"/>
        </w:rPr>
      </w:pPr>
      <w:r>
        <w:rPr>
          <w:color w:val="000000"/>
          <w:sz w:val="24"/>
          <w:szCs w:val="24"/>
        </w:rPr>
        <w:t>Другим важным фактором повышения эффективности производства на Дальнем Востоке является широкое применение наиболее прогрессивных форм и методов территориальной организации хозяйства. К ним относится целевой подход в реализации крупнейших региональных комплексных программ, формирование территориально-производи-тельных комплексов и промышленных узлов с набором взаимосвязанных производств. Строительство в восточных районах России технически и экономически связанных предприятий, производственных и социальных служб обеспечивает значительный народнохозяйственный эффект за счёт кооперирования и комбинирования производства, экономии средств на сооружение и использование централизованных объектов, уменьшения территории застройки. При этом капитальные вложения и эксплуатационные расходы сокращаются на 10 — 12%.</w:t>
      </w:r>
      <w:r>
        <w:rPr>
          <w:rStyle w:val="a8"/>
          <w:color w:val="000000"/>
          <w:sz w:val="24"/>
          <w:szCs w:val="24"/>
          <w:vertAlign w:val="baseline"/>
        </w:rPr>
        <w:footnoteReference w:id="16"/>
      </w:r>
    </w:p>
    <w:p w:rsidR="00276455" w:rsidRDefault="00276455">
      <w:pPr>
        <w:widowControl w:val="0"/>
        <w:spacing w:before="120"/>
        <w:ind w:firstLine="567"/>
        <w:jc w:val="both"/>
        <w:rPr>
          <w:color w:val="000000"/>
          <w:sz w:val="24"/>
          <w:szCs w:val="24"/>
        </w:rPr>
      </w:pPr>
      <w:r>
        <w:rPr>
          <w:color w:val="000000"/>
          <w:sz w:val="24"/>
          <w:szCs w:val="24"/>
        </w:rPr>
        <w:t>Очевидно, что нельзя ориентировать будущее народное хозяйство только на известные, традиционные источники энергии, которые находятся в технологическом обороте сегодня.</w:t>
      </w:r>
    </w:p>
    <w:p w:rsidR="00276455" w:rsidRDefault="00276455">
      <w:pPr>
        <w:widowControl w:val="0"/>
        <w:spacing w:before="120"/>
        <w:ind w:firstLine="567"/>
        <w:jc w:val="both"/>
        <w:rPr>
          <w:color w:val="000000"/>
          <w:sz w:val="24"/>
          <w:szCs w:val="24"/>
        </w:rPr>
      </w:pPr>
      <w:r>
        <w:rPr>
          <w:color w:val="000000"/>
          <w:sz w:val="24"/>
          <w:szCs w:val="24"/>
        </w:rPr>
        <w:t>Районы Дальнего Востока располагают многими экологически абсолютно чистыми энергетическими ресурсами, по мощности превосходящими уже известные. Но, к сожалению, эти экологически чистые ресурсы не используются сейчас в хозяйстве. Запасы только геотермальной энергии Западной Сибири и Дальнего Востока превосходят энергетический потенциал нефти, газа и угля, вместе взятых.</w:t>
      </w:r>
      <w:r>
        <w:rPr>
          <w:rStyle w:val="a8"/>
          <w:color w:val="000000"/>
          <w:sz w:val="24"/>
          <w:szCs w:val="24"/>
          <w:vertAlign w:val="baseline"/>
        </w:rPr>
        <w:footnoteReference w:id="17"/>
      </w:r>
      <w:r>
        <w:rPr>
          <w:color w:val="000000"/>
          <w:sz w:val="24"/>
          <w:szCs w:val="24"/>
        </w:rPr>
        <w:t xml:space="preserve"> </w:t>
      </w:r>
    </w:p>
    <w:p w:rsidR="00276455" w:rsidRDefault="00276455">
      <w:pPr>
        <w:widowControl w:val="0"/>
        <w:spacing w:before="120"/>
        <w:ind w:firstLine="567"/>
        <w:jc w:val="both"/>
        <w:rPr>
          <w:color w:val="000000"/>
          <w:sz w:val="24"/>
          <w:szCs w:val="24"/>
        </w:rPr>
      </w:pPr>
      <w:r>
        <w:rPr>
          <w:color w:val="000000"/>
          <w:sz w:val="24"/>
          <w:szCs w:val="24"/>
        </w:rPr>
        <w:t>Очень мало известно и о ветроэнергетических ресурсах восточных территорий, но даже по приблизительным оценкам они, по крайней мере, не уступают любому из традиционных топливных ресурсов. Ещё меньше известно об энергетических возможностях океана, а они во много раз превосходят гидроэнергоресурсы. Большие перспективы откроются перед хозяйством после вовлечения в оборот солнечной энергии, использование которой было бы особенно выгодным в центральных районах Дальнего Востока, где безоблачный период в году самый продолжительный в стране.</w:t>
      </w:r>
    </w:p>
    <w:p w:rsidR="00276455" w:rsidRDefault="00276455">
      <w:pPr>
        <w:widowControl w:val="0"/>
        <w:spacing w:before="120"/>
        <w:ind w:firstLine="567"/>
        <w:jc w:val="both"/>
        <w:rPr>
          <w:color w:val="000000"/>
          <w:sz w:val="24"/>
          <w:szCs w:val="24"/>
        </w:rPr>
      </w:pPr>
      <w:r>
        <w:rPr>
          <w:color w:val="000000"/>
          <w:sz w:val="24"/>
          <w:szCs w:val="24"/>
        </w:rPr>
        <w:t>Именно в этой связи — в связи с колоссальными потенциальными возможностями новых источников энергии — по всей вероятности, требуется уже сегодня пересмотреть наметившиеся пути развития традиционной топливно-энергетической промышленности в сторону уменьшения мощностей в перспективе и вместе с тем усилить исследования и конструирование установок, использующих новые источники энергии.</w:t>
      </w:r>
    </w:p>
    <w:p w:rsidR="00276455" w:rsidRDefault="00276455">
      <w:pPr>
        <w:widowControl w:val="0"/>
        <w:spacing w:before="120"/>
        <w:ind w:firstLine="567"/>
        <w:jc w:val="both"/>
        <w:rPr>
          <w:color w:val="000000"/>
          <w:sz w:val="24"/>
          <w:szCs w:val="24"/>
        </w:rPr>
      </w:pPr>
      <w:r>
        <w:rPr>
          <w:color w:val="000000"/>
          <w:sz w:val="24"/>
          <w:szCs w:val="24"/>
        </w:rPr>
        <w:t>Определяя задачи на будущее, видимо, основной упор при размещении производительных сил нужно делать на создании в восточных районах территориально-производи-тельных комплексов, где ведущая роль принадлежала бы не добывающим отраслям, как сейчас, а главным образом энергоёмким производствам: цветной и чёрной металлургии, электро- и нефтехимической промышленности, предприятиям по выпуску волокон, минеральных удобрений и синтетических жидких топлив из угольного сырья.</w:t>
      </w:r>
    </w:p>
    <w:p w:rsidR="00276455" w:rsidRDefault="00276455">
      <w:pPr>
        <w:widowControl w:val="0"/>
        <w:spacing w:before="120"/>
        <w:ind w:firstLine="567"/>
        <w:jc w:val="both"/>
        <w:rPr>
          <w:color w:val="000000"/>
          <w:sz w:val="24"/>
          <w:szCs w:val="24"/>
        </w:rPr>
      </w:pPr>
      <w:r>
        <w:rPr>
          <w:color w:val="000000"/>
          <w:sz w:val="24"/>
          <w:szCs w:val="24"/>
        </w:rPr>
        <w:t>Отсюда как самостоятельная задача: необходимость усиления сырьевой базы для энергоёмких производств. Восточные территории исходя из своих ресурсных возможностей могут полностью обеспечить потребности народного хозяйства страны с учётом экспортных поставок в ценном минеральном сырье, в цветных, редких и драгоценных металлах.</w:t>
      </w:r>
    </w:p>
    <w:p w:rsidR="00276455" w:rsidRDefault="00276455">
      <w:pPr>
        <w:widowControl w:val="0"/>
        <w:spacing w:before="120"/>
        <w:ind w:firstLine="567"/>
        <w:jc w:val="both"/>
        <w:rPr>
          <w:color w:val="000000"/>
          <w:sz w:val="24"/>
          <w:szCs w:val="24"/>
        </w:rPr>
      </w:pPr>
      <w:r>
        <w:rPr>
          <w:color w:val="000000"/>
          <w:sz w:val="24"/>
          <w:szCs w:val="24"/>
        </w:rPr>
        <w:t xml:space="preserve">В новых промышленных комплексах необходимо предусмотреть ускоренное развитие производств по глубокой механической и химической переработке древесины. Новые лесопромышленные комплексы должны иметь более сложную и развитую технологию, чем нынешние предприятия. Восточные территории могут полностью удовлетворять потребности народного хозяйства страны в основных видах лесопродукции, особенно в целлюлозе и картоне. Причём лесопродукция должна быть изготовлена на месте: вывозить полуфабрикаты экономически нецелесообразно. </w:t>
      </w:r>
    </w:p>
    <w:p w:rsidR="00276455" w:rsidRDefault="00276455">
      <w:pPr>
        <w:widowControl w:val="0"/>
        <w:spacing w:before="120"/>
        <w:ind w:firstLine="567"/>
        <w:jc w:val="both"/>
        <w:rPr>
          <w:color w:val="000000"/>
          <w:sz w:val="24"/>
          <w:szCs w:val="24"/>
        </w:rPr>
      </w:pPr>
      <w:r>
        <w:rPr>
          <w:color w:val="000000"/>
          <w:sz w:val="24"/>
          <w:szCs w:val="24"/>
        </w:rPr>
        <w:t>Формирование нового промышленного комплекса наряду с транспортным обеспечением предполагает строительство промышленных и гражданских объектов, а также развитие инфраструктуры. Поэтому инвестиционная программа, осуществляемая на Дальнем Востоке, требует ускоренного, опережающего развития всего строительного комплекса и, кроме того, совершенствования организации строительства применительно к местным условиям и с учётом достижений научно-технического прогресса.</w:t>
      </w:r>
    </w:p>
    <w:p w:rsidR="00276455" w:rsidRDefault="00276455">
      <w:pPr>
        <w:widowControl w:val="0"/>
        <w:spacing w:before="120"/>
        <w:ind w:firstLine="567"/>
        <w:jc w:val="both"/>
        <w:rPr>
          <w:color w:val="000000"/>
          <w:sz w:val="24"/>
          <w:szCs w:val="24"/>
        </w:rPr>
      </w:pPr>
      <w:r>
        <w:rPr>
          <w:color w:val="000000"/>
          <w:sz w:val="24"/>
          <w:szCs w:val="24"/>
        </w:rPr>
        <w:t>Чтобы сохранить Дальний Восток основным поставщиком рыбы и морепродуктов, требуется перестроить и современную рыбную промышленность. Как показывает опыт рыбной промышленности Японии, можно достичь огромных успехов в интенсивном развитии шельфового и прибрежного хозяйства, иначе говоря, получить прибрежные ресурсы океана, которые сегодня мы очень мало используем в своём хозяйстве.</w:t>
      </w:r>
    </w:p>
    <w:p w:rsidR="00276455" w:rsidRDefault="00276455">
      <w:pPr>
        <w:widowControl w:val="0"/>
        <w:spacing w:before="120"/>
        <w:ind w:firstLine="567"/>
        <w:jc w:val="both"/>
        <w:rPr>
          <w:color w:val="000000"/>
          <w:sz w:val="24"/>
          <w:szCs w:val="24"/>
        </w:rPr>
      </w:pPr>
      <w:r>
        <w:rPr>
          <w:color w:val="000000"/>
          <w:sz w:val="24"/>
          <w:szCs w:val="24"/>
        </w:rPr>
        <w:t>Но только экономическими мероприятиями, как бы чётко они ни были спланированы, решить проблему формирования новых промышленных комплексов нельзя. Одним из первостепенных условий решения перспективных народнохозяйственных задач, особенно на слабозаселённой территории Дальнего Востока является осуществление широкой комплексной социальной программы:</w:t>
      </w:r>
    </w:p>
    <w:p w:rsidR="00276455" w:rsidRDefault="00276455">
      <w:pPr>
        <w:widowControl w:val="0"/>
        <w:spacing w:before="120"/>
        <w:ind w:firstLine="567"/>
        <w:jc w:val="both"/>
        <w:rPr>
          <w:color w:val="000000"/>
          <w:sz w:val="24"/>
          <w:szCs w:val="24"/>
        </w:rPr>
      </w:pPr>
      <w:r>
        <w:rPr>
          <w:color w:val="000000"/>
          <w:sz w:val="24"/>
          <w:szCs w:val="24"/>
        </w:rPr>
        <w:t>ускоренное повышение благосостояния трудящихся, обеспечение им более высокого жизненного уровня;</w:t>
      </w:r>
    </w:p>
    <w:p w:rsidR="00276455" w:rsidRDefault="00276455">
      <w:pPr>
        <w:widowControl w:val="0"/>
        <w:spacing w:before="120"/>
        <w:ind w:firstLine="567"/>
        <w:jc w:val="both"/>
        <w:rPr>
          <w:color w:val="000000"/>
          <w:sz w:val="24"/>
          <w:szCs w:val="24"/>
        </w:rPr>
      </w:pPr>
      <w:r>
        <w:rPr>
          <w:color w:val="000000"/>
          <w:sz w:val="24"/>
          <w:szCs w:val="24"/>
        </w:rPr>
        <w:t>развитие местной продовольственной базы;</w:t>
      </w:r>
    </w:p>
    <w:p w:rsidR="00276455" w:rsidRDefault="00276455">
      <w:pPr>
        <w:widowControl w:val="0"/>
        <w:spacing w:before="120"/>
        <w:ind w:firstLine="567"/>
        <w:jc w:val="both"/>
        <w:rPr>
          <w:color w:val="000000"/>
          <w:sz w:val="24"/>
          <w:szCs w:val="24"/>
        </w:rPr>
      </w:pPr>
      <w:r>
        <w:rPr>
          <w:color w:val="000000"/>
          <w:sz w:val="24"/>
          <w:szCs w:val="24"/>
        </w:rPr>
        <w:t>ускоренное развитие непроизводственной сферы ( жилищное строительство);</w:t>
      </w:r>
    </w:p>
    <w:p w:rsidR="00276455" w:rsidRDefault="00276455">
      <w:pPr>
        <w:widowControl w:val="0"/>
        <w:spacing w:before="120"/>
        <w:ind w:firstLine="567"/>
        <w:jc w:val="both"/>
        <w:rPr>
          <w:color w:val="000000"/>
          <w:sz w:val="24"/>
          <w:szCs w:val="24"/>
        </w:rPr>
      </w:pPr>
      <w:r>
        <w:rPr>
          <w:color w:val="000000"/>
          <w:sz w:val="24"/>
          <w:szCs w:val="24"/>
        </w:rPr>
        <w:t>совершенствование заработной платы.</w:t>
      </w:r>
    </w:p>
    <w:p w:rsidR="00276455" w:rsidRDefault="00276455">
      <w:pPr>
        <w:widowControl w:val="0"/>
        <w:spacing w:before="120"/>
        <w:ind w:firstLine="567"/>
        <w:jc w:val="both"/>
        <w:rPr>
          <w:color w:val="000000"/>
          <w:sz w:val="24"/>
          <w:szCs w:val="24"/>
        </w:rPr>
      </w:pPr>
      <w:r>
        <w:rPr>
          <w:color w:val="000000"/>
          <w:sz w:val="24"/>
          <w:szCs w:val="24"/>
        </w:rPr>
        <w:t>В последнее время в правительственных кругах появились высказывания, относящиеся к людям, проживающим в районах Крайнего Севера, или приравненных к ним. Суть этих высказываний кратко сводилась к следующему: районы Крайнего Севера или приравненные к ним следует покидать, продолжая освоение вахтенным методом. Эти выступления, к стати относящиеся и к Дальнему Востоку, не лишены резона, ведь на всякие коэффициенты и прибавки к заработной плате уходит довольно значительная часть бюджета, и без того скудного, но не следует забывать, что многие люди обрели здесь свою родину и, что самое главное, при разумной финансовой политике эти люди вполне способны приносить доход, а не сидеть на шее у государства ( имеются ввиду население, занятое в нерыночных, непрофилирующих отраслях хозяйства.</w:t>
      </w:r>
    </w:p>
    <w:p w:rsidR="00276455" w:rsidRDefault="00276455">
      <w:pPr>
        <w:widowControl w:val="0"/>
        <w:spacing w:before="120"/>
        <w:ind w:firstLine="567"/>
        <w:jc w:val="both"/>
        <w:rPr>
          <w:color w:val="000000"/>
          <w:sz w:val="24"/>
          <w:szCs w:val="24"/>
        </w:rPr>
      </w:pPr>
      <w:r>
        <w:rPr>
          <w:color w:val="000000"/>
          <w:sz w:val="24"/>
          <w:szCs w:val="24"/>
        </w:rPr>
        <w:t>Говоря о задачах перспективного развития Дальнего Востока, следует особо подчеркнуть сложность реализации программы социального и экономического развития территорий, так как масштаб хозяйственного освоения здесь довольно большой — потребуются всемерные усилия всей страны для выделения различных ресурсов: трудовых, финансовых, материальных, научно-технических.</w:t>
      </w:r>
    </w:p>
    <w:p w:rsidR="00276455" w:rsidRDefault="00276455">
      <w:pPr>
        <w:widowControl w:val="0"/>
        <w:spacing w:before="120"/>
        <w:ind w:firstLine="567"/>
        <w:jc w:val="both"/>
        <w:rPr>
          <w:color w:val="000000"/>
          <w:sz w:val="24"/>
          <w:szCs w:val="24"/>
        </w:rPr>
      </w:pPr>
      <w:r>
        <w:rPr>
          <w:color w:val="000000"/>
          <w:sz w:val="24"/>
          <w:szCs w:val="24"/>
        </w:rPr>
        <w:t>Наиболее перспективными направлениями в экономике Дальнего Востока скорее всего будут являться следующие:</w:t>
      </w:r>
    </w:p>
    <w:p w:rsidR="00276455" w:rsidRDefault="00276455">
      <w:pPr>
        <w:widowControl w:val="0"/>
        <w:spacing w:before="120"/>
        <w:ind w:firstLine="567"/>
        <w:jc w:val="both"/>
        <w:rPr>
          <w:color w:val="000000"/>
          <w:sz w:val="24"/>
          <w:szCs w:val="24"/>
        </w:rPr>
      </w:pPr>
      <w:r>
        <w:rPr>
          <w:color w:val="000000"/>
          <w:sz w:val="24"/>
          <w:szCs w:val="24"/>
        </w:rPr>
        <w:t>расширение специализации экономики Дальнего Востока за счёт создания новых отраслей общероссийского значения с невысокой степенью концентрации производства;</w:t>
      </w:r>
    </w:p>
    <w:p w:rsidR="00276455" w:rsidRDefault="00276455">
      <w:pPr>
        <w:widowControl w:val="0"/>
        <w:spacing w:before="120"/>
        <w:ind w:firstLine="567"/>
        <w:jc w:val="both"/>
        <w:rPr>
          <w:color w:val="000000"/>
          <w:sz w:val="24"/>
          <w:szCs w:val="24"/>
        </w:rPr>
      </w:pPr>
      <w:r>
        <w:rPr>
          <w:color w:val="000000"/>
          <w:sz w:val="24"/>
          <w:szCs w:val="24"/>
        </w:rPr>
        <w:t>усиление геологоразведочных и поисковых работ, связанных главным образом с добычей нефти, угля, руд чёрных и цветных металлов;</w:t>
      </w:r>
    </w:p>
    <w:p w:rsidR="00276455" w:rsidRDefault="00276455">
      <w:pPr>
        <w:widowControl w:val="0"/>
        <w:spacing w:before="120"/>
        <w:ind w:firstLine="567"/>
        <w:jc w:val="both"/>
        <w:rPr>
          <w:color w:val="000000"/>
          <w:sz w:val="24"/>
          <w:szCs w:val="24"/>
        </w:rPr>
      </w:pPr>
      <w:r>
        <w:rPr>
          <w:color w:val="000000"/>
          <w:sz w:val="24"/>
          <w:szCs w:val="24"/>
        </w:rPr>
        <w:t>укрепление взаимовыгодные направления в торговле со странами Тихоокеанского региона;</w:t>
      </w:r>
    </w:p>
    <w:p w:rsidR="00276455" w:rsidRDefault="00276455">
      <w:pPr>
        <w:widowControl w:val="0"/>
        <w:spacing w:before="120"/>
        <w:ind w:firstLine="567"/>
        <w:jc w:val="both"/>
        <w:rPr>
          <w:color w:val="000000"/>
          <w:sz w:val="24"/>
          <w:szCs w:val="24"/>
        </w:rPr>
      </w:pPr>
      <w:r>
        <w:rPr>
          <w:color w:val="000000"/>
          <w:sz w:val="24"/>
          <w:szCs w:val="24"/>
        </w:rPr>
        <w:t>более полные, качественные уровень, масштаб и степень обработки сырья (древесины, нефти, руд металлов и т.д.);</w:t>
      </w:r>
    </w:p>
    <w:p w:rsidR="00276455" w:rsidRDefault="00276455">
      <w:pPr>
        <w:widowControl w:val="0"/>
        <w:spacing w:before="120"/>
        <w:ind w:firstLine="567"/>
        <w:jc w:val="both"/>
        <w:rPr>
          <w:color w:val="000000"/>
          <w:sz w:val="24"/>
          <w:szCs w:val="24"/>
        </w:rPr>
      </w:pPr>
      <w:r>
        <w:rPr>
          <w:color w:val="000000"/>
          <w:sz w:val="24"/>
          <w:szCs w:val="24"/>
        </w:rPr>
        <w:t>развитие машиностроительных производств, ориентированных главным образом на выпуск техники, предназначенной для специфических условий региона;</w:t>
      </w:r>
    </w:p>
    <w:p w:rsidR="00276455" w:rsidRDefault="00276455">
      <w:pPr>
        <w:widowControl w:val="0"/>
        <w:spacing w:before="120"/>
        <w:ind w:firstLine="567"/>
        <w:jc w:val="both"/>
        <w:rPr>
          <w:color w:val="000000"/>
          <w:sz w:val="24"/>
          <w:szCs w:val="24"/>
        </w:rPr>
      </w:pPr>
      <w:r>
        <w:rPr>
          <w:color w:val="000000"/>
          <w:sz w:val="24"/>
          <w:szCs w:val="24"/>
        </w:rPr>
        <w:t>усиленное развитие отраслей строительной индустрии и усиление материально-технической базы строительства;</w:t>
      </w:r>
    </w:p>
    <w:p w:rsidR="00276455" w:rsidRDefault="00276455">
      <w:pPr>
        <w:widowControl w:val="0"/>
        <w:spacing w:before="120"/>
        <w:ind w:firstLine="567"/>
        <w:jc w:val="both"/>
        <w:rPr>
          <w:color w:val="000000"/>
          <w:sz w:val="24"/>
          <w:szCs w:val="24"/>
        </w:rPr>
      </w:pPr>
      <w:r>
        <w:rPr>
          <w:color w:val="000000"/>
          <w:sz w:val="24"/>
          <w:szCs w:val="24"/>
        </w:rPr>
        <w:t>укрепление транспортной сети, создание новых и повышение пропускной способности действующих транспортных коммуникаций;</w:t>
      </w:r>
    </w:p>
    <w:p w:rsidR="00276455" w:rsidRDefault="00276455">
      <w:pPr>
        <w:widowControl w:val="0"/>
        <w:spacing w:before="120"/>
        <w:ind w:firstLine="567"/>
        <w:jc w:val="both"/>
        <w:rPr>
          <w:color w:val="000000"/>
          <w:sz w:val="24"/>
          <w:szCs w:val="24"/>
        </w:rPr>
      </w:pPr>
      <w:r>
        <w:rPr>
          <w:color w:val="000000"/>
          <w:sz w:val="24"/>
          <w:szCs w:val="24"/>
        </w:rPr>
        <w:t>расширение сельского производства, особенно малотранспортабельных продуктов;</w:t>
      </w:r>
    </w:p>
    <w:p w:rsidR="00276455" w:rsidRDefault="00276455">
      <w:pPr>
        <w:widowControl w:val="0"/>
        <w:spacing w:before="120"/>
        <w:ind w:firstLine="567"/>
        <w:jc w:val="both"/>
        <w:rPr>
          <w:color w:val="000000"/>
          <w:sz w:val="24"/>
          <w:szCs w:val="24"/>
        </w:rPr>
      </w:pPr>
      <w:r>
        <w:rPr>
          <w:color w:val="000000"/>
          <w:sz w:val="24"/>
          <w:szCs w:val="24"/>
        </w:rPr>
        <w:t>обеспечение высокого уровня жизни населения;</w:t>
      </w:r>
    </w:p>
    <w:p w:rsidR="00276455" w:rsidRDefault="00276455">
      <w:pPr>
        <w:widowControl w:val="0"/>
        <w:spacing w:before="120"/>
        <w:ind w:firstLine="567"/>
        <w:jc w:val="both"/>
        <w:rPr>
          <w:color w:val="000000"/>
          <w:sz w:val="24"/>
          <w:szCs w:val="24"/>
        </w:rPr>
      </w:pPr>
      <w:r>
        <w:rPr>
          <w:color w:val="000000"/>
          <w:sz w:val="24"/>
          <w:szCs w:val="24"/>
        </w:rPr>
        <w:t>развитие существующих и формирование новых территориально-производительных комплексов как наиболее прогрессивной и рациональной формы территориальной организации хозяйства в районах, развивающихся на базе освоения в крупных масштабах природных ресурсов.</w:t>
      </w:r>
    </w:p>
    <w:p w:rsidR="00276455" w:rsidRDefault="00276455">
      <w:pPr>
        <w:widowControl w:val="0"/>
        <w:spacing w:before="120"/>
        <w:jc w:val="center"/>
        <w:rPr>
          <w:b/>
          <w:bCs/>
          <w:color w:val="000000"/>
          <w:sz w:val="28"/>
          <w:szCs w:val="28"/>
        </w:rPr>
      </w:pPr>
      <w:r>
        <w:rPr>
          <w:b/>
          <w:bCs/>
          <w:color w:val="000000"/>
          <w:sz w:val="28"/>
          <w:szCs w:val="28"/>
        </w:rPr>
        <w:t>Список литературы</w:t>
      </w:r>
    </w:p>
    <w:p w:rsidR="00276455" w:rsidRDefault="00276455">
      <w:pPr>
        <w:widowControl w:val="0"/>
        <w:spacing w:before="120"/>
        <w:ind w:firstLine="567"/>
        <w:jc w:val="both"/>
        <w:rPr>
          <w:color w:val="000000"/>
          <w:sz w:val="24"/>
          <w:szCs w:val="24"/>
        </w:rPr>
      </w:pPr>
      <w:r>
        <w:rPr>
          <w:color w:val="000000"/>
          <w:sz w:val="24"/>
          <w:szCs w:val="24"/>
        </w:rPr>
        <w:t>“ Новая Россия “ Информационно-статистический альманах 1994 года. М., Экономика, 1994 г.</w:t>
      </w:r>
    </w:p>
    <w:p w:rsidR="00276455" w:rsidRDefault="00276455">
      <w:pPr>
        <w:widowControl w:val="0"/>
        <w:spacing w:before="120"/>
        <w:ind w:firstLine="567"/>
        <w:jc w:val="both"/>
        <w:rPr>
          <w:color w:val="000000"/>
          <w:sz w:val="24"/>
          <w:szCs w:val="24"/>
        </w:rPr>
      </w:pPr>
      <w:r>
        <w:rPr>
          <w:color w:val="000000"/>
          <w:sz w:val="24"/>
          <w:szCs w:val="24"/>
        </w:rPr>
        <w:t>Советский Союз. Российская Федерация. Дальний Восток. М., Мысль, 1971 г.</w:t>
      </w:r>
    </w:p>
    <w:p w:rsidR="00276455" w:rsidRDefault="00276455">
      <w:pPr>
        <w:widowControl w:val="0"/>
        <w:spacing w:before="120"/>
        <w:ind w:firstLine="567"/>
        <w:jc w:val="both"/>
        <w:rPr>
          <w:color w:val="000000"/>
          <w:sz w:val="24"/>
          <w:szCs w:val="24"/>
        </w:rPr>
      </w:pPr>
      <w:r>
        <w:rPr>
          <w:color w:val="000000"/>
          <w:sz w:val="24"/>
          <w:szCs w:val="24"/>
        </w:rPr>
        <w:t>Советский Союз. Общий обзор. М., Мысль, 1982 г.</w:t>
      </w:r>
    </w:p>
    <w:p w:rsidR="00276455" w:rsidRDefault="00276455">
      <w:pPr>
        <w:widowControl w:val="0"/>
        <w:spacing w:before="120"/>
        <w:ind w:firstLine="567"/>
        <w:jc w:val="both"/>
        <w:rPr>
          <w:color w:val="000000"/>
          <w:sz w:val="24"/>
          <w:szCs w:val="24"/>
        </w:rPr>
      </w:pPr>
      <w:r>
        <w:rPr>
          <w:color w:val="000000"/>
          <w:sz w:val="24"/>
          <w:szCs w:val="24"/>
        </w:rPr>
        <w:t>Страны и народы. Советский Союз. Общий обзор. Российская Федерация. М., Мысль, 1983 г.</w:t>
      </w:r>
    </w:p>
    <w:p w:rsidR="00276455" w:rsidRDefault="00276455">
      <w:pPr>
        <w:widowControl w:val="0"/>
        <w:spacing w:before="120"/>
        <w:ind w:firstLine="567"/>
        <w:jc w:val="both"/>
        <w:rPr>
          <w:color w:val="000000"/>
          <w:sz w:val="24"/>
          <w:szCs w:val="24"/>
        </w:rPr>
      </w:pPr>
      <w:r>
        <w:rPr>
          <w:color w:val="000000"/>
          <w:sz w:val="24"/>
          <w:szCs w:val="24"/>
        </w:rPr>
        <w:t>Аджиев. Новые индустриальные стройки Сибири и Дальнего Востока. М., Знание, 1983 г.</w:t>
      </w:r>
    </w:p>
    <w:p w:rsidR="00276455" w:rsidRDefault="00276455">
      <w:pPr>
        <w:widowControl w:val="0"/>
        <w:spacing w:before="120"/>
        <w:ind w:firstLine="567"/>
        <w:jc w:val="both"/>
        <w:rPr>
          <w:color w:val="000000"/>
          <w:sz w:val="24"/>
          <w:szCs w:val="24"/>
        </w:rPr>
      </w:pPr>
      <w:r>
        <w:rPr>
          <w:color w:val="000000"/>
          <w:sz w:val="24"/>
          <w:szCs w:val="24"/>
        </w:rPr>
        <w:t xml:space="preserve">Алимов, Жохова. Анализ эффективности размещения </w:t>
      </w:r>
      <w:r>
        <w:rPr>
          <w:color w:val="000000"/>
          <w:sz w:val="24"/>
          <w:szCs w:val="24"/>
        </w:rPr>
        <w:tab/>
      </w:r>
      <w:r>
        <w:rPr>
          <w:color w:val="000000"/>
          <w:sz w:val="24"/>
          <w:szCs w:val="24"/>
        </w:rPr>
        <w:tab/>
        <w:t>производительных сил Сибири и Дальнего Востока.</w:t>
      </w:r>
    </w:p>
    <w:p w:rsidR="00276455" w:rsidRDefault="00276455">
      <w:pPr>
        <w:widowControl w:val="0"/>
        <w:spacing w:before="120"/>
        <w:ind w:firstLine="567"/>
        <w:jc w:val="both"/>
        <w:rPr>
          <w:color w:val="000000"/>
          <w:sz w:val="24"/>
          <w:szCs w:val="24"/>
        </w:rPr>
      </w:pPr>
      <w:r>
        <w:rPr>
          <w:color w:val="000000"/>
          <w:sz w:val="24"/>
          <w:szCs w:val="24"/>
        </w:rPr>
        <w:t>М. Финансы, 1979 г.</w:t>
      </w:r>
      <w:bookmarkStart w:id="0" w:name="_GoBack"/>
      <w:bookmarkEnd w:id="0"/>
    </w:p>
    <w:sectPr w:rsidR="00276455">
      <w:pgSz w:w="11907" w:h="16840" w:code="9"/>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455" w:rsidRDefault="00276455">
      <w:r>
        <w:separator/>
      </w:r>
    </w:p>
  </w:endnote>
  <w:endnote w:type="continuationSeparator" w:id="0">
    <w:p w:rsidR="00276455" w:rsidRDefault="0027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455" w:rsidRDefault="00276455">
      <w:r>
        <w:separator/>
      </w:r>
    </w:p>
  </w:footnote>
  <w:footnote w:type="continuationSeparator" w:id="0">
    <w:p w:rsidR="00276455" w:rsidRDefault="00276455">
      <w:r>
        <w:continuationSeparator/>
      </w:r>
    </w:p>
  </w:footnote>
  <w:footnote w:id="1">
    <w:p w:rsidR="00276455" w:rsidRDefault="00276455">
      <w:pPr>
        <w:pStyle w:val="a6"/>
      </w:pPr>
      <w:r>
        <w:rPr>
          <w:rStyle w:val="a8"/>
        </w:rPr>
        <w:footnoteRef/>
      </w:r>
      <w:r>
        <w:t xml:space="preserve"> (1)</w:t>
      </w:r>
    </w:p>
  </w:footnote>
  <w:footnote w:id="2">
    <w:p w:rsidR="00276455" w:rsidRDefault="00276455">
      <w:pPr>
        <w:pStyle w:val="a6"/>
      </w:pPr>
      <w:r>
        <w:rPr>
          <w:rStyle w:val="a8"/>
        </w:rPr>
        <w:footnoteRef/>
      </w:r>
      <w:r>
        <w:t xml:space="preserve"> (2)</w:t>
      </w:r>
    </w:p>
  </w:footnote>
  <w:footnote w:id="3">
    <w:p w:rsidR="00276455" w:rsidRDefault="00276455">
      <w:pPr>
        <w:pStyle w:val="a6"/>
      </w:pPr>
      <w:r>
        <w:rPr>
          <w:rStyle w:val="a8"/>
        </w:rPr>
        <w:footnoteRef/>
      </w:r>
      <w:r>
        <w:t xml:space="preserve"> (2)</w:t>
      </w:r>
    </w:p>
  </w:footnote>
  <w:footnote w:id="4">
    <w:p w:rsidR="00276455" w:rsidRDefault="00276455">
      <w:pPr>
        <w:pStyle w:val="a6"/>
      </w:pPr>
      <w:r>
        <w:rPr>
          <w:rStyle w:val="a8"/>
        </w:rPr>
        <w:footnoteRef/>
      </w:r>
      <w:r>
        <w:t xml:space="preserve"> (1)</w:t>
      </w:r>
    </w:p>
  </w:footnote>
  <w:footnote w:id="5">
    <w:p w:rsidR="00276455" w:rsidRDefault="00276455">
      <w:pPr>
        <w:pStyle w:val="a6"/>
      </w:pPr>
      <w:r>
        <w:rPr>
          <w:rStyle w:val="a8"/>
        </w:rPr>
        <w:footnoteRef/>
      </w:r>
      <w:r>
        <w:t xml:space="preserve"> (2)</w:t>
      </w:r>
    </w:p>
  </w:footnote>
  <w:footnote w:id="6">
    <w:p w:rsidR="00276455" w:rsidRDefault="00276455">
      <w:pPr>
        <w:pStyle w:val="a6"/>
      </w:pPr>
      <w:r>
        <w:rPr>
          <w:rStyle w:val="a8"/>
        </w:rPr>
        <w:footnoteRef/>
      </w:r>
      <w:r>
        <w:t xml:space="preserve"> (2)</w:t>
      </w:r>
    </w:p>
  </w:footnote>
  <w:footnote w:id="7">
    <w:p w:rsidR="00276455" w:rsidRDefault="00276455">
      <w:pPr>
        <w:pStyle w:val="a6"/>
      </w:pPr>
      <w:r>
        <w:rPr>
          <w:rStyle w:val="a8"/>
        </w:rPr>
        <w:footnoteRef/>
      </w:r>
      <w:r>
        <w:t xml:space="preserve"> (2)</w:t>
      </w:r>
    </w:p>
  </w:footnote>
  <w:footnote w:id="8">
    <w:p w:rsidR="00276455" w:rsidRDefault="00276455">
      <w:pPr>
        <w:pStyle w:val="a6"/>
      </w:pPr>
      <w:r>
        <w:rPr>
          <w:rStyle w:val="a8"/>
        </w:rPr>
        <w:footnoteRef/>
      </w:r>
      <w:r>
        <w:t xml:space="preserve"> (2)</w:t>
      </w:r>
    </w:p>
  </w:footnote>
  <w:footnote w:id="9">
    <w:p w:rsidR="00276455" w:rsidRDefault="00276455">
      <w:pPr>
        <w:pStyle w:val="a6"/>
      </w:pPr>
      <w:r>
        <w:rPr>
          <w:rStyle w:val="a8"/>
        </w:rPr>
        <w:footnoteRef/>
      </w:r>
      <w:r>
        <w:t xml:space="preserve"> (2)</w:t>
      </w:r>
    </w:p>
  </w:footnote>
  <w:footnote w:id="10">
    <w:p w:rsidR="00276455" w:rsidRDefault="00276455">
      <w:pPr>
        <w:pStyle w:val="a6"/>
      </w:pPr>
      <w:r>
        <w:rPr>
          <w:rStyle w:val="a8"/>
        </w:rPr>
        <w:footnoteRef/>
      </w:r>
      <w:r>
        <w:t xml:space="preserve"> (2)</w:t>
      </w:r>
    </w:p>
  </w:footnote>
  <w:footnote w:id="11">
    <w:p w:rsidR="00276455" w:rsidRDefault="00276455">
      <w:pPr>
        <w:pStyle w:val="a6"/>
      </w:pPr>
      <w:r>
        <w:rPr>
          <w:rStyle w:val="a8"/>
        </w:rPr>
        <w:footnoteRef/>
      </w:r>
      <w:r>
        <w:t xml:space="preserve"> (1)</w:t>
      </w:r>
    </w:p>
  </w:footnote>
  <w:footnote w:id="12">
    <w:p w:rsidR="00276455" w:rsidRDefault="00276455">
      <w:pPr>
        <w:pStyle w:val="a6"/>
      </w:pPr>
      <w:r>
        <w:rPr>
          <w:rStyle w:val="a8"/>
        </w:rPr>
        <w:footnoteRef/>
      </w:r>
      <w:r>
        <w:t xml:space="preserve"> (2)</w:t>
      </w:r>
    </w:p>
  </w:footnote>
  <w:footnote w:id="13">
    <w:p w:rsidR="00276455" w:rsidRDefault="00276455">
      <w:pPr>
        <w:pStyle w:val="a6"/>
      </w:pPr>
      <w:r>
        <w:rPr>
          <w:rStyle w:val="a8"/>
        </w:rPr>
        <w:footnoteRef/>
      </w:r>
      <w:r>
        <w:t xml:space="preserve"> (5)</w:t>
      </w:r>
    </w:p>
  </w:footnote>
  <w:footnote w:id="14">
    <w:p w:rsidR="00276455" w:rsidRDefault="00276455">
      <w:pPr>
        <w:pStyle w:val="a6"/>
      </w:pPr>
      <w:r>
        <w:rPr>
          <w:rStyle w:val="a8"/>
        </w:rPr>
        <w:footnoteRef/>
      </w:r>
      <w:r>
        <w:t xml:space="preserve"> Гладышев А. Н., Куликов А. В., Шапалин Б. Ф. Проблемы развития и размещения производительных сил Дальнего Востока. М., Мысль, 1974, с.72. </w:t>
      </w:r>
    </w:p>
  </w:footnote>
  <w:footnote w:id="15">
    <w:p w:rsidR="00276455" w:rsidRDefault="00276455">
      <w:pPr>
        <w:pStyle w:val="a6"/>
      </w:pPr>
      <w:r>
        <w:rPr>
          <w:rStyle w:val="a8"/>
        </w:rPr>
        <w:footnoteRef/>
      </w:r>
      <w:r>
        <w:t xml:space="preserve"> Развитие народного хозяйства союзных республик и экономических районов. М., Экономика, 1976, с. 10.</w:t>
      </w:r>
    </w:p>
  </w:footnote>
  <w:footnote w:id="16">
    <w:p w:rsidR="00276455" w:rsidRDefault="00276455">
      <w:pPr>
        <w:pStyle w:val="a6"/>
      </w:pPr>
      <w:r>
        <w:rPr>
          <w:rStyle w:val="a8"/>
        </w:rPr>
        <w:footnoteRef/>
      </w:r>
      <w:r>
        <w:t xml:space="preserve"> Развитие народного хозяйства союзных республик и экономических районов. М., Экономика, 1976, с. 15.</w:t>
      </w:r>
    </w:p>
    <w:p w:rsidR="00276455" w:rsidRDefault="00276455">
      <w:pPr>
        <w:pStyle w:val="a6"/>
      </w:pPr>
    </w:p>
  </w:footnote>
  <w:footnote w:id="17">
    <w:p w:rsidR="00276455" w:rsidRDefault="00276455">
      <w:pPr>
        <w:pStyle w:val="a6"/>
      </w:pPr>
      <w:r>
        <w:rPr>
          <w:rStyle w:val="a8"/>
        </w:rPr>
        <w:footnoteRef/>
      </w:r>
      <w:r>
        <w:t xml:space="preserve"> (6)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8D4DB78"/>
    <w:lvl w:ilvl="0">
      <w:numFmt w:val="decimal"/>
      <w:lvlText w:val="*"/>
      <w:lvlJc w:val="left"/>
    </w:lvl>
  </w:abstractNum>
  <w:abstractNum w:abstractNumId="1">
    <w:nsid w:val="11226B08"/>
    <w:multiLevelType w:val="multilevel"/>
    <w:tmpl w:val="4152737E"/>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
    <w:nsid w:val="2B03512B"/>
    <w:multiLevelType w:val="multilevel"/>
    <w:tmpl w:val="4152737E"/>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nsid w:val="371B4E36"/>
    <w:multiLevelType w:val="singleLevel"/>
    <w:tmpl w:val="2CFE8894"/>
    <w:lvl w:ilvl="0">
      <w:numFmt w:val="none"/>
      <w:lvlText w:val=""/>
      <w:lvlJc w:val="left"/>
      <w:pPr>
        <w:tabs>
          <w:tab w:val="num" w:pos="360"/>
        </w:tabs>
      </w:pPr>
    </w:lvl>
  </w:abstractNum>
  <w:num w:numId="1">
    <w:abstractNumId w:val="2"/>
  </w:num>
  <w:num w:numId="2">
    <w:abstractNumId w:val="0"/>
    <w:lvlOverride w:ilvl="0">
      <w:lvl w:ilvl="0">
        <w:start w:val="1"/>
        <w:numFmt w:val="bullet"/>
        <w:lvlText w:val=""/>
        <w:legacy w:legacy="1" w:legacySpace="0" w:legacyIndent="360"/>
        <w:lvlJc w:val="left"/>
        <w:pPr>
          <w:ind w:left="1097" w:hanging="360"/>
        </w:pPr>
        <w:rPr>
          <w:rFonts w:ascii="Symbol" w:hAnsi="Symbol" w:cs="Symbol" w:hint="default"/>
        </w:rPr>
      </w:lvl>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autoHyphenation/>
  <w:hyphenationZone w:val="288"/>
  <w:doNotHyphenateCaps/>
  <w:drawingGridHorizontalSpacing w:val="59"/>
  <w:drawingGridVerticalSpacing w:val="40"/>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531"/>
    <w:rsid w:val="00136531"/>
    <w:rsid w:val="00276455"/>
    <w:rsid w:val="003E1C26"/>
    <w:rsid w:val="00C117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678E49-334B-4924-A6B6-9C60BEC77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tyle>
  <w:style w:type="character" w:customStyle="1" w:styleId="a4">
    <w:name w:val="Текст концевой сноски Знак"/>
    <w:link w:val="a3"/>
    <w:uiPriority w:val="99"/>
    <w:semiHidden/>
    <w:rPr>
      <w:rFonts w:ascii="Times New Roman" w:hAnsi="Times New Roman" w:cs="Times New Roman"/>
      <w:sz w:val="20"/>
      <w:szCs w:val="20"/>
    </w:rPr>
  </w:style>
  <w:style w:type="character" w:styleId="a5">
    <w:name w:val="endnote reference"/>
    <w:uiPriority w:val="99"/>
    <w:rPr>
      <w:vertAlign w:val="superscript"/>
    </w:rPr>
  </w:style>
  <w:style w:type="paragraph" w:styleId="a6">
    <w:name w:val="footnote text"/>
    <w:basedOn w:val="a"/>
    <w:link w:val="a7"/>
    <w:uiPriority w:val="99"/>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a9">
    <w:name w:val="footer"/>
    <w:basedOn w:val="a"/>
    <w:link w:val="aa"/>
    <w:uiPriority w:val="99"/>
    <w:pPr>
      <w:tabs>
        <w:tab w:val="center" w:pos="4703"/>
        <w:tab w:val="right" w:pos="9406"/>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character" w:styleId="ab">
    <w:name w:val="page number"/>
    <w:uiPriority w:val="99"/>
  </w:style>
  <w:style w:type="character" w:styleId="ac">
    <w:name w:val="annotation reference"/>
    <w:uiPriority w:val="99"/>
    <w:rPr>
      <w:sz w:val="16"/>
      <w:szCs w:val="16"/>
    </w:rPr>
  </w:style>
  <w:style w:type="paragraph" w:styleId="ad">
    <w:name w:val="annotation text"/>
    <w:basedOn w:val="a"/>
    <w:link w:val="ae"/>
    <w:uiPriority w:val="99"/>
  </w:style>
  <w:style w:type="character" w:customStyle="1" w:styleId="ae">
    <w:name w:val="Текст примечания Знак"/>
    <w:link w:val="ad"/>
    <w:uiPriority w:val="99"/>
    <w:semiHidden/>
    <w:rPr>
      <w:rFonts w:ascii="Times New Roman" w:hAnsi="Times New Roman" w:cs="Times New Roman"/>
      <w:sz w:val="20"/>
      <w:szCs w:val="20"/>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26113</Words>
  <Characters>14885</Characters>
  <Application>Microsoft Office Word</Application>
  <DocSecurity>0</DocSecurity>
  <Lines>124</Lines>
  <Paragraphs>81</Paragraphs>
  <ScaleCrop>false</ScaleCrop>
  <HeadingPairs>
    <vt:vector size="2" baseType="variant">
      <vt:variant>
        <vt:lpstr>Название</vt:lpstr>
      </vt:variant>
      <vt:variant>
        <vt:i4>1</vt:i4>
      </vt:variant>
    </vt:vector>
  </HeadingPairs>
  <TitlesOfParts>
    <vt:vector size="1" baseType="lpstr">
      <vt:lpstr>Основные черты географии народного хозяйства Дальнего Востока</vt:lpstr>
    </vt:vector>
  </TitlesOfParts>
  <Company>Elcom Ltd</Company>
  <LinksUpToDate>false</LinksUpToDate>
  <CharactersWithSpaces>40917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черты географии народного хозяйства Дальнего Востока</dc:title>
  <dc:subject>Основные черты географии народного хозяйства Дальнего Востока</dc:subject>
  <dc:creator>Прихненко Алексей Алексеевич</dc:creator>
  <cp:keywords/>
  <dc:description/>
  <cp:lastModifiedBy>admin</cp:lastModifiedBy>
  <cp:revision>2</cp:revision>
  <cp:lastPrinted>1996-11-12T11:23:00Z</cp:lastPrinted>
  <dcterms:created xsi:type="dcterms:W3CDTF">2014-01-26T22:16:00Z</dcterms:created>
  <dcterms:modified xsi:type="dcterms:W3CDTF">2014-01-26T22:16:00Z</dcterms:modified>
</cp:coreProperties>
</file>