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14" w:rsidRDefault="00E65F14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Венгрия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Вступление.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Венгрия - это страна, где находится одна из красивейших столиц мира - Будапешт, "жемчужина Дуная", центральная панорама которого занесена в список "Всемирного наследия человечества" ЮНЕСКО. Здесь вопреки вихрям истории, разрушительным для народа и его культуры, все же сохранилось немало шедевров, с которыми стоит познакомиться. Двухтысячелетние памятники Римской империи соседствуют со строениями времен турецкого ига, романскими храмами в Яке, Лебеньсентмиклоше и Паннонхалме и с гордо-неприступными крепостями средневековья в Эгере, Шюмеге и Шиклоше.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Географическое положение.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Экономико-географическое положение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Характерно соседское положение по отношению к экономически развитым странам. Страна ограничена Словакией(515 км) на севере, Украиной(103 км) и Румынией(443 км) на востоке, Словенией(102 км), Хорватией(329 км), Сербией и Македонией(151 км) на юге и Австрией(366 км) на западе. Береговой линии нет.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Размер территории сравнительно небольшой, хорошая транспортная “проходимость”. Границы проходят преимущественно по таким природным рубежам, которые не создают значительных препятствий для транспортных связей. Основные индустриальные районы сложились вдоль протянувшейся с юго-запада на северо-восток цепочки средневысоких гор, где сконцентрированы основные месторождения полезных ископаемых. Выделяется также промышленный район вокруг небольшого горного массива Мечек с его залежами угля и урановых руд. В системе территориального планирования в Венгрии выделяют следующие основные экономико-географические районы – Центральный (Будапешт и его непосредственное окружение), Северо-западный (Северное Прикарпатье), Северный и Южный Дунантуль, Северный и Южный Альферд. Контуры названных экономико-географических районов во многом совпадают с границами административных областей. Будапешт – главный индустриальный центр страны, здесь расположены многие крупные промышленные объекты.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Физико-географическое положение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Внутриконтинентальное положение. Венгрия расположена в Центральной Европе, в Карпатском бассейне. Наибольшее расстояние с севера на юг страны - 268 км, с востока на запад - 526 км. 50% территории страны - низменности: Большая Низменность (45000 кв. км) и Малая Низменность, которые расположены вдоль северо-западной границы страны.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реки - это Дунай (венгерский участок реки составляет 417 км) и Тиса (958 км), они пересекают страну с севера на юг. Территория между Дунаем и Тисой также представляет собой низменность, в то время как Задунайский край, расположенный на запад от Дуная - холмистый (36000 кв. км), посередине которого находится самое большое озеро Центральной Европы - Балатон (598 кв. км). Гористая область пересекает страну по диагонали с запада на восток: на западе от Дуная находятся Задунайские Средние горы высотой 400-700 м: Кестхейские горы, Баконь, Вертеш, Герече, Пилиш, Вишеградские горы, на востоке от Дуная Северные Средние горы - высотой 500-1000 м: Бёржёнь, Черхат, Матра, Бюкк и Земпленские горы.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Политико-географическое положение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октябре 1918 в Венгрии произошла революция. Венгрия стала независимым государством (16 ноября провозглашена республикой). 21 марта 1919 провозглашена Венгерской советской республикой, после падения которой (1 августа 1919) в стране была установлена (1920-44) диктатура Хорти. Послевоенные границы Венгрии определил Трианонский мирный договор 1920. Во 2-й мировой войне Венгрия выступала на стороне Германии. В сентябре 1944 Советская Армия вступила на территорию Венгрии. 22 декабря 1944 в Дебрецене образовалось Временное национальное правительство, которое 28 декабря 1944 объявило войну Германии; 4 апреля 1945 Советская Армия завершила освобождение Венгрии. Временное национальное правительство провело ряд преобразований (аграрная реформа и др.). 1 февраля 1946 Венгрия провозглашена республикой. Парижским мирным договором 1947 установлены современные границы Венгрии. В августе 1949 создана Венгерская народная республика (ВНР). Национализированы промышленность, банки, транспорт, проведена земельная реформа. Политика однопартийного режима компартии вызвала широкое общественное недовольство, которое вылилось в народное восстание в октябре 1956 с требованиями демократических свобод. Оно было жестоко подавлено советскими вооруженными силами (ввод которых в Венгрию являлся грубым вмешательством СССР), а правительство И. Надя, объявившее о выходе из Варшавского договора, было арестовано. В последующие годы руководство страны во главе с Я. Кадаром пыталось укрепить позиции правящей Венгерской социалистической рабочей партии, проводя идеологическую либерализацию и хозяйственную реформу. В 1989 была изменена принятая в 1949 конституция и Венгрия провозглашена демократическим правовым государством. На парламентских выборах в 1990 власть перешла к оппозиционным партиям; на выборах в мае 1994 победу одержала Венгерская социалистическая партия (основана в 1989).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Венгрия - одна из наиболее преуспевающих наций Восточной Европы, хотя национальное изделие брутто (GNP) на душу все еще заметно ниже, чем у западноевропейских соседей. Традиционно страна ориентировалась на Запад.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1999 году Венгрия вошла в НАТО.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можно сказать, что Венгрия занимает благополучное положение среди других европейских стран, что делает её экономику благополучной и перспективной.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Хозяйственная оценка природных условий и ресурсов.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Венгрия — индустриально-аграрная страна. Доля в ВВП (данные 1993 года) промышленность 35,5%, сельское и лесное хозяйство 12%. Среди европейских стран – членов СЭВ по основным экономическим показателям Венгрия занимает одно из первых мест. По оценкам специалистов, общий уровень экономического развития Венгрии составляет около 35-40% по сравнению с США и приблизительно соответствует уровню таких европейских стран, как Португалия, Греция и Ирландия. Добыча угля составляет 14,3 млн. т., бокситов 1,5 млн. т., нефти, природного газа, железных и марганцевых руд. Венгрия имеет большие запасы глинозема, а также других металлов, таких как железо, галлий, молибден, медь, цинк, золото, марганец. Уголь- главный энергоресурс Венгрии. Обширные месторождения нефти и газа. Запасы руды урана обеспечивают важный ресурс для ядерной энергии. Уголь- главный минерал Венгрии, а страна - мировой производитель глинозема. Производство электроэнергии 32,5 млрд. кВт.ч (1993), главным образом на ТЭС. Черная и цветная (27,8 тыс. т алюминия в 1993) металлургия. Машиностроение: в том числе автостроение (заводы “Икарус”), локомотивостроение, судостроение, сельскохозяйственное, производство средств связи, вычислительной техники, медицинского оборудования. Химическая промышленность: продукты органического синтеза, минеральные удобрения, фармацевтические изделия. Легкая промышленность: (текстильная, обувная) и пищевая промышленность.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Население.</w:t>
      </w:r>
    </w:p>
    <w:tbl>
      <w:tblPr>
        <w:tblW w:w="93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41"/>
        <w:gridCol w:w="6959"/>
      </w:tblGrid>
      <w:tr w:rsidR="00E65F14" w:rsidRPr="00E65F14">
        <w:trPr>
          <w:trHeight w:val="81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1.Численность, динамика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10.208.127 (июль 1998). В 90-х годах показатель смертности превысил коэффициент рождаемости, естественный прирост, таким образом, отрицательный: -0.23%(1998)</w:t>
            </w:r>
          </w:p>
        </w:tc>
      </w:tr>
      <w:tr w:rsidR="00E65F14" w:rsidRPr="00E65F14">
        <w:trPr>
          <w:trHeight w:val="114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2.Естественное движение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“Демографическая зима”. Демографическая политика направлена на омоложение населения, на уменьшение коэффициента смертности и повышение рождаемости, на рассредоточение населения по всей территории страны.</w:t>
            </w:r>
          </w:p>
        </w:tc>
      </w:tr>
      <w:tr w:rsidR="00E65F14" w:rsidRPr="00E65F14">
        <w:trPr>
          <w:trHeight w:val="199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3.Половой и возрастной состав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0-14 лет: 18% (мужчины 915.412/женщины 872.706) 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15-64лет 68% (мужчины 3.413.170/женщины 3.533.085)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65 лет и старше (мужчины 550.974/женщины 922.780)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(июль 1998 года) </w:t>
            </w:r>
          </w:p>
        </w:tc>
      </w:tr>
      <w:tr w:rsidR="00E65F14" w:rsidRPr="00E65F14">
        <w:trPr>
          <w:trHeight w:val="28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Плотность населения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109,4чел./км2 </w:t>
            </w:r>
          </w:p>
        </w:tc>
      </w:tr>
      <w:tr w:rsidR="00E65F14" w:rsidRPr="00E65F14">
        <w:trPr>
          <w:trHeight w:val="28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Рождаемость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10.69 рождений на 1000 населения(1998)</w:t>
            </w:r>
          </w:p>
        </w:tc>
      </w:tr>
      <w:tr w:rsidR="00E65F14" w:rsidRPr="00E65F14">
        <w:trPr>
          <w:trHeight w:val="42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Смертность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13.46 смертей на 1000 населения(1998)</w:t>
            </w:r>
          </w:p>
        </w:tc>
      </w:tr>
      <w:tr w:rsidR="00E65F14" w:rsidRPr="00E65F14">
        <w:trPr>
          <w:trHeight w:val="57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Смертность младенцев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9.7 смертей на 1000 живых рождений(1998)</w:t>
            </w:r>
          </w:p>
        </w:tc>
      </w:tr>
      <w:tr w:rsidR="00E65F14" w:rsidRPr="00E65F14">
        <w:trPr>
          <w:trHeight w:val="142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Продолжительность жизни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Полное население 70.83 лет 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Мужчины 66.46 лет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Женщины 75.44 лет (1998)</w:t>
            </w:r>
          </w:p>
        </w:tc>
      </w:tr>
      <w:tr w:rsidR="00E65F14" w:rsidRPr="00E65F14">
        <w:trPr>
          <w:trHeight w:val="313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Этнический состав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Венгры 89.9% 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Цыгане 4%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Немцы 2.6%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Сербы 2%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Словаки 0.8%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Румыны 0.7%</w:t>
            </w:r>
          </w:p>
        </w:tc>
      </w:tr>
      <w:tr w:rsidR="00E65F14" w:rsidRPr="00E65F14">
        <w:trPr>
          <w:trHeight w:val="1995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Религиозный состав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Католики 67.5% 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Кальвинисты 20%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Лютеране 5%</w:t>
            </w:r>
          </w:p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Атеисты и другие 7.5%</w:t>
            </w:r>
          </w:p>
        </w:tc>
      </w:tr>
      <w:tr w:rsidR="00E65F14" w:rsidRPr="00E65F14">
        <w:trPr>
          <w:trHeight w:val="171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4.Размещение населения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Приблизительно пятая часть полного населения живет в пределах столичной области – Будапешта. В настоящее время с учетом пригородов в самом Будапеште проживает почти каждый третий. Самый большой город после Будапешта - Мишкольц – уступает ему по численности населения почти в 10 раз. Эти два района обладают наиболее развитой инфраструктурой.</w:t>
            </w:r>
          </w:p>
        </w:tc>
      </w:tr>
      <w:tr w:rsidR="00E65F14" w:rsidRPr="00E65F14">
        <w:trPr>
          <w:trHeight w:val="57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5.Миграция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Наблюдается лишь в слабой степени и не имеет чётко выраженной направленности.</w:t>
            </w:r>
          </w:p>
        </w:tc>
      </w:tr>
      <w:tr w:rsidR="00E65F14" w:rsidRPr="00E65F14">
        <w:trPr>
          <w:trHeight w:val="57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6.Урбанизация населения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65% городского населения, 35% сельского.</w:t>
            </w:r>
          </w:p>
        </w:tc>
      </w:tr>
      <w:tr w:rsidR="00E65F14" w:rsidRPr="00E65F14">
        <w:trPr>
          <w:trHeight w:val="57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7.Темпы урбанизации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С каждым годом всё больше жителей Венгрии перемещаются к городам с более развитой инфраструктурой.</w:t>
            </w:r>
          </w:p>
        </w:tc>
      </w:tr>
      <w:tr w:rsidR="00E65F14" w:rsidRPr="00E65F14">
        <w:trPr>
          <w:trHeight w:val="1140"/>
          <w:tblCellSpacing w:w="7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 xml:space="preserve">8.Влияние урбанизации на окружающую среду 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65F14" w:rsidRPr="00E65F14" w:rsidRDefault="00E65F1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E65F14">
              <w:rPr>
                <w:color w:val="000000"/>
                <w:sz w:val="24"/>
                <w:szCs w:val="24"/>
              </w:rPr>
              <w:t>Такая концентрация населения и производств в экономически развитых областях очень негативно сказывается на состоянии окружающей среды. В данный момент предпринимаются все возможные меры по уменьшению этого воздействия.</w:t>
            </w:r>
          </w:p>
        </w:tc>
      </w:tr>
    </w:tbl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Общая характеристика хозяйства.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обширным запасам таких природных ресурсов как глинозём, уголь, природный газ и плодородные почвы и рациональному их использованию, внедрению новых технологий, Венгрия считается одной из наиболее преуспевающих стран Восточной Европы. Этому способствует и умеренный континентальный климат (средние температуры января от -2 до -4 °С, июля 20-22,5 °С, осадков 450-900 мм в год).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Венгрия и не обладает таким широким комплексом различных отраслей и производств как, например, ФРГ, Франция или Великобритания, её экономика специализируется прежде всего на отдельных отраслях, завоевавших европейское и мировое признание.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Промышленность.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Доля промышленности в ВВП составляет 35,5% (данные 1993 года).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Добыча угля составляет 14,3 млн. т., бокситов 1,5 млн. т., нефти, природного газа, железных и марганцевых руд. Венгрия имеет большие запасы глинозема, а также других металлов, таких как железо, галлий, молибден, медь, цинк, золото, марганец. Уголь- главный энергоресурс Венгрии. Обширные месторождения нефти и газа. Запасы руды урана обеспечивают важный ресурс для ядерной энергии. Уголь- главный минерал Венгрии, а страна - мировой производитель глинозема. Производство электроэнергии 32,5 млрд. кВт.ч (1993), главным образом на ТЭС. Черная и цветная (27,8 тыс. т алюминия в 1993) металлургия. Машиностроение: в том числе автостроение (заводы “Икарус”), локомотивостроение, судостроение, сельскохозяйственное, производство средств связи, вычислительной техники, медицинского оборудования. Химическая промышленность: продукты органического синтеза, минеральные удобрения, фармацевтические изделия. Легкая промышленность: (текстильная, обувная) и пищевая промышленность.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Индустриальная норма роста производства 7% (1997)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Сельское хозяйство.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Среднеевропейский тип сельского хозяйства.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структуре сельскохозяйственного производства доли растениеводства и животноводства примерно равны. Две трети пашни — под зерновыми. Сбор в 1993-94 (млн. т) пшеницы 3,3, кукурузы 5; выращивают сахарную свеклу, подсолнечник, коноплю. Виноградарство, плодоводство, овощеводство. В животноводстве наиболее развиты свиноводство (6 млн. голов в 1993-94) и птицеводство (45 млн.). Сельское хозяйство производит приблизительно восьмую часть внутреннего изделия брутто (GNP) и нанимает приблизительно седьмую часть рабочей силы. Венгрия - один из главных производителей меда в Европе.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Транспорт.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данным на 1991 год протяженность железных дорог - 13,2 тыс. км.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Венгрия и Австрия совместно управляют международной железной дорогой со стандартной колеёй, 101 км которой проходит по территории Венгрии и 65 км по Австрии.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протяжённость всех магистралей 158.633 км. Асфальтированная дорога 68.370 км (включая 420 км скоростных автомагистралей), не асфальтированная дорога 90.263 км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Водные пути: 1.622 км (1988)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Трубопроводы: сырая нефть 1.204км, природный газ 4.387 км (1991)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Порты и гавани: Будапешт и Дунайварос.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Торговый флот: 8 грузовых судов.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Аэропорты: международный аэропорт Ферихедь вблизи Будапешта.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Специальные виды транспорта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метрополитен континента (второй в мире, после лондонского) был построен в Будапеште сто лет тому назад (по случаю столетнего юбилея подземка была реконструирована в оригинальной форме).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ФУНИКУЛЕР - Столетний фуникулер курсирует от Будайского устоя Цепного моста до королевского дворца в Будайской крепости. Из его кабин открывается всемирно известная панорама на Будапешт.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ЗУБЧАТАЯ ЖЕЛЕЗНАЯ ДОРОГА - связывает Варошмайор с горой Сечени; удобное транспортное средство, с которого туристы могут полюбоваться прекрасным ландшафтом Будайских гор.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КАНАТНЫЙ ПОДЪЕМНИК - особое впечатление оставляет знакомство с панорамой зеленых Будайских гор открывающейся из подъемника, который работает с мая до сентября и поднимается от Зуглигета до самой высокой точки Будапешта - горы Янош (526 м).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ДЕТСКАЯ ЖЕЛЕЗНАЯ ДОРОГА - проложена в самых красивых лесах Будайских гор, ее протяженность 12 км. За исключением машиниста на ней "несут службу" 8-14 летние дети.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ДУНАЙСКИЕ ПЕРЕПРАВЫ - большая часть известных архитектурных ансамблей Будапешта расположены на берегах Дуная, поэтому экскурсию по городу можно совместить с экскурсией на прогулочном катере. С мая по сентябрь между пл. Борарош и Пюнкёшдфюрде ходят катера.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МИКРОАВТОБУСЫ - На самом красивом острове Дуная - острове Маргит, известного своими 700-летними памятниками, водолечебными бассейнами, термальными гостиницами, курсируют микроавтобусы, отправляющиеся от памятника Столетию.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красивейших парках, на острове Маргит и в Городском Парке курсируют специальные 2-6 местные транспортные средства, которые называются карета-велосипед-бринго.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Непроизводственная сфера.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ТУРИЗМ. Доля услуг, в том числе и связанных с туризмом в ВВП 61% (1997)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Занятость населения в сфере услуг 65.0%. Иностранный туризм 30 млн. человек в год. В данный момент Венгрия считается одним из наиболее перспективных туристических направлений. </w:t>
      </w:r>
    </w:p>
    <w:p w:rsidR="00E65F14" w:rsidRDefault="00E65F1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Внешнеэкономические связи.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Экспорт.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 миллиардов $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Предметы потребления: машины и оборудование 36.5%, другое производство 40.6%, сельское хозяйство и продовольственные продукты 15.1%, сырьё 4.4%, топливо и электричество 3.3% (1996)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Партнёры: ЕС 62.8% (Германия 29%, Австрия 10.6%, Италия 8.0%), FSU 8.6%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Импорт.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18.6 миллиардов $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Предметы потребления: машины и оборудование 36.5%, другое производство 43.7%, топливо и электричество 11.8%, сельскохозяйственные и продовольственные продукты 4.4%, сырьё 3.6%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Партнёры: ЕС 59.8% (Германия 23.6%, Австрия 9.5%, Италия 8.1%), FSU 14.9%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Внешний долг 27.6 миллиардов $ (1996)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Экспорт конкретно: машины и оборудование, химикаты, глинозем, сельскохозяйственное сырье и продукты, изделия легкой промышленности. 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Экспорт относительно равен в ценности с импортом. Большая часть внешнеторгового оборота приходится на страны Западной и Восточной Европы (Россия, Германия, Австрия). . </w:t>
      </w:r>
    </w:p>
    <w:p w:rsidR="00E65F14" w:rsidRDefault="00E65F14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Список литературы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Д.С. МАКОВ "ВЕНГРИЯ" (1990)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В.Г. ГЕРАСИМОВ "ВЕНГРИЯ СЕГОДНЯ" (1988)</w:t>
      </w:r>
    </w:p>
    <w:p w:rsidR="00E65F14" w:rsidRDefault="00E65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Интернет сайты: www.hungary.ru, www.hungary.com, www.hungary- ru.com, www.km.ru </w:t>
      </w:r>
    </w:p>
    <w:p w:rsidR="00E65F14" w:rsidRDefault="00E65F1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65F1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22E"/>
    <w:rsid w:val="003A3529"/>
    <w:rsid w:val="00752632"/>
    <w:rsid w:val="00D2022E"/>
    <w:rsid w:val="00E6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E5D203-0AE9-45D0-A031-9BF77626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9456</Words>
  <Characters>5391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Венгрия</vt:lpstr>
    </vt:vector>
  </TitlesOfParts>
  <Company>PERSONAL COMPUTERS</Company>
  <LinksUpToDate>false</LinksUpToDate>
  <CharactersWithSpaces>14818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Венгрия</dc:title>
  <dc:subject/>
  <dc:creator>USER</dc:creator>
  <cp:keywords/>
  <dc:description/>
  <cp:lastModifiedBy>admin</cp:lastModifiedBy>
  <cp:revision>2</cp:revision>
  <dcterms:created xsi:type="dcterms:W3CDTF">2014-01-26T06:18:00Z</dcterms:created>
  <dcterms:modified xsi:type="dcterms:W3CDTF">2014-01-26T06:18:00Z</dcterms:modified>
</cp:coreProperties>
</file>