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F90" w:rsidRPr="003542B6" w:rsidRDefault="000D2F90" w:rsidP="000D2F90">
      <w:pPr>
        <w:spacing w:before="120"/>
        <w:jc w:val="center"/>
        <w:rPr>
          <w:b/>
          <w:bCs/>
          <w:sz w:val="32"/>
          <w:szCs w:val="32"/>
        </w:rPr>
      </w:pPr>
      <w:r w:rsidRPr="003542B6">
        <w:rPr>
          <w:b/>
          <w:bCs/>
          <w:sz w:val="32"/>
          <w:szCs w:val="32"/>
        </w:rPr>
        <w:t xml:space="preserve">О применении метода ССП для прогнозирования геодинамических явлений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Внезапные геодинамические явления уносят множество человеческих жизней и оставляют после себя массу разрушений. Будь то землетрясения, горные удары или внезапные выбросы пород на шахтах и рудниках - у них есть одно общее: они непрогнозируемы. Собственно говоря, указание на это содержится в их названии. Назвав явление внезапным, мы тем самым как раз и признаем его непрогнозируемым.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Прогнозировать то или иное явление – значит наблюдать процессы, которые его подготавливают, с тем, чтобы экстраполируя их в перспективу, оценивать вероятность возникновения этого явления. Само собой разумеется, что если физика явления неизвестна и неизвестны процессы, ему предшествующие, то о прогнозировании не может быть и речи.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Теоретические разработки в области геодинамических явлений базируются на том, что причиной их является повышенное напряженное состояние горных пород, что приводит к разного рода энергетическим дисбалансам. То есть речь идет о субстанциях, не подлежащих экспериментальному исследованию. Потому что как энергию, каким-то образом запасаемую в земной толще, так и напряженное состояние горных пород оценить ни прямыми, ни косвенными измерениями на сегодняшний день невозможно. Подробнее об этом в работе [1].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Теоретические построения на основе положений, экспериментально не регистрируемых, являются, по сути, построениями гипотетическими, и здесь очень важно, чтобы не повторилась история с теоретической акустикой. Ведь вся судьба этой области физики на более чем 150 лет определилась мысленными моделями великого математика Пуассона, а современная теория основным своим назначением имеет разработку обоснований запретов на любые экспериментальные исследования поля упругих колебаний. Поэтому все дальнейшие построения настоящей работы будут базироваться исключительно на экспериментальных данных.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Прорыв в прогнозировании геодинамических явлений возник в результате разработки метода и соответствующей аппаратуры для прогнозирования обрушения пород кровли в условиях угольных шахт [2]. Идея этого прогнозирования состоит в следующем. Прежде, чем обрушиться, породы кровли должны сначала отслоиться от вышележащего породного массива. Следовательно, вероятность обрушения пород кровли определяется наличием и местонахождением поверхностей потенциального и фактического расслоения пород. Или, иначе говоря, наличием и местонахождением поверхностей ослабленного механического контакта (ОМК) [3].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Как оказалось, в условиях слоистого массива угленосной толщи информация, получаемая с помощью спектрально-акустических (спектрально-сейсморазведочных) измерений в основном и состоит в выявлении местонахождения залегающих в угленосной толще поверхностей ОМК и степени ослабленности по этим поверхностям. В результате, этот подход к разработке методики оценки и прогнозирования устойчивости кровли оправдал себя полностью.</w:t>
      </w:r>
      <w:r>
        <w:t xml:space="preserve">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>С позиций спектрально-акустических измерений, слоистый горный массив является не совокупностью отражающих поверхностей, а представляет собой совокупность колебательных систем. А любая колебательная система характеризуется значением собственной частоты f</w:t>
      </w:r>
      <w:r w:rsidRPr="003542B6">
        <w:rPr>
          <w:vertAlign w:val="subscript"/>
        </w:rPr>
        <w:t>0</w:t>
      </w:r>
      <w:r w:rsidRPr="003542B6">
        <w:t xml:space="preserve"> и величиной добротности Q. Применительно к горному массиву, при спектрально-акустических измерениях значения частоты f</w:t>
      </w:r>
      <w:r w:rsidRPr="003542B6">
        <w:rPr>
          <w:vertAlign w:val="subscript"/>
        </w:rPr>
        <w:t>0i</w:t>
      </w:r>
      <w:r w:rsidRPr="003542B6">
        <w:t xml:space="preserve"> связаны по формуле (1) с расстояниями h</w:t>
      </w:r>
      <w:r w:rsidRPr="003542B6">
        <w:rPr>
          <w:vertAlign w:val="subscript"/>
        </w:rPr>
        <w:t>i</w:t>
      </w:r>
      <w:r w:rsidRPr="003542B6">
        <w:t xml:space="preserve"> от обнажения кровли до соответствующих поверхностей ОМК. </w:t>
      </w:r>
    </w:p>
    <w:p w:rsidR="000D2F90" w:rsidRPr="003542B6" w:rsidRDefault="00787678" w:rsidP="000D2F90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33.75pt">
            <v:imagedata r:id="rId4" o:title=""/>
          </v:shape>
        </w:pict>
      </w:r>
      <w:r w:rsidR="000D2F90" w:rsidRPr="003542B6">
        <w:t xml:space="preserve">(1)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где – скорость поперечных (сдвиговых) упругих колебаний. Для горных пород V</w:t>
      </w:r>
      <w:r w:rsidRPr="003542B6">
        <w:rPr>
          <w:vertAlign w:val="subscript"/>
        </w:rPr>
        <w:t>сдв</w:t>
      </w:r>
      <w:r w:rsidRPr="003542B6">
        <w:t xml:space="preserve">=2500м/с, с погрешностью, не превышающей </w:t>
      </w:r>
      <w:r>
        <w:fldChar w:fldCharType="begin"/>
      </w:r>
      <w:r w:rsidR="00F31721">
        <w:instrText xml:space="preserve"> INCLUDEPICTURE "C:\\www\\doc2html\\work\\КОНТЕНТ\\Папки\\Геология\\О применении метода ССП для прогнозирования геодинамических явлений землетрясений, горных ударов, выбросов пород в шахтах и рудниках.files\\plm.gif" \* MERGEFORMAT </w:instrText>
      </w:r>
      <w:r>
        <w:fldChar w:fldCharType="separate"/>
      </w:r>
      <w:r w:rsidR="00787678">
        <w:fldChar w:fldCharType="begin"/>
      </w:r>
      <w:r w:rsidR="00787678">
        <w:instrText xml:space="preserve"> </w:instrText>
      </w:r>
      <w:r w:rsidR="00787678">
        <w:instrText>INCLUDEPICTURE  "C:\\www\\doc2html\\work\\КОНТЕНТ\\Папки\\Геология\\О применении метода ССП для прогноз</w:instrText>
      </w:r>
      <w:r w:rsidR="00787678">
        <w:instrText>ирования геодинамических явлений землетрясений, горных ударов, выбросов пород в шахтах и рудниках.files\\plm.gif" \* MERGEFORMATINET</w:instrText>
      </w:r>
      <w:r w:rsidR="00787678">
        <w:instrText xml:space="preserve"> </w:instrText>
      </w:r>
      <w:r w:rsidR="00787678">
        <w:fldChar w:fldCharType="separate"/>
      </w:r>
      <w:r w:rsidR="00787678">
        <w:pict>
          <v:shape id="_x0000_i1026" type="#_x0000_t75" alt="" style="width:6.75pt;height:9pt">
            <v:imagedata r:id="rId5" r:href="rId6"/>
          </v:shape>
        </w:pict>
      </w:r>
      <w:r w:rsidR="00787678">
        <w:fldChar w:fldCharType="end"/>
      </w:r>
      <w:r>
        <w:fldChar w:fldCharType="end"/>
      </w:r>
      <w:r w:rsidRPr="003542B6">
        <w:t>10%.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Величины же добротности Q</w:t>
      </w:r>
      <w:r w:rsidRPr="003542B6">
        <w:rPr>
          <w:vertAlign w:val="subscript"/>
        </w:rPr>
        <w:t>i</w:t>
      </w:r>
      <w:r w:rsidRPr="003542B6">
        <w:t xml:space="preserve"> определяются уровнями ослабленности механического контакта по каждой из этих поверхностей. Чем слабее сцепление между породными слоями, тем более высокую добротность имеют колебания на соответствующей частоте.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На рис.1 дается иллюстрация практического использования метода спектрально - сейсморазведочного профилирования (ССП) для оценки устойчивости кровли конвейерного штрека 5а-6-8 шахты "Распадская" (Южный Кузбасс). Согласно результатам бурения, осуществленного вблизи 15-го м профиля, кровля представлена монолитным песчаником 17-метровой мощности (толщины). Выше песчаника идет песчанистый сланец, и граница между этими двумя породами достаточно резкая. На высоте 10 м в песчанике залегает слой галечника. Такая кровля считается весьма устойчивой и не требующей сколько-нибудь серьезного крепления.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При проведении ССП обе эти границы подтвердились. Как на высоте 17 м</w:t>
      </w:r>
      <w:r w:rsidRPr="003542B6">
        <w:rPr>
          <w:vertAlign w:val="superscript"/>
        </w:rPr>
        <w:t>1</w:t>
      </w:r>
      <w:r w:rsidRPr="003542B6">
        <w:t xml:space="preserve"> , так и на высоте 10 м есть экстремумы, подтверждающие наличие выявленных бурением границ.</w:t>
      </w:r>
      <w:r>
        <w:t xml:space="preserve">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>Экстремум на высоте 10 м имеет меньшую амплитуду (а амплитуды эти как раз и имеют смысл добротности), чем на высоте 17 м. Это естественно, так как галечник довольно слабо проявляется как граница. То есть прочность керна в зоне галечника выше, чем на границе между песчаником и песчанистым сланцем</w:t>
      </w:r>
      <w:r w:rsidRPr="003542B6">
        <w:rPr>
          <w:vertAlign w:val="superscript"/>
        </w:rPr>
        <w:t>2</w:t>
      </w:r>
      <w:r w:rsidRPr="003542B6">
        <w:t xml:space="preserve">. </w:t>
      </w:r>
    </w:p>
    <w:p w:rsidR="000D2F90" w:rsidRDefault="00787678" w:rsidP="000D2F90">
      <w:pPr>
        <w:spacing w:before="120"/>
        <w:ind w:firstLine="567"/>
        <w:jc w:val="both"/>
      </w:pPr>
      <w:r>
        <w:pict>
          <v:shape id="_x0000_i1027" type="#_x0000_t75" style="width:283.5pt;height:338.25pt">
            <v:imagedata r:id="rId7" o:title=""/>
          </v:shape>
        </w:pict>
      </w:r>
    </w:p>
    <w:p w:rsidR="000D2F90" w:rsidRDefault="000D2F90" w:rsidP="000D2F90">
      <w:pPr>
        <w:spacing w:before="120"/>
        <w:ind w:firstLine="567"/>
        <w:jc w:val="both"/>
      </w:pPr>
      <w:r w:rsidRPr="003542B6">
        <w:t>Рис. 1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Однако, как видим, на ССП-разрезе существует еще множество острых экстремумов на весьма незначительных высотах. Согласно этому, в песчанике начиная с высоты, меньшей, чем 1 м, присутствует множество резких границ, количество которых изменяется по длине профиля. Наличие этих границ, добротность которых весьма значительна, и достигает значения, равного 30, безусловно свидетельствует о том, что кровлю ни в коем случае нельзя относить к монолитной, а следовательно, устойчивой. В самом деле, метровый слой даже очень прочного песчаника – весьма ненадежного перекрытие. Особенно в условиях шахты, где постоянно идут промышленные взрывы и прочие динамические воздействия.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Естественно, не может не возникнуть вопрос, почему эти границы на малых, самых существенных для оценки устойчивости высотах, не были выявлены бурением. Как оказалось в дальнейшем, в результате анализа обрушившихся пород кровли, границы на малых высотах были обусловлены наличием углистых сверхтонких прослоев. С помощью бурения такие границы определить нельзя, так как керн при их пересечении ломается, а поскольку бурение идет с промывкой, то следы угля на изломах керна вымываются промывочной жидкостью.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Когда породы кровли такого типа, называемые труднообрушаемыми, все-таки обрушаются, это происходит, как правило, очень бурно, с мощными звуковыми эффектами. И поскольку происходит это всегда внезапно и неожиданно, то объясняется именно высвобождением энергии, запасенной в породах, находящихся в напряженном состоянии. Что выглядит особенно убедительно, если выработка находится на большой глубине. Однако если обладать информацией о том, что песчаник на самом деле не монолитен, а мелкослоист, с обилием углистых прослоев, то обрушение таких пород просто под собственным весом представляется совершенно логичным. А главное, прогнозируемым.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Однако сам факт слоистости пород кровли, обнаруженный с помощью метода ССП, позволяет лишь предположить механизм обрушения кровли, но не приближает нас к решению проблемы прогнозирования этого геодинамического явления. Поскольку прогнозирование – это процесс наблюдения развития событий, подготавливающих прогнозируемое явление, то в данном случае было необходимо осуществление мониторинга при наблюдении состояния кровли методом ССП.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Такой мониторинг был осуществлен [4] в одной из выработок шахты "Распадская", в течение двух лет, от момента ее проходки и до погашения. При этом в ходе мониторинга было видно, как процесс отслоения пород кровли под собственным весом распространялся снизу вверх, а затем, сверху вниз пошел процесс провисания породных слоев. Обрушение кровли произошло в тот момент, когда наибольшее отслоение пород было на высоте 10м, а нижние слои были прижаты друг к другу сильно провисшими верхними слоями.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Теперь, когда процесс подготовки обрушения кровли оказался прослеженным сначала до конца, и, таким образом, физика обрушения стала предельно ясна, уже нет необходимости в проведении мониторинга. В конце концов, когда речь идет о безопасности шахтеров, никого не интересует точное время обрушения пород кровли: главное заключается в том, чтобы оценить вероятный характер обрушения, и тем самым обосновать систему крепления выработки. А это мы получим и при единичном ССП-измерении.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Действительно, если породы кровли мелкослоисты, то обрушение их будет происходить в виде высыпания, и следовательно, в штреках такая кровля должна быть затянута сеткой, а в очистных забоях нужно следить, чтобы площадь обнажения кровли была нулевой. Если при высокой прочности пород кровли наличие ближайших к поверхности обнажения поверхностей ОМК наблюдается на глубинах, скажем, 2-3 метра, то это крайне опасный случай. Излом такой 2-3-метровой "доски" происходит всегда неожиданно и создает повышенные нагрузки на крепь. Применение методики прогноза устойчивости кровли</w:t>
      </w:r>
      <w:r w:rsidRPr="003542B6">
        <w:rPr>
          <w:vertAlign w:val="superscript"/>
        </w:rPr>
        <w:t>3</w:t>
      </w:r>
      <w:r w:rsidRPr="003542B6">
        <w:t>, основанной на использовании метода ССП, позволяло осуществлять оптимальный выбор паспорта крепи, что является главным фактором при обеспечении безопасности в угольных шахтах.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Наблюдение за характером обрушения пород кровли в максимально широком диапазоне геологических и технологических условий, и при этом, во всех угольных регионах СССР, показало, что описанный выше подход к прогнозированию устойчивости подземной выработки является надежным и почти универсальным. Почти - потому что в некоторых, правда, очень редких случаях даже монолитные и очень прочные породы не являются устойчивыми. В этих случаях прочные породы кровли при обрушении бывают разрушены как бы на плиточки. Каждая плиточка – очень прочная, между ними нет никакого постороннего материала, и длительное время было непонятно, почему эти прочные породы оказываются разрушенными таким образом.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Разгадка пришла, когда мы научились выявлять зоны тектонических нарушений. Как оказалось, в зонах тектонических нарушений весь породный столб, находящийся непосредственно над разрывным тектоническим нарушением находится в состоянии повышенной нарушенности. Для слабых пород такая нарушенность проявляется тем, что они представляют собой как бы спрессованный песок. Прочные же песчаники разрушаются в совокупность таких вот плиточек.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Таким образом, полный надежный прогноз и оценка устойчивости пород кровли должны осуществляться с помощью двух исследований – определением слоистости пород и выявлением зон тектонических нарушений. Как то, так и другое осуществляется методом ССП. Однако если слоистость пород определяется из горных выработок, то зоны тектонических нарушений наиболее полно выявляются при работе на дневной поверхности.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Признаком тектонического нарушения является наличие воронкообразного объекта на ССП-разрезе.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Прежде чем перейти к другим геодинамическим явлениям, остановимся на физическом смысле добротности.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Вспомним классический пример разрушения моста в результате того, что проходившие по нему солдаты шли в ногу. При анализе этого происшествия прочность моста никого не интересует. Главное – в величине добротности моста как колебательной системы. Каждый удар каблуками вызывает собственные затухающие колебания моста. Если скорость затухания этих колебаний мала, то каждый последующий удар будет происходить в момент, когда уже возникшие колебания еще не затухли. И при соответствующем соотношении собственной частоты моста и частоты шагов может начаться рост амплитуды колебаний. Это явление резонанса (то есть совпадения собственной частоты с частотой воздействия) хорошо изучено, в частности, в электротехнике и легко моделируется. Чем меньше скорость затухания, тем острее резонанс, то есть тем быстрее идет наращивание амплитуды. Добротность Q обратно пропорциональна скорости затухания, и оперировать ею удобно потому, что она легко выявляется при спектральном изображении сигнала. Численное значение добротности показывает, во сколько раз увеличивается амплитуда колебаний на резонансе.</w:t>
      </w:r>
      <w:r>
        <w:t xml:space="preserve">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 xml:space="preserve">При проведении ССП по дневной поверхности было замечено, что наибольшая добротность сигнала наблюдается обычно в зонах тектонических нарушений, вблизи самого острия воронкообразного объекта [5]. На рис. 2а приведен ССП-разрез, полученный при профилировании вдоль западной границы территории, отведенной под Северные очистные сооружения в Ольгино (СПб). Здесь отчетливо виден воронкообразный объект, как известно [6], соответствующий наличию тектонического нарушения. По мере приближения к острию этого объекта добротность сейсмосигнала возрастает, достигая на 170-м метре профиля, на частоте, соответствующей глубине 180 м, значения, равного 60. </w:t>
      </w:r>
    </w:p>
    <w:p w:rsidR="000D2F90" w:rsidRDefault="00787678" w:rsidP="000D2F90">
      <w:pPr>
        <w:spacing w:before="120"/>
        <w:ind w:firstLine="567"/>
        <w:jc w:val="both"/>
      </w:pPr>
      <w:r>
        <w:pict>
          <v:shape id="_x0000_i1028" type="#_x0000_t75" style="width:321pt;height:336.75pt">
            <v:imagedata r:id="rId8" o:title=""/>
          </v:shape>
        </w:pict>
      </w:r>
    </w:p>
    <w:p w:rsidR="000D2F90" w:rsidRDefault="000D2F90" w:rsidP="000D2F90">
      <w:pPr>
        <w:spacing w:before="120"/>
        <w:ind w:firstLine="567"/>
        <w:jc w:val="both"/>
      </w:pPr>
      <w:r w:rsidRPr="003542B6">
        <w:t>Рис. 2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На рис. 2б показан сейсмосигнал (на временной оси), полученный на 170-м метре профиля. Как видно из этого рисунка, в момент ударного воздействия (t</w:t>
      </w:r>
      <w:r w:rsidRPr="003542B6">
        <w:rPr>
          <w:vertAlign w:val="subscript"/>
        </w:rPr>
        <w:t>0</w:t>
      </w:r>
      <w:r w:rsidRPr="003542B6">
        <w:t>) возбуждаются две колебательные системы. Наиболее из них высокочастотная, соответствующая глубине границы, примерно равной 100 м (см. рис.2а) , имеет небольшую добротность и перестает проявляться уже к моменту t</w:t>
      </w:r>
      <w:r w:rsidRPr="003542B6">
        <w:rPr>
          <w:vertAlign w:val="subscript"/>
        </w:rPr>
        <w:t>1</w:t>
      </w:r>
      <w:r w:rsidRPr="003542B6">
        <w:t>. Колебательный процесс, соответствующий глубине 180 м (в соответствии с формулой (1), f</w:t>
      </w:r>
      <w:r>
        <w:fldChar w:fldCharType="begin"/>
      </w:r>
      <w:r w:rsidR="00F31721">
        <w:instrText xml:space="preserve"> INCLUDEPICTURE "C:\\www\\doc2html\\work\\КОНТЕНТ\\Папки\\Геология\\О применении метода ССП для прогнозирования геодинамических явлений землетрясений, горных ударов, выбросов пород в шахтах и рудниках.files\\pr.gif" \* MERGEFORMAT </w:instrText>
      </w:r>
      <w:r>
        <w:fldChar w:fldCharType="separate"/>
      </w:r>
      <w:r w:rsidR="00787678">
        <w:fldChar w:fldCharType="begin"/>
      </w:r>
      <w:r w:rsidR="00787678">
        <w:instrText xml:space="preserve"> </w:instrText>
      </w:r>
      <w:r w:rsidR="00787678">
        <w:instrText>INCLUDEPICTURE  "C:\\www\\doc2html\\work\\КОНТЕНТ\\Папки\\Геология\\О применении метода ССП для прогнозирования геодинамических яв</w:instrText>
      </w:r>
      <w:r w:rsidR="00787678">
        <w:instrText>лений землетрясений, горных ударов, выбросов пород в шахтах и рудниках.files\\pr.gif" \* MERGEFORMATINET</w:instrText>
      </w:r>
      <w:r w:rsidR="00787678">
        <w:instrText xml:space="preserve"> </w:instrText>
      </w:r>
      <w:r w:rsidR="00787678">
        <w:fldChar w:fldCharType="separate"/>
      </w:r>
      <w:r w:rsidR="00787678">
        <w:pict>
          <v:shape id="_x0000_i1029" type="#_x0000_t75" alt="" style="width:4.5pt;height:10.5pt">
            <v:imagedata r:id="rId9" r:href="rId10"/>
          </v:shape>
        </w:pict>
      </w:r>
      <w:r w:rsidR="00787678">
        <w:fldChar w:fldCharType="end"/>
      </w:r>
      <w:r>
        <w:fldChar w:fldCharType="end"/>
      </w:r>
      <w:r w:rsidRPr="003542B6">
        <w:t>14 Гц), спадает по амплитуде очень медленно. При наличии вблизи с этой точкой измерения механизма, работающего на частоте 14 Гц, неизбежны резонансные явления.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И действительно, вблизи этого места наблюдается следующее резонансное явление.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В находящемся в этой зоне главном стакане аэрации время от времени возникают взрывоподобные эффекты, известные как горные удары. Горные удары – это техногенные микроземлетрясения, с которыми чаще всего приходится встречаться в различных горных выработках. Горные удары происходят во время работы механизмов. Они могут завершиться разрушением выработок и гибелью шахтеров. При остановке механизмов прекращаются и горные удары</w:t>
      </w:r>
      <w:r w:rsidRPr="003542B6">
        <w:rPr>
          <w:vertAlign w:val="superscript"/>
        </w:rPr>
        <w:t>4</w:t>
      </w:r>
      <w:r w:rsidRPr="003542B6">
        <w:t>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Как нам теперь стало ясно, физика возникновения горных ударов следующая. При работе механизма, создающего колебания, близкие по частоте к значению собственной частоты соответствующей геологической структуры, находящейся в зоне работы этого механизма, амплитуда упругих колебаний в породах увеличивается вплоть до значения, когда происходит резкое, удароподобное проседание этой структуры, что и воспринимается как горный удар.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Горные удары, которые я наблюдал в выработках шахты "Распадская", происходили в виде несильных, беззвучных толчков со стороны почвы. Амплитуда их время от времени увеличивалась настолько, что они заставляли подпрыгивать различные механизмы, находящиеся в шахте. Так, однажды был подброшен угольный комбайн, который при этом обратно упал мимо рельсовых направляющих, и придавил находящегося рядом с ним шахтера.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По свидетельству шахтеров шахты "Первомайская" (около Луганска, Украина), там горные удары сопровождаются мощным громом. При этом может происходить падение крепи и обрушение пород кровли. Там также горные удары прекращаются при остановке добычных механизмов.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Описанное здесь резонансное явление приводит к увеличению амплитуды колебаний не только в породном массиве, но и в сооружениях, стоящих на нем. И в частности, в железнодорожном полотне. Что, как оказалось, может вызвать крушение поезда.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На рис. 3а приведен 200-метровый отрезок ССП-разреза, полученного при профилировании в мае 1999 года вдоль железнодорожного полотна вблизи 1545 км участка Москва - Красное, вблизи г. Гагарина.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Разрез довольно сложный, характерный для ранее заболоченной, но осушенной местности. Заболоченная местность формируется, как известно, в зонах множественных пересекающихся мелких тектонических нарушений. На 80-м метре профиля видна граница на глубине около 250 м, сигнал по которой имеет добротность, равную 100, что многократно превышает добротности сигналов по всем остальным границам. На рис. 3б показан сейсмосигнал в этой точке измерений подобно тому, как это сделано на рис. 2.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Как и на рис.2б, сигнал содержит две гармонические составляющие. Составляющая, соответствующая границе, находящейся на глубине около 60 м (около 42 Гц) имеет добротность около 10, и затухает гораздо быстрее, чем составляющая, соответствующая границе, находящейся на глубине около 250 м (10 Гц).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При определенном сочетании скорости прохождения поезда и расстояний между осями вагонов периодичность воздействия колес на насыпь может оказаться такой, что момент прохождения каждого колеса через зону с высоким значением добротности сейсмосигнала будет соответствовать одной и той же фазе его низкочастотной составляющей. При этом от вагона к вагону будет нарастать амплитуда колебаний, что, при некоторых конструктивных особенностях полотна, может завершиться сходом с рельс последних вагонов.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Именно так и произошло в описываемой точке измерений. За 2 месяца до этих измерений в зоне 80-го метра профиля (ССП-разрез которого приведен на рис.3а) сошли с рельс последние 4 вагона товарного поезда. Надо сказать, что при проведении измерений на этом участке нам не было известно о том, что мы проходим через место крушения поезда. Увидев при контроле на мониторе компьютера аномально высокую добротность сигнала, я всего лишь высказал предположение о том, что данная зона является потенциально опасной для железнодорожных составов в связи с возможностью формирования геодинамического явления. И только после этого я узнал, что действительно, гипотеза эта оказалась правильной.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Таким образом, мы выяснили, что земная толща, будучи по акустическим свойствам совокупностью колебательных систем, становится опасной по горным ударам (то есть по техногенным микроземлетрясениям) в зонах высоких значений добротности этих колебательных систем. Но тогда и сходы поездов, которые происходят в соответствии с рассмотренной физикой, тоже следует относить к геодинамическим явлениям?..</w:t>
      </w:r>
      <w:r>
        <w:t xml:space="preserve">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 xml:space="preserve">Наличие современных средств микросейса в совокупности с возможностями метода ССП позволяют без проблем искусственным образом создавать горные удары с тем, чтобы более полно и, главное, экспериментально изучить их физику. </w:t>
      </w:r>
    </w:p>
    <w:p w:rsidR="000D2F90" w:rsidRDefault="00787678" w:rsidP="000D2F90">
      <w:pPr>
        <w:spacing w:before="120"/>
        <w:ind w:firstLine="567"/>
        <w:jc w:val="both"/>
      </w:pPr>
      <w:r>
        <w:pict>
          <v:shape id="_x0000_i1030" type="#_x0000_t75" style="width:231pt;height:452.25pt">
            <v:imagedata r:id="rId11" o:title=""/>
          </v:shape>
        </w:pict>
      </w:r>
    </w:p>
    <w:p w:rsidR="000D2F90" w:rsidRDefault="000D2F90" w:rsidP="000D2F90">
      <w:pPr>
        <w:spacing w:before="120"/>
        <w:ind w:firstLine="567"/>
        <w:jc w:val="both"/>
      </w:pPr>
      <w:r w:rsidRPr="003542B6">
        <w:t>Рис. 3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Изучение удароопасных районов с помощью метода ССП позволило понять физику горных ударов и предложить гипотезу физики природных землетрясений [7].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К сожалению, мне довелось непосредственно наблюдать только слабые (меньше 4 по шкале Рихтера) землетрясения, в Нуреке. По ощущениям, это мало отличается от наблюдавшихся мною горных ударов. Пожалуй, только тем, что толчки были более плавными, чем горные удары. По существующим свидетельствам очевидцев, при сильных землетрясениях толчки чередуются с разрывами сплошности земной поверхности.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Мне представляется, что сильное землетрясение представляет собой как бы сумму двух явлений, одно из которых – горные удары, а второе – разрыв сплошности. То есть, процесс подготовки сильного землетрясения состоит в следующем. Слабые толчки (которые мы рассматриваем как аналог горных ударов) постепенно разрушают породы и ослабляют механические связи между отдельными породными блоками настолько, что очередной толчок может нарушить сплошность среды.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Происходить этот процесс может только в зонах тектонических нарушений. Во-первых, потому что именно в этих зонах добротность сейсмосигнала может достигать значений, при которых возникают горные удары. А во-вторых, породы в зонах тектонических нарушений с самого начала, еще до возникновения горных ударов находятся в состоянии, ослабленном повышенной микронарушенностью. И поэтому вероятность макроразрушений наиболее велика именно в этих зонах.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Единственно чего не хватает для того, чтобы придать завершенность гипотезе формирования условий, необходимых для развития землетрясений, это знания природы того механизма, который должен выступать в роли внешнего периодического усилия, вызывающего горные удары. Не вызывает сомнения, что дополнить наши представления о физике подготовки землетрясений могут только натурные исследования.</w:t>
      </w:r>
      <w:r>
        <w:t xml:space="preserve"> </w:t>
      </w:r>
    </w:p>
    <w:p w:rsidR="000D2F90" w:rsidRDefault="000D2F90" w:rsidP="000D2F90">
      <w:pPr>
        <w:spacing w:before="120"/>
        <w:ind w:firstLine="567"/>
        <w:jc w:val="both"/>
      </w:pPr>
      <w:r w:rsidRPr="003542B6">
        <w:t>Таким образом, методика изучения физики подготовки природных землетрясений представляется как совокупность нескольких типов измерений. Во-первых, в сейсмоактивных районах следует осуществлять измерения методом ССП с тем, чтобы выявить наиболее мощные тектонические нарушения, а в этих выявленных зонах – участки с аномально высокими значениями добротности сейсмосигнала в инфразвуковом частотном диапазоне. Вторым этапом следует методом ССП осуществлять мониторинг выделенных зон, чтобы попытаться увидеть изменения, которые происходят с породной толщей в ходе подготовки землетрясения.</w:t>
      </w:r>
      <w:r>
        <w:t xml:space="preserve">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 xml:space="preserve">На основании изучения существующей научной литературы и после участия в Четвертых Геофизических Чтениях имени В.В.Федынского (март 2002 г., Москва, ГЕОН), я считаю, что к решению задачи прогнозирования землетрясений мы подошли гораздо ближе, чем другие научные коллективы. Отличие этой задачи от тех, которые мы уже решили, состоит в том, что если все они были решены за счет наших собственных средств, то эту задачу решить без соответствующих и достаточных инвестиций мы не сможем. И если существуют организации или отдельные люди, заинтересованные в решении задачи прогнозирования землетрясений, то мы готовы представить информацию, на основании которой может быть разработан план осуществления описанных выше научных исследований. </w:t>
      </w:r>
    </w:p>
    <w:p w:rsidR="000D2F90" w:rsidRPr="000D2F90" w:rsidRDefault="000D2F90" w:rsidP="000D2F90">
      <w:pPr>
        <w:spacing w:before="120"/>
        <w:jc w:val="center"/>
        <w:rPr>
          <w:b/>
          <w:bCs/>
          <w:sz w:val="28"/>
          <w:szCs w:val="28"/>
        </w:rPr>
      </w:pPr>
      <w:r w:rsidRPr="000D2F90">
        <w:rPr>
          <w:b/>
          <w:bCs/>
          <w:sz w:val="28"/>
          <w:szCs w:val="28"/>
        </w:rPr>
        <w:t>Список литературы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 xml:space="preserve">Гликман А.Г. Методологические аспекты применения сейсморазведки. Геология, геофизика и разработка нефтяных месторождений. N 10, 1999, с. 19-25.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 xml:space="preserve">Андреев В.П., Гликман А.Г. Геоакустический метод выявления поверхностей ослабленного механического контакта. // "Уголь".- 1985.- N 9.- с.52-54.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 xml:space="preserve">Симанский И.А., Стародубцев А.А. Методы определения строения кровли угольного пласта для оценки ее устойчивости./ Физические процессы горного производства. - Л.:ЛГИ.- 1989.- с.94-99.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 xml:space="preserve">Симанский И.А., Стародубцев А.А. Влияние геомеханических факторов на состояние кровли горных выработок./Механика горных пород. Записки ЛГИ, том 123.- Л.: ЛГИ.- 1990- с.66-71.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>Гликман А.Г., Стародубцев А.А. О роли геофизических методов при решении инженерно-геологических задач. //Жизнь и безопасность. 1998,</w:t>
      </w:r>
      <w:r>
        <w:t xml:space="preserve"> </w:t>
      </w:r>
      <w:r w:rsidRPr="003542B6">
        <w:t xml:space="preserve">N 2-3, , с. 518-524.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 xml:space="preserve">Гликман А.Г., Стародубцев А.А. Опыт выявления тектонических нарушений методом спектрально-сейсморазведочного профилирования. Бюллетень РАН “Экологическая безопасность”, СПб, 1997, N 1-2, , с. 26-29. </w:t>
      </w:r>
    </w:p>
    <w:p w:rsidR="000D2F90" w:rsidRPr="003542B6" w:rsidRDefault="000D2F90" w:rsidP="000D2F90">
      <w:pPr>
        <w:spacing w:before="120"/>
        <w:ind w:firstLine="567"/>
        <w:jc w:val="both"/>
      </w:pPr>
      <w:r w:rsidRPr="003542B6">
        <w:t>Гликман А.Г., Стародубцев А.А. О проблеме прогнозирования внезапных геодинамических явлений.// "Геология, геофизика и разработка нефтяных месторождений".- 2001.- N 1.- с. 28-33.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F90"/>
    <w:rsid w:val="000D2F90"/>
    <w:rsid w:val="003542B6"/>
    <w:rsid w:val="003F3287"/>
    <w:rsid w:val="004915ED"/>
    <w:rsid w:val="00787678"/>
    <w:rsid w:val="00BB0DE0"/>
    <w:rsid w:val="00C860FA"/>
    <w:rsid w:val="00F3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CA5E5A42-DDFA-42C3-81E4-C29EF08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F9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../../&#1050;&#1054;&#1053;&#1058;&#1045;&#1053;&#1058;/&#1055;&#1072;&#1087;&#1082;&#1080;/&#1043;&#1077;&#1086;&#1083;&#1086;&#1075;&#1080;&#1103;/&#1054;%20&#1087;&#1088;&#1080;&#1084;&#1077;&#1085;&#1077;&#1085;&#1080;&#1080;%20&#1084;&#1077;&#1090;&#1086;&#1076;&#1072;%20&#1057;&#1057;&#1055;%20&#1076;&#1083;&#1103;%20&#1087;&#1088;&#1086;&#1075;&#1085;&#1086;&#1079;&#1080;&#1088;&#1086;&#1074;&#1072;&#1085;&#1080;&#1103;%20&#1075;&#1077;&#1086;&#1076;&#1080;&#1085;&#1072;&#1084;&#1080;&#1095;&#1077;&#1089;&#1082;&#1080;&#1093;%20&#1103;&#1074;&#1083;&#1077;&#1085;&#1080;&#1081;%20&#1079;&#1077;&#1084;&#1083;&#1077;&#1090;&#1088;&#1103;&#1089;&#1077;&#1085;&#1080;&#1081;,%20&#1075;&#1086;&#1088;&#1085;&#1099;&#1093;%20&#1091;&#1076;&#1072;&#1088;&#1086;&#1074;,%20&#1074;&#1099;&#1073;&#1088;&#1086;&#1089;&#1086;&#1074;%20&#1087;&#1086;&#1088;&#1086;&#1076;%20&#1074;%20&#1096;&#1072;&#1093;&#1090;&#1072;&#1093;%20&#1080;%20&#1088;&#1091;&#1076;&#1085;&#1080;&#1082;&#1072;&#1093;.files/plm.gif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2.wmf"/><Relationship Id="rId10" Type="http://schemas.openxmlformats.org/officeDocument/2006/relationships/image" Target="../../&#1050;&#1054;&#1053;&#1058;&#1045;&#1053;&#1058;/&#1055;&#1072;&#1087;&#1082;&#1080;/&#1043;&#1077;&#1086;&#1083;&#1086;&#1075;&#1080;&#1103;/&#1054;%20&#1087;&#1088;&#1080;&#1084;&#1077;&#1085;&#1077;&#1085;&#1080;&#1080;%20&#1084;&#1077;&#1090;&#1086;&#1076;&#1072;%20&#1057;&#1057;&#1055;%20&#1076;&#1083;&#1103;%20&#1087;&#1088;&#1086;&#1075;&#1085;&#1086;&#1079;&#1080;&#1088;&#1086;&#1074;&#1072;&#1085;&#1080;&#1103;%20&#1075;&#1077;&#1086;&#1076;&#1080;&#1085;&#1072;&#1084;&#1080;&#1095;&#1077;&#1089;&#1082;&#1080;&#1093;%20&#1103;&#1074;&#1083;&#1077;&#1085;&#1080;&#1081;%20&#1079;&#1077;&#1084;&#1083;&#1077;&#1090;&#1088;&#1103;&#1089;&#1077;&#1085;&#1080;&#1081;,%20&#1075;&#1086;&#1088;&#1085;&#1099;&#1093;%20&#1091;&#1076;&#1072;&#1088;&#1086;&#1074;,%20&#1074;&#1099;&#1073;&#1088;&#1086;&#1089;&#1086;&#1074;%20&#1087;&#1086;&#1088;&#1086;&#1076;%20&#1074;%20&#1096;&#1072;&#1093;&#1090;&#1072;&#1093;%20&#1080;%20&#1088;&#1091;&#1076;&#1085;&#1080;&#1082;&#1072;&#1093;.files/pr.gif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14530</Words>
  <Characters>8283</Characters>
  <Application>Microsoft Office Word</Application>
  <DocSecurity>0</DocSecurity>
  <Lines>69</Lines>
  <Paragraphs>45</Paragraphs>
  <ScaleCrop>false</ScaleCrop>
  <Company>Home</Company>
  <LinksUpToDate>false</LinksUpToDate>
  <CharactersWithSpaces>22768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применении метода ССП для прогнозирования геодинамических явлений </dc:title>
  <dc:subject/>
  <dc:creator>User</dc:creator>
  <cp:keywords/>
  <dc:description/>
  <cp:lastModifiedBy>admin</cp:lastModifiedBy>
  <cp:revision>2</cp:revision>
  <dcterms:created xsi:type="dcterms:W3CDTF">2014-01-25T19:51:00Z</dcterms:created>
  <dcterms:modified xsi:type="dcterms:W3CDTF">2014-01-25T19:51:00Z</dcterms:modified>
</cp:coreProperties>
</file>