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D9E" w:rsidRPr="009A1EA9" w:rsidRDefault="00BE4D9E" w:rsidP="00BE4D9E">
      <w:pPr>
        <w:spacing w:before="120"/>
        <w:jc w:val="center"/>
        <w:rPr>
          <w:b/>
          <w:bCs/>
          <w:sz w:val="32"/>
          <w:szCs w:val="32"/>
        </w:rPr>
      </w:pPr>
      <w:r w:rsidRPr="009A1EA9">
        <w:rPr>
          <w:b/>
          <w:bCs/>
          <w:sz w:val="32"/>
          <w:szCs w:val="32"/>
        </w:rPr>
        <w:t>Высотная поясность. Высотная зональность</w:t>
      </w:r>
    </w:p>
    <w:p w:rsidR="00BE4D9E" w:rsidRPr="005E5916" w:rsidRDefault="00BE4D9E" w:rsidP="00BE4D9E">
      <w:pPr>
        <w:spacing w:before="120"/>
        <w:ind w:firstLine="567"/>
        <w:jc w:val="both"/>
      </w:pPr>
      <w:r>
        <w:t>З</w:t>
      </w:r>
      <w:r w:rsidRPr="005E5916">
        <w:t xml:space="preserve">акономерная смена процессов и явлений с высотой в горах. Обусловлена изменением верху плотности, давления, температуры, влаго- и пылесодержания воздуха. Атмосферное давление убывает в тропосфере на 133 н/м2(1 ммрт. ст. на каждые 11-15 м высоты); на уровне 5,5 км оно примерно вдвое ниже, чем на уровне моря. Половина всего водяного пара сосредоточена ниже 1,5-2 км, быстро убывает кверху и содержание пыли в воздухе. По этим причинам интенсивность солнечной радиации в горах с высотой возрастает, а отдача длинноволнового излучения от поверхности горных склонов в атмосферу и приток встречного излучения от атмосферы уменьшаются. При создающихся в атмосфере условиях поглощения и отдачи радиации и вертикального обмена воздуха температура воздуха, как правило, убывает в пределах тропосферы в среднем на 5-6°С на каждый километр высоты. Условия конденсации водяного пара при этом таковы, что количество облаков, сосредоточенных преимущественно в нижних километрах тропосферы, до некоторой высоты возрастает. Это приводит к существованию пояса максимальных осадков и к убыванию их на более высоких уровнях. </w:t>
      </w:r>
    </w:p>
    <w:p w:rsidR="00BE4D9E" w:rsidRPr="005E5916" w:rsidRDefault="00BE4D9E" w:rsidP="00BE4D9E">
      <w:pPr>
        <w:spacing w:before="120"/>
        <w:ind w:firstLine="567"/>
        <w:jc w:val="both"/>
      </w:pPr>
      <w:r w:rsidRPr="005E5916">
        <w:t>Совокупность высотных поясов макросклона (покатости) горной страны или конкретного склона отдельного хребта обычно называется набором или спектром поясов. В каждом спектре базисным является ландшафт подножий гор, близкий к условиям горизонтальной природной зоны, в которой находится данная горная страна. Сочетание многочисленных факторов, влияющих на структуру В. п., вызывает сложную дифференциацию типов высотных спектров. Даже внутри одной зоны спектры В. п. часто неоднородны; например, они становятся богаче по мере увеличения высоты гор.</w:t>
      </w:r>
    </w:p>
    <w:p w:rsidR="00BE4D9E" w:rsidRPr="009A1EA9" w:rsidRDefault="00BE4D9E" w:rsidP="00BE4D9E">
      <w:pPr>
        <w:spacing w:before="120"/>
        <w:jc w:val="center"/>
        <w:rPr>
          <w:b/>
          <w:bCs/>
          <w:sz w:val="28"/>
          <w:szCs w:val="28"/>
        </w:rPr>
      </w:pPr>
      <w:r w:rsidRPr="009A1EA9">
        <w:rPr>
          <w:b/>
          <w:bCs/>
          <w:sz w:val="28"/>
          <w:szCs w:val="28"/>
        </w:rPr>
        <w:t>Высотная зональность на Алтае.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Сложная геологическая история, резко расчерченный рельеф, контрастные климатические условия и разнообразные почвы предопределили формирование</w:t>
      </w:r>
      <w:r>
        <w:t xml:space="preserve"> </w:t>
      </w:r>
      <w:r w:rsidRPr="005E5916">
        <w:t>на Алтае уникального по набору и мозаичности растительного покрова.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Основными закономерности в размещении растительности связаны с высотными поясами, выделение которых обусловлено изменениями климатических показателей с высотой. В настоящее время среди опубликованных исследователями работ по высотной поясности (зональности) нет единства в выделении поясов.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В работах по высотной поясности Г.Н.Огуреевой (1980), выделенных поясов шесть: степной, лесостепной, лесной, субальпийский, альпийско-тундровый, нивальный.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И.Ю.Коропачинский (1975), также для всей Алтае Саянской области выделяет:</w:t>
      </w:r>
      <w:r>
        <w:t xml:space="preserve"> </w:t>
      </w:r>
      <w:r w:rsidRPr="005E5916">
        <w:t>степной, лесостепной, лесной, подгольцовый, гольцовый, нивальный.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А.В.Куминова (1960), приводит сложную систему поясности растительности для Западного, Северного, Центрального и Юго-Восточного Алтая.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По мнению В.В. Рудского целесообразно придерживаться следующей схемы высотной поясности: степной, лесостепной, лесной, высокогорный, нивальный.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Приведем краткую характеристику вертикальных поясов.</w:t>
      </w:r>
    </w:p>
    <w:p w:rsidR="00BE4D9E" w:rsidRPr="009A1EA9" w:rsidRDefault="00BE4D9E" w:rsidP="00BE4D9E">
      <w:pPr>
        <w:spacing w:before="120"/>
        <w:jc w:val="center"/>
        <w:rPr>
          <w:b/>
          <w:bCs/>
          <w:sz w:val="28"/>
          <w:szCs w:val="28"/>
        </w:rPr>
      </w:pPr>
      <w:r w:rsidRPr="009A1EA9">
        <w:rPr>
          <w:rStyle w:val="a3"/>
          <w:b/>
          <w:bCs/>
          <w:i w:val="0"/>
          <w:iCs w:val="0"/>
          <w:sz w:val="28"/>
          <w:szCs w:val="28"/>
        </w:rPr>
        <w:t>1. Степной пояс.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Имеет очень ограниченное распространение на Северном Алтае в пределах Алтайского края, а также представлен островными степями Центрального и опустыненными степями Южного Алтая. Здесь же фрагментарно встречаются растительные формации полупустынного типа, не образующие самостоятельного пояса растительности.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Существование их объясняется дефицитом влаги, а также иссушающими ветрами - фенами, максимум которых наблюдается зимой и осенью.</w:t>
      </w:r>
    </w:p>
    <w:p w:rsidR="00BE4D9E" w:rsidRPr="009A1EA9" w:rsidRDefault="00BE4D9E" w:rsidP="00BE4D9E">
      <w:pPr>
        <w:spacing w:before="120"/>
        <w:jc w:val="center"/>
        <w:rPr>
          <w:b/>
          <w:bCs/>
          <w:sz w:val="28"/>
          <w:szCs w:val="28"/>
        </w:rPr>
      </w:pPr>
      <w:r w:rsidRPr="009A1EA9">
        <w:rPr>
          <w:rStyle w:val="a3"/>
          <w:b/>
          <w:bCs/>
          <w:i w:val="0"/>
          <w:iCs w:val="0"/>
          <w:sz w:val="28"/>
          <w:szCs w:val="28"/>
        </w:rPr>
        <w:t>2. Лесостепной пояс.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Также небольшой по площади пояс, окаймляющий степные районы и связанный с возрастающей пересеченностью местности и появлением по северным склонам хребтов лесных фитоценозов. Помимо лиственницы лесной элемент лесостепного комплекса составляет береза и сосна, а степная растительность представлена формациями луговых степей. В растительном покрове степные травянистые и лесные формации занимают одинаковые площади. Их дифференциация связана с экспозиционными различиями в условиях освещенности и увлажнения.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Так, на южных склонах развиваются степные сообщества, состоящие из ксеропетрофильных видов травянистых растений и некоторых кустарников, среди которых можно выделить таволгу. На этих же высотах, но на склонах северной экспозиции, распространены лесные формации с участием березы, осины, сосны, лиственницы.</w:t>
      </w:r>
    </w:p>
    <w:p w:rsidR="00BE4D9E" w:rsidRPr="009A1EA9" w:rsidRDefault="00BE4D9E" w:rsidP="00BE4D9E">
      <w:pPr>
        <w:spacing w:before="120"/>
        <w:jc w:val="center"/>
        <w:rPr>
          <w:b/>
          <w:bCs/>
          <w:sz w:val="28"/>
          <w:szCs w:val="28"/>
        </w:rPr>
      </w:pPr>
      <w:r w:rsidRPr="009A1EA9">
        <w:rPr>
          <w:rStyle w:val="a3"/>
          <w:b/>
          <w:bCs/>
          <w:i w:val="0"/>
          <w:iCs w:val="0"/>
          <w:sz w:val="28"/>
          <w:szCs w:val="28"/>
        </w:rPr>
        <w:t>3. Лесной пояс.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В нем выделяется два подпояса: таежных и светлохвойных лесов.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Светлохвойный с преобладанием лиственницы, занимает значительные пространства в бассейне средней Катуни, на Теректинском и Курайском хребтах. В девственных лиственничных лесах развивается негустой кустарниковый подлесок, богатый и разнообразный травяной покров. К подтаежному подпоясу относятся прежде всего парковые лиственничные леса, располагающиеся по долинам рек, подгорным шлейфам и на пологих склонах. Некогда они были широко распространены на Алтае, но в связи с хозяйственным освоением подверглись существенному сокращению, особенно около населенных пунктов и по долинам рек.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Сосновые леса распространены преимущественно по долинам рек (Катунь, Чулышман). Здесь можно выделить участки парковых сосновых боров с хорошо развитым травостоем, в котором преобладают злаки.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Таежный подпояс занимает наибольшие площади. В его пределах значительный интерес представляет черневая тайга, которая широко распространена по западным предгорьям Алтая, в Северо-Восточном Алтае (бассейн Телецкого озера).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В древесном ярусе наряду с пихтой может доминировать и сосна сибирская (кедр).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Травяной ярус составляют крупнотравные и высокотравные виды.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Собственно таежные леса отличаются на Алтае большим разнообразием.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Ведущее положение занимает полидоминантная темнохвойная тайга, где основными ценозообразователями выступают три породы: пихта сибирская, ель обыкновенная и сосна сибирская (кедр). Наряду с полидоминантностью, ведущая роль может принадлежать одному из трех вышеназванных видов. Тогда формируются ассоциации пихтовой темнохвойной тайги, приуроченной преимущественно к средней части горных склонов, кедровой тайги, тяготеющей, главным образом, к верхним частям лесного пояса, и еловой тайги, занимающей долины рек. В отличие от черневой, темнохвойная тайга характеризуется хорошим развитием напочвенного покрова, состоящего из мхов и лишайников, наличием кустарникового и кустарничкового яруса и слабым развитием травяного яруса. Верхняя граница таежного подпояса лежит в пределах высот от 1600-1800 до 1700-2465м (верхняя граница леса). Для нее характерны кедрово-лиственничные и кедровые леса с примесью пихты и развитым кустарниковым и травяно-кустарниковым ярусами.</w:t>
      </w:r>
    </w:p>
    <w:p w:rsidR="00BE4D9E" w:rsidRPr="009A1EA9" w:rsidRDefault="00BE4D9E" w:rsidP="00BE4D9E">
      <w:pPr>
        <w:spacing w:before="120"/>
        <w:jc w:val="center"/>
        <w:rPr>
          <w:b/>
          <w:bCs/>
          <w:sz w:val="28"/>
          <w:szCs w:val="28"/>
        </w:rPr>
      </w:pPr>
      <w:r w:rsidRPr="009A1EA9">
        <w:rPr>
          <w:rStyle w:val="a3"/>
          <w:b/>
          <w:bCs/>
          <w:i w:val="0"/>
          <w:iCs w:val="0"/>
          <w:sz w:val="28"/>
          <w:szCs w:val="28"/>
        </w:rPr>
        <w:t>4. Высокогорный пояс.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В упрощенном виде высокогорный пояс можно разделить на два подпояса: субальпийский и альпийско-тундровый.*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Субальпийский подпояс представлен субальпийскими лугами и зарослями кустарников (ерников), чередующимися с кедровыми и лиственничными редколесьями.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Альпийско-тундровый подпояс характеризуется комплексом южно-сибирских альпинотипных формаций, распространенных на абсолютных высотах 2000-3500м. наиболее типично он представлен на хребтах Западного и Центрального Алтая,</w:t>
      </w:r>
      <w:r>
        <w:t xml:space="preserve"> </w:t>
      </w:r>
      <w:r w:rsidRPr="005E5916">
        <w:t>при продвижении на юг и восток площади альпийских лугов сокращаются.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А.В. Куминова (1960) выделяет четыре формации альпийских лугов: крупнотравные, мелкотравные, злаково-осоковые и кобрезиевые.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Наибольшие площади в подпоясе занимают тундры, представленные луговыми, мохово-лишайниковыми, кустарниковыми и каменистыми формациями.</w:t>
      </w:r>
    </w:p>
    <w:p w:rsidR="00BE4D9E" w:rsidRPr="009A1EA9" w:rsidRDefault="00BE4D9E" w:rsidP="00BE4D9E">
      <w:pPr>
        <w:spacing w:before="120"/>
        <w:jc w:val="center"/>
        <w:rPr>
          <w:b/>
          <w:bCs/>
          <w:sz w:val="28"/>
          <w:szCs w:val="28"/>
        </w:rPr>
      </w:pPr>
      <w:r w:rsidRPr="009A1EA9">
        <w:rPr>
          <w:rStyle w:val="a3"/>
          <w:b/>
          <w:bCs/>
          <w:i w:val="0"/>
          <w:iCs w:val="0"/>
          <w:sz w:val="28"/>
          <w:szCs w:val="28"/>
        </w:rPr>
        <w:t>5. Нивальный пояс.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Более однородный на всем своем протяжении ввиду практически полного отсутствия растительности и наличия современного и следов древнего оледенения.</w:t>
      </w:r>
    </w:p>
    <w:p w:rsidR="00BE4D9E" w:rsidRPr="005E5916" w:rsidRDefault="00BE4D9E" w:rsidP="00BE4D9E">
      <w:pPr>
        <w:spacing w:before="120"/>
        <w:ind w:firstLine="567"/>
        <w:jc w:val="both"/>
      </w:pPr>
      <w:r w:rsidRPr="005E5916">
        <w:t>В основном он расположен на высотах выше 3000м.</w:t>
      </w:r>
    </w:p>
    <w:p w:rsidR="00BE4D9E" w:rsidRPr="005E5916" w:rsidRDefault="00BE4D9E" w:rsidP="00BE4D9E">
      <w:pPr>
        <w:spacing w:before="120"/>
        <w:ind w:firstLine="567"/>
        <w:jc w:val="both"/>
      </w:pPr>
      <w:r w:rsidRPr="005E5916">
        <w:t>Особую интрапоясную растительную формацию образуют болота, распространенные повсеместно и на разных высотах, но главным образом, на плоских водораздельных пространствах (например, Тюгуркские болота на Теректинском хребте), плоских понижениях рельефа плоскогорий (Чулышманское, Укок), в днищах троговых долин. Крупные массивы болот образовались в результате зарастания и заиления высокогорных озер.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В.П. Седельников (1988) в работе по всей Алтайско-Саянской горной области</w:t>
      </w:r>
      <w:r>
        <w:t xml:space="preserve"> </w:t>
      </w:r>
      <w:r w:rsidRPr="005E5916">
        <w:t>выделяет в высокогорье три вида высотной поясности: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гумидный горно-тундрово-субальпинотипно-темнохвойно-таежный (Северный Алтай);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семиаридный горно-тундрово-светлохвойно-таежный (Центральная и большая часть Северо-Восточного Алтая);</w:t>
      </w:r>
    </w:p>
    <w:p w:rsidR="00BE4D9E" w:rsidRPr="005E5916" w:rsidRDefault="00BE4D9E" w:rsidP="00BE4D9E">
      <w:pPr>
        <w:spacing w:before="120"/>
        <w:ind w:firstLine="567"/>
        <w:jc w:val="both"/>
      </w:pPr>
      <w:r w:rsidRPr="005E5916">
        <w:t>аридный горно-тундрово-горно-степной (Юго-Восточный Алтай). В названиях высокогорных поясов указана и растительность нижележащего пояса.</w:t>
      </w:r>
    </w:p>
    <w:p w:rsidR="00BE4D9E" w:rsidRPr="009A1EA9" w:rsidRDefault="00BE4D9E" w:rsidP="00BE4D9E">
      <w:pPr>
        <w:spacing w:before="120"/>
        <w:jc w:val="center"/>
        <w:rPr>
          <w:b/>
          <w:bCs/>
          <w:sz w:val="28"/>
          <w:szCs w:val="28"/>
        </w:rPr>
      </w:pPr>
      <w:r w:rsidRPr="009A1EA9">
        <w:rPr>
          <w:b/>
          <w:bCs/>
          <w:sz w:val="28"/>
          <w:szCs w:val="28"/>
        </w:rPr>
        <w:t>Список литературы</w:t>
      </w:r>
    </w:p>
    <w:p w:rsidR="00BE4D9E" w:rsidRDefault="00BE4D9E" w:rsidP="00BE4D9E">
      <w:pPr>
        <w:spacing w:before="120"/>
        <w:ind w:firstLine="567"/>
        <w:jc w:val="both"/>
      </w:pPr>
      <w:r w:rsidRPr="005E5916">
        <w:t>А.Ф. Трёшников. "Географический энциклопедический словарь". Москва, "Советская энциклопедия". 1988.</w:t>
      </w:r>
    </w:p>
    <w:p w:rsidR="00BE4D9E" w:rsidRPr="005E5916" w:rsidRDefault="00BE4D9E" w:rsidP="00BE4D9E">
      <w:pPr>
        <w:spacing w:before="120"/>
        <w:ind w:firstLine="567"/>
        <w:jc w:val="both"/>
      </w:pPr>
      <w:r w:rsidRPr="005E5916">
        <w:t>В.В. Рудский. "Природопользование в горных странах (на примере Алтая и Саян) ".</w:t>
      </w:r>
      <w:r>
        <w:t xml:space="preserve"> </w:t>
      </w:r>
      <w:r w:rsidRPr="005E5916">
        <w:t>Новосибирск."Наука". 2000.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4D9E"/>
    <w:rsid w:val="003F3287"/>
    <w:rsid w:val="004915ED"/>
    <w:rsid w:val="005E5916"/>
    <w:rsid w:val="006A3DA9"/>
    <w:rsid w:val="009A1EA9"/>
    <w:rsid w:val="00BB0DE0"/>
    <w:rsid w:val="00BE4D9E"/>
    <w:rsid w:val="00C860FA"/>
    <w:rsid w:val="00D6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C9D9F7-3ECC-45AD-88C5-282FF73CD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D9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BE4D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5413</Words>
  <Characters>3086</Characters>
  <Application>Microsoft Office Word</Application>
  <DocSecurity>0</DocSecurity>
  <Lines>25</Lines>
  <Paragraphs>16</Paragraphs>
  <ScaleCrop>false</ScaleCrop>
  <Company>Home</Company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Высотная поясность</dc:title>
  <dc:subject/>
  <dc:creator>User</dc:creator>
  <cp:keywords/>
  <dc:description/>
  <cp:lastModifiedBy>admin</cp:lastModifiedBy>
  <cp:revision>2</cp:revision>
  <dcterms:created xsi:type="dcterms:W3CDTF">2014-01-25T18:30:00Z</dcterms:created>
  <dcterms:modified xsi:type="dcterms:W3CDTF">2014-01-25T18:30:00Z</dcterms:modified>
</cp:coreProperties>
</file>