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CA8" w:rsidRPr="007F031A" w:rsidRDefault="00BC6CA8" w:rsidP="00BC6CA8">
      <w:pPr>
        <w:spacing w:before="120"/>
        <w:jc w:val="center"/>
        <w:rPr>
          <w:b/>
          <w:bCs/>
          <w:sz w:val="32"/>
          <w:szCs w:val="32"/>
        </w:rPr>
      </w:pPr>
      <w:r w:rsidRPr="007F031A">
        <w:rPr>
          <w:b/>
          <w:bCs/>
          <w:sz w:val="32"/>
          <w:szCs w:val="32"/>
        </w:rPr>
        <w:t>Расчет взаимодействия скважин по принципу "сложения решений"</w:t>
      </w:r>
    </w:p>
    <w:p w:rsidR="00BC6CA8" w:rsidRPr="007F031A" w:rsidRDefault="00BC6CA8" w:rsidP="00BC6CA8">
      <w:pPr>
        <w:spacing w:before="120"/>
        <w:ind w:firstLine="567"/>
        <w:jc w:val="both"/>
        <w:rPr>
          <w:sz w:val="28"/>
          <w:szCs w:val="28"/>
        </w:rPr>
      </w:pPr>
      <w:bookmarkStart w:id="0" w:name="5_6"/>
      <w:bookmarkEnd w:id="0"/>
      <w:r w:rsidRPr="007F031A">
        <w:rPr>
          <w:sz w:val="28"/>
          <w:szCs w:val="28"/>
        </w:rPr>
        <w:t>Р.С. Шенгелов</w:t>
      </w:r>
    </w:p>
    <w:p w:rsidR="00BC6CA8" w:rsidRPr="007F031A" w:rsidRDefault="00BC6CA8" w:rsidP="00BC6CA8">
      <w:pPr>
        <w:spacing w:before="120"/>
        <w:ind w:firstLine="567"/>
        <w:jc w:val="both"/>
      </w:pPr>
      <w:r w:rsidRPr="007F031A">
        <w:t>Вернемся к идее гидрогеодинамического расчета систем скважин по принципу "сложения решений". Очевидно, что при значительном числе скважин (а для крупных водозаборов оно может измеряться десятками) такие аналитические расчеты становятся слишком громоздкими. Как быть?</w:t>
      </w:r>
    </w:p>
    <w:p w:rsidR="00BC6CA8" w:rsidRPr="007F031A" w:rsidRDefault="00BC6CA8" w:rsidP="00BC6CA8">
      <w:pPr>
        <w:spacing w:before="120"/>
        <w:ind w:firstLine="567"/>
        <w:jc w:val="both"/>
      </w:pPr>
      <w:r w:rsidRPr="007F031A">
        <w:t>- при владении простыми навыками программирования нетрудно сделать небольшие программы для такого рода расчетов</w:t>
      </w:r>
    </w:p>
    <w:p w:rsidR="00BC6CA8" w:rsidRPr="007F031A" w:rsidRDefault="00BC6CA8" w:rsidP="00BC6CA8">
      <w:pPr>
        <w:spacing w:before="120"/>
        <w:ind w:firstLine="567"/>
        <w:jc w:val="both"/>
      </w:pPr>
      <w:r w:rsidRPr="007F031A">
        <w:t xml:space="preserve">- </w:t>
      </w:r>
      <w:bookmarkStart w:id="1" w:name="5_6_1"/>
      <w:bookmarkEnd w:id="1"/>
      <w:r w:rsidRPr="007F031A">
        <w:t xml:space="preserve">можно воспользоваться приемами приближенных аналитических расчетов систем скважин. </w:t>
      </w:r>
    </w:p>
    <w:p w:rsidR="00BC6CA8" w:rsidRPr="007F031A" w:rsidRDefault="00BC6CA8" w:rsidP="00BC6CA8">
      <w:pPr>
        <w:spacing w:before="120"/>
        <w:ind w:firstLine="567"/>
        <w:jc w:val="both"/>
      </w:pPr>
      <w:r w:rsidRPr="007F031A">
        <w:t>Покажем идею приближенных расчетов на примере упорядоченной КОНТУРНОЙ СИСТЕМЫ скважин в виде линейного ряда в простейшей фильтрационной схеме (рис. 1):</w:t>
      </w:r>
    </w:p>
    <w:tbl>
      <w:tblPr>
        <w:tblW w:w="150" w:type="pct"/>
        <w:jc w:val="center"/>
        <w:tblCellSpacing w:w="0" w:type="dxa"/>
        <w:tblCellMar>
          <w:left w:w="0" w:type="dxa"/>
          <w:right w:w="0" w:type="dxa"/>
        </w:tblCellMar>
        <w:tblLook w:val="0000" w:firstRow="0" w:lastRow="0" w:firstColumn="0" w:lastColumn="0" w:noHBand="0" w:noVBand="0"/>
      </w:tblPr>
      <w:tblGrid>
        <w:gridCol w:w="9178"/>
      </w:tblGrid>
      <w:tr w:rsidR="00BC6CA8" w:rsidRPr="007F031A" w:rsidTr="00FE413E">
        <w:trPr>
          <w:tblCellSpacing w:w="0" w:type="dxa"/>
          <w:jc w:val="center"/>
        </w:trPr>
        <w:tc>
          <w:tcPr>
            <w:tcW w:w="0" w:type="auto"/>
            <w:vAlign w:val="center"/>
          </w:tcPr>
          <w:p w:rsidR="00BC6CA8" w:rsidRPr="007F031A" w:rsidRDefault="00654300" w:rsidP="00FE413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24pt">
                  <v:imagedata r:id="rId4" o:title=""/>
                </v:shape>
              </w:pict>
            </w:r>
          </w:p>
        </w:tc>
      </w:tr>
      <w:tr w:rsidR="00BC6CA8" w:rsidRPr="007F031A" w:rsidTr="00FE413E">
        <w:trPr>
          <w:tblCellSpacing w:w="0" w:type="dxa"/>
          <w:jc w:val="center"/>
        </w:trPr>
        <w:tc>
          <w:tcPr>
            <w:tcW w:w="0" w:type="auto"/>
            <w:vAlign w:val="center"/>
          </w:tcPr>
          <w:p w:rsidR="00BC6CA8" w:rsidRPr="007F031A" w:rsidRDefault="00BC6CA8" w:rsidP="00FE413E">
            <w:pPr>
              <w:spacing w:before="120"/>
              <w:ind w:firstLine="567"/>
              <w:jc w:val="both"/>
            </w:pPr>
            <w:r w:rsidRPr="007F031A">
              <w:t>Рис. 1. Схема притока к линейному водозаборному ряду и к эквивалентной траншее</w:t>
            </w:r>
          </w:p>
        </w:tc>
      </w:tr>
    </w:tbl>
    <w:p w:rsidR="00BC6CA8" w:rsidRPr="007F031A" w:rsidRDefault="00BC6CA8" w:rsidP="00BC6CA8">
      <w:pPr>
        <w:spacing w:before="120"/>
        <w:ind w:firstLine="567"/>
        <w:jc w:val="both"/>
      </w:pPr>
      <w:r w:rsidRPr="007F031A">
        <w:t xml:space="preserve">- Ряд равномерный - шаг между скважинами постоянный, </w:t>
      </w:r>
      <w:r w:rsidR="00654300">
        <w:pict>
          <v:shape id="_x0000_i1026" type="#_x0000_t75" style="width:41.25pt;height:6.75pt">
            <v:imagedata r:id="rId5" o:title=""/>
          </v:shape>
        </w:pict>
      </w:r>
      <w:r w:rsidRPr="007F031A">
        <w:t>,</w:t>
      </w:r>
    </w:p>
    <w:p w:rsidR="00BC6CA8" w:rsidRPr="007F031A" w:rsidRDefault="00BC6CA8" w:rsidP="00BC6CA8">
      <w:pPr>
        <w:spacing w:before="120"/>
        <w:ind w:firstLine="567"/>
        <w:jc w:val="both"/>
      </w:pPr>
      <w:r w:rsidRPr="007F031A">
        <w:t xml:space="preserve">- Ряд равнодебитный - дебиты скважин одинаковые, </w:t>
      </w:r>
      <w:r w:rsidR="00654300">
        <w:pict>
          <v:shape id="_x0000_i1027" type="#_x0000_t75" style="width:49.5pt;height:11.25pt">
            <v:imagedata r:id="rId6" o:title=""/>
          </v:shape>
        </w:pict>
      </w:r>
      <w:r w:rsidRPr="007F031A">
        <w:t>,</w:t>
      </w:r>
    </w:p>
    <w:p w:rsidR="00BC6CA8" w:rsidRPr="007F031A" w:rsidRDefault="00BC6CA8" w:rsidP="00BC6CA8">
      <w:pPr>
        <w:spacing w:before="120"/>
        <w:ind w:firstLine="567"/>
        <w:jc w:val="both"/>
      </w:pPr>
      <w:r w:rsidRPr="007F031A">
        <w:t>- Режим фильтрации - стационарный,</w:t>
      </w:r>
    </w:p>
    <w:p w:rsidR="00BC6CA8" w:rsidRPr="007F031A" w:rsidRDefault="00BC6CA8" w:rsidP="00BC6CA8">
      <w:pPr>
        <w:spacing w:before="120"/>
        <w:ind w:firstLine="567"/>
        <w:jc w:val="both"/>
      </w:pPr>
      <w:r w:rsidRPr="007F031A">
        <w:t xml:space="preserve">- Две исходных предпосылки: </w:t>
      </w:r>
    </w:p>
    <w:p w:rsidR="00BC6CA8" w:rsidRPr="007F031A" w:rsidRDefault="00654300" w:rsidP="00BC6CA8">
      <w:pPr>
        <w:spacing w:before="120"/>
        <w:ind w:firstLine="567"/>
        <w:jc w:val="both"/>
      </w:pPr>
      <w:r>
        <w:pict>
          <v:shape id="_x0000_i1028" type="#_x0000_t75" style="width:30.75pt;height:11.25pt">
            <v:imagedata r:id="rId7" o:title=""/>
          </v:shape>
        </w:pict>
      </w:r>
      <w:r w:rsidR="00BC6CA8" w:rsidRPr="007F031A">
        <w:t xml:space="preserve"> - граничные условия, обеспечивающие стационарный режим фильтрации, удалены от линии ряда более, чем на σ ;</w:t>
      </w:r>
    </w:p>
    <w:p w:rsidR="00BC6CA8" w:rsidRPr="007F031A" w:rsidRDefault="00654300" w:rsidP="00BC6CA8">
      <w:pPr>
        <w:spacing w:before="120"/>
        <w:ind w:firstLine="567"/>
        <w:jc w:val="both"/>
      </w:pPr>
      <w:r>
        <w:pict>
          <v:shape id="_x0000_i1029" type="#_x0000_t75" style="width:40.5pt;height:13.5pt">
            <v:imagedata r:id="rId8" o:title=""/>
          </v:shape>
        </w:pict>
      </w:r>
      <w:r w:rsidR="00BC6CA8" w:rsidRPr="007F031A">
        <w:t xml:space="preserve"> - длина ряда существенно больше расстояния до границы (теоретически речь идет о ряде "неограниченной" длины). </w:t>
      </w:r>
    </w:p>
    <w:p w:rsidR="00BC6CA8" w:rsidRPr="007F031A" w:rsidRDefault="00BC6CA8" w:rsidP="00BC6CA8">
      <w:pPr>
        <w:spacing w:before="120"/>
        <w:ind w:firstLine="567"/>
        <w:jc w:val="both"/>
      </w:pPr>
      <w:r w:rsidRPr="007F031A">
        <w:t xml:space="preserve">При выполнении этих условий зона деформации линий тока вблизи скважин невелика и составляет 0.5σ в каждую сторону. За границами этой зоны поток имеет ЛИНЕЙНУЮ структуру - как будто поток идет к сплошной эквивалентной (по интенсивности водоотбора) траншее с удельным (на 1 м длины) расходом </w:t>
      </w:r>
      <w:r w:rsidR="00654300">
        <w:pict>
          <v:shape id="_x0000_i1030" type="#_x0000_t75" style="width:42.75pt;height:25.5pt">
            <v:imagedata r:id="rId9" o:title=""/>
          </v:shape>
        </w:pict>
      </w:r>
      <w:r w:rsidRPr="007F031A">
        <w:t xml:space="preserve"> </w:t>
      </w:r>
    </w:p>
    <w:p w:rsidR="00BC6CA8" w:rsidRPr="007F031A" w:rsidRDefault="00BC6CA8" w:rsidP="00BC6CA8">
      <w:pPr>
        <w:spacing w:before="120"/>
        <w:ind w:firstLine="567"/>
        <w:jc w:val="both"/>
      </w:pPr>
      <w:r w:rsidRPr="007F031A">
        <w:t xml:space="preserve">Разница в уровнях </w:t>
      </w:r>
      <w:r w:rsidR="00654300">
        <w:pict>
          <v:shape id="_x0000_i1031" type="#_x0000_t75" style="width:13.5pt;height:11.25pt">
            <v:imagedata r:id="rId10" o:title=""/>
          </v:shape>
        </w:pict>
      </w:r>
      <w:r w:rsidRPr="007F031A">
        <w:rPr>
          <w:vertAlign w:val="subscript"/>
        </w:rPr>
        <w:t xml:space="preserve"> </w:t>
      </w:r>
      <w:r w:rsidRPr="007F031A">
        <w:t xml:space="preserve">и </w:t>
      </w:r>
      <w:r w:rsidR="00654300">
        <w:pict>
          <v:shape id="_x0000_i1032" type="#_x0000_t75" style="width:14.25pt;height:11.25pt">
            <v:imagedata r:id="rId11" o:title=""/>
          </v:shape>
        </w:pict>
      </w:r>
      <w:r w:rsidRPr="007F031A">
        <w:t xml:space="preserve"> вызвана необходимостью расходования энергии для поворота линий тока к скважинам, т.е. является следствием реальной дискретности водоотбора. </w:t>
      </w:r>
    </w:p>
    <w:p w:rsidR="00BC6CA8" w:rsidRPr="007F031A" w:rsidRDefault="00BC6CA8" w:rsidP="00BC6CA8">
      <w:pPr>
        <w:spacing w:before="120"/>
        <w:ind w:firstLine="567"/>
        <w:jc w:val="both"/>
      </w:pPr>
      <w:r w:rsidRPr="007F031A">
        <w:t>Поскольку зона деформации локальна, то правомерен такой ход:</w:t>
      </w:r>
    </w:p>
    <w:p w:rsidR="00BC6CA8" w:rsidRPr="007F031A" w:rsidRDefault="00BC6CA8" w:rsidP="00BC6CA8">
      <w:pPr>
        <w:spacing w:before="120"/>
        <w:ind w:firstLine="567"/>
        <w:jc w:val="both"/>
      </w:pPr>
      <w:r w:rsidRPr="007F031A">
        <w:t>- сначала сделаем расчет для траншеи по простым зависимостям для линейных потоков,</w:t>
      </w:r>
    </w:p>
    <w:p w:rsidR="00BC6CA8" w:rsidRPr="007F031A" w:rsidRDefault="00BC6CA8" w:rsidP="00BC6CA8">
      <w:pPr>
        <w:spacing w:before="120"/>
        <w:ind w:firstLine="567"/>
        <w:jc w:val="both"/>
      </w:pPr>
      <w:r w:rsidRPr="007F031A">
        <w:t xml:space="preserve">- а потом введем поправку на дополнительные потери напора и получим уровни в скважинах.  </w:t>
      </w:r>
    </w:p>
    <w:p w:rsidR="00BC6CA8" w:rsidRPr="007F031A" w:rsidRDefault="00BC6CA8" w:rsidP="00BC6CA8">
      <w:pPr>
        <w:spacing w:before="120"/>
        <w:ind w:firstLine="567"/>
        <w:jc w:val="both"/>
      </w:pPr>
      <w:r w:rsidRPr="007F031A">
        <w:t xml:space="preserve">Теоретически доказано, что разность </w:t>
      </w:r>
      <w:r w:rsidR="00654300">
        <w:pict>
          <v:shape id="_x0000_i1033" type="#_x0000_t75" style="width:41.25pt;height:11.25pt">
            <v:imagedata r:id="rId12" o:title=""/>
          </v:shape>
        </w:pict>
      </w:r>
      <w:r w:rsidRPr="007F031A">
        <w:t xml:space="preserve"> не зависит от характера граничных условий и определяется общим выражением:</w:t>
      </w:r>
    </w:p>
    <w:p w:rsidR="00BC6CA8" w:rsidRPr="007F031A" w:rsidRDefault="00654300" w:rsidP="00BC6CA8">
      <w:pPr>
        <w:spacing w:before="120"/>
        <w:ind w:firstLine="567"/>
        <w:jc w:val="both"/>
      </w:pPr>
      <w:r>
        <w:pict>
          <v:shape id="_x0000_i1034" type="#_x0000_t75" style="width:88.5pt;height:24.75pt">
            <v:imagedata r:id="rId13" o:title=""/>
          </v:shape>
        </w:pict>
      </w:r>
      <w:r w:rsidR="00BC6CA8" w:rsidRPr="007F031A">
        <w:t xml:space="preserve">. </w:t>
      </w:r>
    </w:p>
    <w:p w:rsidR="00BC6CA8" w:rsidRPr="007F031A" w:rsidRDefault="00BC6CA8" w:rsidP="00BC6CA8">
      <w:pPr>
        <w:spacing w:before="120"/>
        <w:ind w:firstLine="567"/>
        <w:jc w:val="both"/>
      </w:pPr>
      <w:r w:rsidRPr="007F031A">
        <w:t xml:space="preserve">Символом </w:t>
      </w:r>
      <w:r w:rsidR="00654300">
        <w:pict>
          <v:shape id="_x0000_i1035" type="#_x0000_t75" style="width:15pt;height:11.25pt">
            <v:imagedata r:id="rId14" o:title=""/>
          </v:shape>
        </w:pict>
      </w:r>
      <w:r w:rsidRPr="007F031A">
        <w:t xml:space="preserve"> обозначено собственное "внутреннее" сопротивление контурной системы - безразмерная величина, зависящая только от характеристик </w:t>
      </w:r>
      <w:r w:rsidR="00654300">
        <w:pict>
          <v:shape id="_x0000_i1036" type="#_x0000_t75" style="width:5.25pt;height:5.25pt">
            <v:imagedata r:id="rId15" o:title=""/>
          </v:shape>
        </w:pict>
      </w:r>
      <w:r w:rsidRPr="007F031A">
        <w:t xml:space="preserve"> и </w:t>
      </w:r>
      <w:r w:rsidR="00654300">
        <w:pict>
          <v:shape id="_x0000_i1037" type="#_x0000_t75" style="width:7.5pt;height:8.25pt">
            <v:imagedata r:id="rId16" o:title=""/>
          </v:shape>
        </w:pict>
      </w:r>
      <w:r w:rsidRPr="007F031A">
        <w:t>:</w:t>
      </w:r>
    </w:p>
    <w:p w:rsidR="00BC6CA8" w:rsidRPr="007F031A" w:rsidRDefault="00654300" w:rsidP="00BC6CA8">
      <w:pPr>
        <w:spacing w:before="120"/>
        <w:ind w:firstLine="567"/>
        <w:jc w:val="both"/>
      </w:pPr>
      <w:r>
        <w:pict>
          <v:shape id="_x0000_i1038" type="#_x0000_t75" style="width:78.75pt;height:28.5pt">
            <v:imagedata r:id="rId17" o:title=""/>
          </v:shape>
        </w:pict>
      </w:r>
      <w:r w:rsidR="00BC6CA8" w:rsidRPr="007F031A">
        <w:t>.</w:t>
      </w:r>
    </w:p>
    <w:p w:rsidR="00BC6CA8" w:rsidRPr="007F031A" w:rsidRDefault="00BC6CA8" w:rsidP="00BC6CA8">
      <w:pPr>
        <w:spacing w:before="120"/>
        <w:ind w:firstLine="567"/>
        <w:jc w:val="both"/>
      </w:pPr>
      <w:r w:rsidRPr="007F031A">
        <w:t xml:space="preserve">Так как </w:t>
      </w:r>
      <w:r w:rsidR="00654300">
        <w:pict>
          <v:shape id="_x0000_i1039" type="#_x0000_t75" style="width:42pt;height:11.25pt">
            <v:imagedata r:id="rId18" o:title=""/>
          </v:shape>
        </w:pict>
      </w:r>
      <w:r w:rsidRPr="007F031A">
        <w:t xml:space="preserve">, то </w:t>
      </w:r>
      <w:r w:rsidR="00654300">
        <w:pict>
          <v:shape id="_x0000_i1040" type="#_x0000_t75" style="width:92.25pt;height:22.5pt">
            <v:imagedata r:id="rId19" o:title=""/>
          </v:shape>
        </w:pict>
      </w:r>
      <w:r w:rsidRPr="007F031A">
        <w:t xml:space="preserve"> откуда </w:t>
      </w:r>
      <w:r w:rsidR="00654300">
        <w:pict>
          <v:shape id="_x0000_i1041" type="#_x0000_t75" style="width:79.5pt;height:28.5pt">
            <v:imagedata r:id="rId20" o:title=""/>
          </v:shape>
        </w:pict>
      </w:r>
      <w:r w:rsidRPr="007F031A">
        <w:t xml:space="preserve"> </w:t>
      </w:r>
    </w:p>
    <w:p w:rsidR="00BC6CA8" w:rsidRPr="007F031A" w:rsidRDefault="00BC6CA8" w:rsidP="00BC6CA8">
      <w:pPr>
        <w:spacing w:before="120"/>
        <w:ind w:firstLine="567"/>
        <w:jc w:val="both"/>
      </w:pPr>
      <w:r w:rsidRPr="007F031A">
        <w:t xml:space="preserve">Вспомним из курса гидрогеодинамики: расход линейного в плане потока по единичной ленте тока </w:t>
      </w:r>
      <w:r w:rsidR="00654300">
        <w:pict>
          <v:shape id="_x0000_i1042" type="#_x0000_t75" style="width:74.25pt;height:25.5pt">
            <v:imagedata r:id="rId21" o:title=""/>
          </v:shape>
        </w:pict>
      </w:r>
      <w:r w:rsidRPr="007F031A">
        <w:t xml:space="preserve"> Отсюда следует формальная аналогия: </w:t>
      </w:r>
      <w:r w:rsidR="00654300">
        <w:pict>
          <v:shape id="_x0000_i1043" type="#_x0000_t75" style="width:54.75pt;height:11.25pt">
            <v:imagedata r:id="rId22" o:title=""/>
          </v:shape>
        </w:pict>
      </w:r>
      <w:r w:rsidRPr="007F031A">
        <w:t xml:space="preserve"> - это эквивалентная длина, т.е. такая длина планового потока с проводимостью </w:t>
      </w:r>
      <w:r w:rsidR="00654300">
        <w:pict>
          <v:shape id="_x0000_i1044" type="#_x0000_t75" style="width:7.5pt;height:8.25pt">
            <v:imagedata r:id="rId23" o:title=""/>
          </v:shape>
        </w:pict>
      </w:r>
      <w:r w:rsidRPr="007F031A">
        <w:t xml:space="preserve">, на преодоление которой затрачивается разность напоров </w:t>
      </w:r>
      <w:r w:rsidR="00654300">
        <w:pict>
          <v:shape id="_x0000_i1045" type="#_x0000_t75" style="width:75.75pt;height:11.25pt">
            <v:imagedata r:id="rId24" o:title=""/>
          </v:shape>
        </w:pict>
      </w:r>
      <w:r w:rsidRPr="007F031A">
        <w:t xml:space="preserve"> Итак, можно записать: </w:t>
      </w:r>
    </w:p>
    <w:p w:rsidR="00BC6CA8" w:rsidRPr="007F031A" w:rsidRDefault="00654300" w:rsidP="00BC6CA8">
      <w:pPr>
        <w:spacing w:before="120"/>
        <w:ind w:firstLine="567"/>
        <w:jc w:val="both"/>
      </w:pPr>
      <w:r>
        <w:pict>
          <v:shape id="_x0000_i1046" type="#_x0000_t75" style="width:77.25pt;height:28.5pt">
            <v:imagedata r:id="rId25" o:title=""/>
          </v:shape>
        </w:pict>
      </w:r>
      <w:r w:rsidR="00BC6CA8" w:rsidRPr="007F031A">
        <w:t xml:space="preserve">или </w:t>
      </w:r>
      <w:r>
        <w:pict>
          <v:shape id="_x0000_i1047" type="#_x0000_t75" style="width:73.5pt;height:28.5pt">
            <v:imagedata r:id="rId26" o:title=""/>
          </v:shape>
        </w:pict>
      </w:r>
      <w:r w:rsidR="00BC6CA8" w:rsidRPr="007F031A">
        <w:t xml:space="preserve"> </w:t>
      </w:r>
    </w:p>
    <w:p w:rsidR="00BC6CA8" w:rsidRPr="007F031A" w:rsidRDefault="00BC6CA8" w:rsidP="00BC6CA8">
      <w:pPr>
        <w:spacing w:before="120"/>
        <w:ind w:firstLine="567"/>
        <w:jc w:val="both"/>
      </w:pPr>
      <w:r w:rsidRPr="007F031A">
        <w:t xml:space="preserve">Как использовать эти теоретические построения ? </w:t>
      </w:r>
    </w:p>
    <w:p w:rsidR="00BC6CA8" w:rsidRPr="007F031A" w:rsidRDefault="00BC6CA8" w:rsidP="00BC6CA8">
      <w:pPr>
        <w:spacing w:before="120"/>
        <w:ind w:firstLine="567"/>
        <w:jc w:val="both"/>
      </w:pPr>
      <w:r w:rsidRPr="007F031A">
        <w:t xml:space="preserve">Возьмем случай очень распространенной схемы водозабора - равномерный равнодебитный линейный ряд скважин, расположенный параллельно реке (рис. 2). </w:t>
      </w:r>
    </w:p>
    <w:tbl>
      <w:tblPr>
        <w:tblW w:w="300" w:type="dxa"/>
        <w:jc w:val="center"/>
        <w:tblCellSpacing w:w="0" w:type="dxa"/>
        <w:tblCellMar>
          <w:left w:w="0" w:type="dxa"/>
          <w:right w:w="0" w:type="dxa"/>
        </w:tblCellMar>
        <w:tblLook w:val="0000" w:firstRow="0" w:lastRow="0" w:firstColumn="0" w:lastColumn="0" w:noHBand="0" w:noVBand="0"/>
      </w:tblPr>
      <w:tblGrid>
        <w:gridCol w:w="9639"/>
      </w:tblGrid>
      <w:tr w:rsidR="00BC6CA8" w:rsidRPr="007F031A" w:rsidTr="00FE413E">
        <w:trPr>
          <w:tblCellSpacing w:w="0" w:type="dxa"/>
          <w:jc w:val="center"/>
        </w:trPr>
        <w:tc>
          <w:tcPr>
            <w:tcW w:w="0" w:type="auto"/>
            <w:vAlign w:val="center"/>
          </w:tcPr>
          <w:p w:rsidR="00BC6CA8" w:rsidRPr="007F031A" w:rsidRDefault="00654300" w:rsidP="00FE413E">
            <w:pPr>
              <w:spacing w:before="120"/>
              <w:ind w:firstLine="567"/>
              <w:jc w:val="both"/>
            </w:pPr>
            <w:r>
              <w:pict>
                <v:shape id="_x0000_i1048" type="#_x0000_t75" style="width:456pt;height:249pt">
                  <v:imagedata r:id="rId27" o:title=""/>
                </v:shape>
              </w:pict>
            </w:r>
          </w:p>
        </w:tc>
      </w:tr>
      <w:tr w:rsidR="00BC6CA8" w:rsidRPr="007F031A" w:rsidTr="00FE413E">
        <w:trPr>
          <w:tblCellSpacing w:w="0" w:type="dxa"/>
          <w:jc w:val="center"/>
        </w:trPr>
        <w:tc>
          <w:tcPr>
            <w:tcW w:w="0" w:type="auto"/>
            <w:vAlign w:val="center"/>
          </w:tcPr>
          <w:p w:rsidR="00BC6CA8" w:rsidRPr="007F031A" w:rsidRDefault="00BC6CA8" w:rsidP="00FE413E">
            <w:pPr>
              <w:spacing w:before="120"/>
              <w:ind w:firstLine="567"/>
              <w:jc w:val="both"/>
            </w:pPr>
            <w:r w:rsidRPr="007F031A">
              <w:t>Рис. 2. Расчетная схема линейного ряда у реки</w:t>
            </w:r>
          </w:p>
        </w:tc>
      </w:tr>
    </w:tbl>
    <w:p w:rsidR="00BC6CA8" w:rsidRPr="007F031A" w:rsidRDefault="00BC6CA8" w:rsidP="00BC6CA8">
      <w:pPr>
        <w:spacing w:before="120"/>
        <w:ind w:firstLine="567"/>
        <w:jc w:val="both"/>
      </w:pPr>
      <w:r w:rsidRPr="007F031A">
        <w:t xml:space="preserve"> Для простоты построения расчетных формул будем считать </w:t>
      </w:r>
      <w:r w:rsidR="00654300">
        <w:pict>
          <v:shape id="_x0000_i1049" type="#_x0000_t75" style="width:42.75pt;height:7.5pt">
            <v:imagedata r:id="rId28" o:title=""/>
          </v:shape>
        </w:pict>
      </w:r>
      <w:r w:rsidRPr="007F031A">
        <w:t xml:space="preserve">, что фактически не так, однако принципиального значения это не имеет. Режим фильтрации - стационарный, так как при работе водозабора происходит инверсия русловой разгрузки естественного потока и в принципе возможно формирование привлекаемого потока из реки. </w:t>
      </w:r>
    </w:p>
    <w:p w:rsidR="00BC6CA8" w:rsidRPr="007F031A" w:rsidRDefault="00BC6CA8" w:rsidP="00BC6CA8">
      <w:pPr>
        <w:spacing w:before="120"/>
        <w:ind w:firstLine="567"/>
        <w:jc w:val="both"/>
      </w:pPr>
      <w:r w:rsidRPr="007F031A">
        <w:t>Для ПРИБЛИЖЕННОГО расчета воспользуемся вышерассмотренной моделью ряда "неограниченной" длины, заменив его водозаборной траншеей с погонным расходом:</w:t>
      </w:r>
    </w:p>
    <w:p w:rsidR="00BC6CA8" w:rsidRPr="007F031A" w:rsidRDefault="00654300" w:rsidP="00BC6CA8">
      <w:pPr>
        <w:spacing w:before="120"/>
        <w:ind w:firstLine="567"/>
        <w:jc w:val="both"/>
      </w:pPr>
      <w:r>
        <w:pict>
          <v:shape id="_x0000_i1050" type="#_x0000_t75" style="width:363pt;height:28.5pt">
            <v:imagedata r:id="rId29" o:title=""/>
          </v:shape>
        </w:pict>
      </w:r>
      <w:r w:rsidR="00BC6CA8" w:rsidRPr="007F031A">
        <w:t xml:space="preserve"> (*)</w:t>
      </w:r>
    </w:p>
    <w:p w:rsidR="00BC6CA8" w:rsidRPr="007F031A" w:rsidRDefault="00BC6CA8" w:rsidP="00BC6CA8">
      <w:pPr>
        <w:spacing w:before="120"/>
        <w:ind w:firstLine="567"/>
        <w:jc w:val="both"/>
      </w:pPr>
      <w:r w:rsidRPr="007F031A">
        <w:t xml:space="preserve">С другой стороны, мы уже знаем, что </w:t>
      </w:r>
    </w:p>
    <w:p w:rsidR="00BC6CA8" w:rsidRPr="007F031A" w:rsidRDefault="00654300" w:rsidP="00BC6CA8">
      <w:pPr>
        <w:spacing w:before="120"/>
        <w:ind w:firstLine="567"/>
        <w:jc w:val="both"/>
      </w:pPr>
      <w:r>
        <w:pict>
          <v:shape id="_x0000_i1051" type="#_x0000_t75" style="width:70.5pt;height:28.5pt">
            <v:imagedata r:id="rId30" o:title=""/>
          </v:shape>
        </w:pict>
      </w:r>
      <w:r w:rsidR="00BC6CA8" w:rsidRPr="007F031A">
        <w:t>,</w:t>
      </w:r>
    </w:p>
    <w:p w:rsidR="00BC6CA8" w:rsidRPr="007F031A" w:rsidRDefault="00BC6CA8" w:rsidP="00BC6CA8">
      <w:pPr>
        <w:spacing w:before="120"/>
        <w:ind w:firstLine="567"/>
        <w:jc w:val="both"/>
      </w:pPr>
      <w:r w:rsidRPr="007F031A">
        <w:t xml:space="preserve">что при сравнении с (*) дает: </w:t>
      </w:r>
      <w:r w:rsidR="00654300">
        <w:pict>
          <v:shape id="_x0000_i1052" type="#_x0000_t75" style="width:95.25pt;height:28.5pt">
            <v:imagedata r:id="rId31" o:title=""/>
          </v:shape>
        </w:pict>
      </w:r>
      <w:r w:rsidRPr="007F031A">
        <w:t xml:space="preserve">. </w:t>
      </w:r>
    </w:p>
    <w:p w:rsidR="00BC6CA8" w:rsidRPr="007F031A" w:rsidRDefault="00BC6CA8" w:rsidP="00BC6CA8">
      <w:pPr>
        <w:spacing w:before="120"/>
        <w:ind w:firstLine="567"/>
        <w:jc w:val="both"/>
      </w:pPr>
      <w:r w:rsidRPr="007F031A">
        <w:t xml:space="preserve">Подстановка </w:t>
      </w:r>
      <w:r w:rsidR="00654300">
        <w:pict>
          <v:shape id="_x0000_i1053" type="#_x0000_t75" style="width:12.75pt;height:11.25pt">
            <v:imagedata r:id="rId32" o:title=""/>
          </v:shape>
        </w:pict>
      </w:r>
      <w:r w:rsidRPr="007F031A">
        <w:t xml:space="preserve"> в (*) дает окончательно:</w:t>
      </w:r>
    </w:p>
    <w:p w:rsidR="00BC6CA8" w:rsidRPr="007F031A" w:rsidRDefault="00654300" w:rsidP="00BC6CA8">
      <w:pPr>
        <w:spacing w:before="120"/>
        <w:ind w:firstLine="567"/>
        <w:jc w:val="both"/>
      </w:pPr>
      <w:r>
        <w:pict>
          <v:shape id="_x0000_i1054" type="#_x0000_t75" style="width:210pt;height:28.5pt">
            <v:imagedata r:id="rId33" o:title=""/>
          </v:shape>
        </w:pict>
      </w:r>
      <w:r w:rsidR="00BC6CA8" w:rsidRPr="007F031A">
        <w:t xml:space="preserve"> </w:t>
      </w:r>
    </w:p>
    <w:p w:rsidR="00BC6CA8" w:rsidRPr="007F031A" w:rsidRDefault="00BC6CA8" w:rsidP="00BC6CA8">
      <w:pPr>
        <w:spacing w:before="120"/>
        <w:ind w:firstLine="567"/>
        <w:jc w:val="both"/>
      </w:pPr>
      <w:r w:rsidRPr="007F031A">
        <w:t xml:space="preserve">Дальше всё зависит от того, ЧТО ЗАДАНО и ЧТО ХОЧЕТСЯ ПОЛУЧИТЬ. </w:t>
      </w:r>
    </w:p>
    <w:p w:rsidR="00BC6CA8" w:rsidRPr="007F031A" w:rsidRDefault="00BC6CA8" w:rsidP="00BC6CA8">
      <w:pPr>
        <w:spacing w:before="120"/>
        <w:ind w:firstLine="567"/>
        <w:jc w:val="both"/>
      </w:pPr>
      <w:r w:rsidRPr="007F031A">
        <w:t xml:space="preserve">ЗАДАНЫ всегда заявленная потребность и допустимое понижение. Часто заранее задано удаление ряда от реки </w:t>
      </w:r>
      <w:r w:rsidR="00654300">
        <w:pict>
          <v:shape id="_x0000_i1055" type="#_x0000_t75" style="width:9.75pt;height:11.25pt">
            <v:imagedata r:id="rId34" o:title=""/>
          </v:shape>
        </w:pict>
      </w:r>
      <w:r w:rsidRPr="007F031A">
        <w:t xml:space="preserve"> (по условиям строительства и землепользования). Естественно, что всегда должны быть известны параметры </w:t>
      </w:r>
      <w:r w:rsidR="00654300">
        <w:pict>
          <v:shape id="_x0000_i1056" type="#_x0000_t75" style="width:27.75pt;height:9.75pt">
            <v:imagedata r:id="rId35" o:title=""/>
          </v:shape>
        </w:pict>
      </w:r>
      <w:r w:rsidRPr="007F031A">
        <w:t xml:space="preserve">. </w:t>
      </w:r>
    </w:p>
    <w:p w:rsidR="00BC6CA8" w:rsidRPr="007F031A" w:rsidRDefault="00BC6CA8" w:rsidP="00BC6CA8">
      <w:pPr>
        <w:spacing w:before="120"/>
        <w:ind w:firstLine="567"/>
        <w:jc w:val="both"/>
      </w:pPr>
      <w:r w:rsidRPr="007F031A">
        <w:t>ОПРЕДЕЛИТЬ же чаще всего нужно, сколько потребуется скважин (</w:t>
      </w:r>
      <w:r w:rsidR="00654300">
        <w:pict>
          <v:shape id="_x0000_i1057" type="#_x0000_t75" style="width:5.25pt;height:5.25pt">
            <v:imagedata r:id="rId36" o:title=""/>
          </v:shape>
        </w:pict>
      </w:r>
      <w:r w:rsidRPr="007F031A">
        <w:t>) и как их расставить (шаг между скважинами</w:t>
      </w:r>
      <w:r w:rsidR="00654300">
        <w:pict>
          <v:shape id="_x0000_i1058" type="#_x0000_t75" style="width:5.25pt;height:5.25pt">
            <v:imagedata r:id="rId15" o:title=""/>
          </v:shape>
        </w:pict>
      </w:r>
      <w:r w:rsidRPr="007F031A">
        <w:t xml:space="preserve">). </w:t>
      </w:r>
    </w:p>
    <w:p w:rsidR="00BC6CA8" w:rsidRPr="007F031A" w:rsidRDefault="00BC6CA8" w:rsidP="00BC6CA8">
      <w:pPr>
        <w:spacing w:before="120"/>
        <w:ind w:firstLine="567"/>
        <w:jc w:val="both"/>
      </w:pPr>
      <w:r w:rsidRPr="007F031A">
        <w:t xml:space="preserve">Если не ограничивать возможную производительность одной скважины </w:t>
      </w:r>
      <w:r w:rsidR="00654300">
        <w:pict>
          <v:shape id="_x0000_i1059" type="#_x0000_t75" style="width:11.25pt;height:11.25pt">
            <v:imagedata r:id="rId37" o:title=""/>
          </v:shape>
        </w:pict>
      </w:r>
      <w:r w:rsidRPr="007F031A">
        <w:t xml:space="preserve">(но не выше </w:t>
      </w:r>
      <w:r w:rsidR="00654300">
        <w:pict>
          <v:shape id="_x0000_i1060" type="#_x0000_t75" style="width:22.5pt;height:11.25pt">
            <v:imagedata r:id="rId38" o:title=""/>
          </v:shape>
        </w:pict>
      </w:r>
      <w:r w:rsidRPr="007F031A">
        <w:t xml:space="preserve">), то решений великое множество. </w:t>
      </w:r>
    </w:p>
    <w:p w:rsidR="00BC6CA8" w:rsidRPr="007F031A" w:rsidRDefault="00654300" w:rsidP="00BC6CA8">
      <w:pPr>
        <w:spacing w:before="120"/>
        <w:ind w:firstLine="567"/>
        <w:jc w:val="both"/>
      </w:pPr>
      <w:r>
        <w:pict>
          <v:shape id="_x0000_i1061" type="#_x0000_t75" style="width:224.25pt;height:30pt">
            <v:imagedata r:id="rId39" o:title=""/>
          </v:shape>
        </w:pict>
      </w:r>
      <w:r w:rsidR="00BC6CA8" w:rsidRPr="007F031A">
        <w:t xml:space="preserve"> </w:t>
      </w:r>
    </w:p>
    <w:p w:rsidR="00BC6CA8" w:rsidRPr="007F031A" w:rsidRDefault="00BC6CA8" w:rsidP="00BC6CA8">
      <w:pPr>
        <w:spacing w:before="120"/>
        <w:ind w:firstLine="567"/>
        <w:jc w:val="both"/>
      </w:pPr>
      <w:r w:rsidRPr="007F031A">
        <w:t>Действуем так:</w:t>
      </w:r>
    </w:p>
    <w:p w:rsidR="00BC6CA8" w:rsidRPr="007F031A" w:rsidRDefault="00BC6CA8" w:rsidP="00BC6CA8">
      <w:pPr>
        <w:spacing w:before="120"/>
        <w:ind w:firstLine="567"/>
        <w:jc w:val="both"/>
      </w:pPr>
      <w:r w:rsidRPr="007F031A">
        <w:t xml:space="preserve">- берем разные </w:t>
      </w:r>
      <w:r w:rsidR="00654300">
        <w:pict>
          <v:shape id="_x0000_i1062" type="#_x0000_t75" style="width:11.25pt;height:11.25pt">
            <v:imagedata r:id="rId37" o:title=""/>
          </v:shape>
        </w:pict>
      </w:r>
      <w:r w:rsidRPr="007F031A">
        <w:t xml:space="preserve"> (по маркам насосов),</w:t>
      </w:r>
    </w:p>
    <w:p w:rsidR="00BC6CA8" w:rsidRPr="007F031A" w:rsidRDefault="00BC6CA8" w:rsidP="00BC6CA8">
      <w:pPr>
        <w:spacing w:before="120"/>
        <w:ind w:firstLine="567"/>
        <w:jc w:val="both"/>
      </w:pPr>
      <w:r w:rsidRPr="007F031A">
        <w:t xml:space="preserve">- получаем разные величины </w:t>
      </w:r>
      <w:r w:rsidR="00654300">
        <w:pict>
          <v:shape id="_x0000_i1063" type="#_x0000_t75" style="width:5.25pt;height:5.25pt">
            <v:imagedata r:id="rId36" o:title=""/>
          </v:shape>
        </w:pict>
      </w:r>
      <w:r w:rsidRPr="007F031A">
        <w:t>,</w:t>
      </w:r>
    </w:p>
    <w:p w:rsidR="00BC6CA8" w:rsidRPr="007F031A" w:rsidRDefault="00BC6CA8" w:rsidP="00BC6CA8">
      <w:pPr>
        <w:spacing w:before="120"/>
        <w:ind w:firstLine="567"/>
        <w:jc w:val="both"/>
      </w:pPr>
      <w:r w:rsidRPr="007F031A">
        <w:t xml:space="preserve">- решаем уравнение относительно </w:t>
      </w:r>
      <w:r w:rsidR="00654300">
        <w:pict>
          <v:shape id="_x0000_i1064" type="#_x0000_t75" style="width:5.25pt;height:5.25pt">
            <v:imagedata r:id="rId15" o:title=""/>
          </v:shape>
        </w:pict>
      </w:r>
      <w:r w:rsidRPr="007F031A">
        <w:t xml:space="preserve">. </w:t>
      </w:r>
    </w:p>
    <w:p w:rsidR="00BC6CA8" w:rsidRPr="007F031A" w:rsidRDefault="00BC6CA8" w:rsidP="00BC6CA8">
      <w:pPr>
        <w:spacing w:before="120"/>
        <w:ind w:firstLine="567"/>
        <w:jc w:val="both"/>
      </w:pPr>
      <w:r w:rsidRPr="007F031A">
        <w:t xml:space="preserve">При этом будет получаться разная длина ряда </w:t>
      </w:r>
      <w:r w:rsidR="00654300">
        <w:pict>
          <v:shape id="_x0000_i1065" type="#_x0000_t75" style="width:37.5pt;height:13.5pt">
            <v:imagedata r:id="rId40" o:title=""/>
          </v:shape>
        </w:pict>
      </w:r>
      <w:r w:rsidRPr="007F031A">
        <w:t xml:space="preserve"> (рис. 3).</w:t>
      </w:r>
    </w:p>
    <w:tbl>
      <w:tblPr>
        <w:tblW w:w="300" w:type="dxa"/>
        <w:jc w:val="center"/>
        <w:tblCellSpacing w:w="0" w:type="dxa"/>
        <w:tblCellMar>
          <w:left w:w="0" w:type="dxa"/>
          <w:right w:w="0" w:type="dxa"/>
        </w:tblCellMar>
        <w:tblLook w:val="0000" w:firstRow="0" w:lastRow="0" w:firstColumn="0" w:lastColumn="0" w:noHBand="0" w:noVBand="0"/>
      </w:tblPr>
      <w:tblGrid>
        <w:gridCol w:w="4483"/>
      </w:tblGrid>
      <w:tr w:rsidR="00BC6CA8" w:rsidRPr="007F031A" w:rsidTr="00FE413E">
        <w:trPr>
          <w:tblCellSpacing w:w="0" w:type="dxa"/>
          <w:jc w:val="center"/>
        </w:trPr>
        <w:tc>
          <w:tcPr>
            <w:tcW w:w="0" w:type="auto"/>
            <w:vAlign w:val="center"/>
          </w:tcPr>
          <w:p w:rsidR="00BC6CA8" w:rsidRPr="007F031A" w:rsidRDefault="00654300" w:rsidP="00FE413E">
            <w:pPr>
              <w:spacing w:before="120"/>
              <w:ind w:firstLine="567"/>
              <w:jc w:val="both"/>
            </w:pPr>
            <w:r>
              <w:pict>
                <v:shape id="_x0000_i1066" type="#_x0000_t75" style="width:195.75pt;height:126.75pt">
                  <v:imagedata r:id="rId41" o:title=""/>
                </v:shape>
              </w:pict>
            </w:r>
          </w:p>
        </w:tc>
      </w:tr>
      <w:tr w:rsidR="00BC6CA8" w:rsidRPr="007F031A" w:rsidTr="00FE413E">
        <w:trPr>
          <w:tblCellSpacing w:w="0" w:type="dxa"/>
          <w:jc w:val="center"/>
        </w:trPr>
        <w:tc>
          <w:tcPr>
            <w:tcW w:w="0" w:type="auto"/>
            <w:vAlign w:val="center"/>
          </w:tcPr>
          <w:p w:rsidR="00BC6CA8" w:rsidRPr="007F031A" w:rsidRDefault="00BC6CA8" w:rsidP="00FE413E">
            <w:pPr>
              <w:spacing w:before="120"/>
              <w:ind w:firstLine="567"/>
              <w:jc w:val="both"/>
            </w:pPr>
            <w:r w:rsidRPr="007F031A">
              <w:t>Рис. 3</w:t>
            </w:r>
          </w:p>
        </w:tc>
      </w:tr>
    </w:tbl>
    <w:p w:rsidR="00BC6CA8" w:rsidRPr="007F031A" w:rsidRDefault="00BC6CA8" w:rsidP="00BC6CA8">
      <w:pPr>
        <w:spacing w:before="120"/>
        <w:ind w:firstLine="567"/>
        <w:jc w:val="both"/>
      </w:pPr>
      <w:r w:rsidRPr="007F031A">
        <w:t xml:space="preserve"> Далее нужно выбрать (с заказчиком и проектировщиками) - что лучше: </w:t>
      </w:r>
    </w:p>
    <w:p w:rsidR="00BC6CA8" w:rsidRPr="007F031A" w:rsidRDefault="00BC6CA8" w:rsidP="00BC6CA8">
      <w:pPr>
        <w:spacing w:before="120"/>
        <w:ind w:firstLine="567"/>
        <w:jc w:val="both"/>
      </w:pPr>
      <w:r w:rsidRPr="007F031A">
        <w:t xml:space="preserve">много скважин и короткий ряд или поменьше скважин, но длиннее ряд. </w:t>
      </w:r>
    </w:p>
    <w:p w:rsidR="00BC6CA8" w:rsidRPr="007F031A" w:rsidRDefault="00BC6CA8" w:rsidP="00BC6CA8">
      <w:pPr>
        <w:spacing w:before="120"/>
        <w:ind w:firstLine="567"/>
        <w:jc w:val="both"/>
      </w:pPr>
      <w:r w:rsidRPr="007F031A">
        <w:t xml:space="preserve">Не исключено, что длина ряда будет ограничена (землеотвод, условия строительства, санитарно-охранные соображения ) некоторой предельно допустимой величиной </w:t>
      </w:r>
      <w:r w:rsidR="00654300">
        <w:pict>
          <v:shape id="_x0000_i1067" type="#_x0000_t75" style="width:29.25pt;height:13.5pt">
            <v:imagedata r:id="rId42" o:title=""/>
          </v:shape>
        </w:pict>
      </w:r>
      <w:r w:rsidRPr="007F031A">
        <w:t xml:space="preserve">. </w:t>
      </w:r>
    </w:p>
    <w:p w:rsidR="00BC6CA8" w:rsidRPr="007F031A" w:rsidRDefault="00BC6CA8" w:rsidP="00BC6CA8">
      <w:pPr>
        <w:spacing w:before="120"/>
        <w:ind w:firstLine="567"/>
        <w:jc w:val="both"/>
      </w:pPr>
      <w:r w:rsidRPr="007F031A">
        <w:t>Могут быть и другие варианты:</w:t>
      </w:r>
    </w:p>
    <w:p w:rsidR="00BC6CA8" w:rsidRPr="007F031A" w:rsidRDefault="00BC6CA8" w:rsidP="00BC6CA8">
      <w:pPr>
        <w:spacing w:before="120"/>
        <w:ind w:firstLine="567"/>
        <w:jc w:val="both"/>
      </w:pPr>
      <w:r w:rsidRPr="007F031A">
        <w:t xml:space="preserve">· задана производительность одной скважины </w:t>
      </w:r>
      <w:r w:rsidR="00654300">
        <w:pict>
          <v:shape id="_x0000_i1068" type="#_x0000_t75" style="width:11.25pt;height:11.25pt">
            <v:imagedata r:id="rId37" o:title=""/>
          </v:shape>
        </w:pict>
      </w:r>
      <w:r w:rsidRPr="007F031A">
        <w:t xml:space="preserve">(по марке насоса с учетом местного опыта эксплуатации водозаборов, состава и строения водовмещающей толщи и др.) - следовательно, количество скважин </w:t>
      </w:r>
      <w:r w:rsidR="00654300">
        <w:pict>
          <v:shape id="_x0000_i1069" type="#_x0000_t75" style="width:5.25pt;height:5.25pt">
            <v:imagedata r:id="rId36" o:title=""/>
          </v:shape>
        </w:pict>
      </w:r>
      <w:r w:rsidRPr="007F031A">
        <w:t>предопределено. В этом случае логично минимизировать длину ряда, т.е. найти минимальный шаг</w:t>
      </w:r>
      <w:r w:rsidR="00654300">
        <w:pict>
          <v:shape id="_x0000_i1070" type="#_x0000_t75" style="width:5.25pt;height:5.25pt">
            <v:imagedata r:id="rId15" o:title=""/>
          </v:shape>
        </w:pict>
      </w:r>
      <w:r w:rsidRPr="007F031A">
        <w:t>;</w:t>
      </w:r>
    </w:p>
    <w:p w:rsidR="00BC6CA8" w:rsidRPr="007F031A" w:rsidRDefault="00BC6CA8" w:rsidP="00BC6CA8">
      <w:pPr>
        <w:spacing w:before="120"/>
        <w:ind w:firstLine="567"/>
        <w:jc w:val="both"/>
      </w:pPr>
      <w:r w:rsidRPr="007F031A">
        <w:t xml:space="preserve">· если положение ряда относительно уреза не лимитируется, полезно исследовать, как зависит возможная длина ряда </w:t>
      </w:r>
      <w:r w:rsidR="00654300">
        <w:pict>
          <v:shape id="_x0000_i1071" type="#_x0000_t75" style="width:10.5pt;height:13.5pt">
            <v:imagedata r:id="rId43" o:title=""/>
          </v:shape>
        </w:pict>
      </w:r>
      <w:r w:rsidRPr="007F031A">
        <w:t xml:space="preserve">(или необходимое количество скважин </w:t>
      </w:r>
      <w:r w:rsidR="00654300">
        <w:pict>
          <v:shape id="_x0000_i1072" type="#_x0000_t75" style="width:5.25pt;height:5.25pt">
            <v:imagedata r:id="rId36" o:title=""/>
          </v:shape>
        </w:pict>
      </w:r>
      <w:r w:rsidRPr="007F031A">
        <w:t xml:space="preserve">) от удаления от реки </w:t>
      </w:r>
      <w:r w:rsidR="00654300">
        <w:pict>
          <v:shape id="_x0000_i1073" type="#_x0000_t75" style="width:9.75pt;height:11.25pt">
            <v:imagedata r:id="rId34" o:title=""/>
          </v:shape>
        </w:pict>
      </w:r>
      <w:r w:rsidRPr="007F031A">
        <w:t>;</w:t>
      </w:r>
    </w:p>
    <w:p w:rsidR="00BC6CA8" w:rsidRPr="007F031A" w:rsidRDefault="00BC6CA8" w:rsidP="00BC6CA8">
      <w:pPr>
        <w:spacing w:before="120"/>
        <w:ind w:firstLine="567"/>
        <w:jc w:val="both"/>
      </w:pPr>
      <w:r w:rsidRPr="007F031A">
        <w:t xml:space="preserve">· и т.д. </w:t>
      </w:r>
    </w:p>
    <w:p w:rsidR="00BC6CA8" w:rsidRPr="007F031A" w:rsidRDefault="00BC6CA8" w:rsidP="00BC6CA8">
      <w:pPr>
        <w:spacing w:before="120"/>
        <w:ind w:firstLine="567"/>
        <w:jc w:val="both"/>
      </w:pPr>
      <w:r w:rsidRPr="007F031A">
        <w:t xml:space="preserve">Заметим, что в большинстве случаев в этих расчетах придется столкнуться с необходимостью решения трансцендентных уравнений. Это неплохая возможность для желающих повысить свою компьютерную подготовленность - численные методы решения таких уравнений достаточно широко разработаны. </w:t>
      </w:r>
    </w:p>
    <w:p w:rsidR="00BC6CA8" w:rsidRPr="007F031A" w:rsidRDefault="00BC6CA8" w:rsidP="00BC6CA8">
      <w:pPr>
        <w:spacing w:before="120"/>
        <w:ind w:firstLine="567"/>
        <w:jc w:val="both"/>
      </w:pPr>
      <w:r w:rsidRPr="007F031A">
        <w:t xml:space="preserve">Однако, уже пора задать ВОПРОС : почему же эти расчеты приближенные? Ведь все используемые зависимости имеют строгое гидрогеодинамическое обоснование.  </w:t>
      </w:r>
    </w:p>
    <w:p w:rsidR="00BC6CA8" w:rsidRPr="007F031A" w:rsidRDefault="00BC6CA8" w:rsidP="00BC6CA8">
      <w:pPr>
        <w:spacing w:before="120"/>
        <w:ind w:firstLine="567"/>
        <w:jc w:val="both"/>
      </w:pPr>
      <w:r w:rsidRPr="007F031A">
        <w:t xml:space="preserve">Это так, но они справедливы для "неограниченной" длины ряда, т.е. для бесконечно большого количества взаимодействий скважин между собой. Как следствие - понижения во всех скважинах ряда одинаковые. Фактически же для ряда ограниченной длины это не так: на флангах понижения меньше, чем в средней части ряда; да и в целом понижения реально будут меньше. Такой расчет всегда дает завышение реально необходимого расстояния между скважинами; полученный результат следует использовать лишь как первое приближение для окончательного уточнения по "нормальным" аналитическим зависимостям. Степень погрешности расчета понижения в средней скважине реального ряда (обычно в первую очередь рассчитывают именно это понижение, поскольку оно самое большое и именно его надо сравнивать с допустимой величиной) существенно зависит от длины ряда - вернее, от количества скважин в ряду. Любознательным студентам рекомендуем провести небольшое исследование, сравнив результаты расчета по приближенной и точной методике. </w:t>
      </w:r>
    </w:p>
    <w:p w:rsidR="00BC6CA8" w:rsidRPr="007F031A" w:rsidRDefault="00BC6CA8" w:rsidP="00BC6CA8">
      <w:pPr>
        <w:spacing w:before="120"/>
        <w:ind w:firstLine="567"/>
        <w:jc w:val="both"/>
      </w:pPr>
      <w:bookmarkStart w:id="2" w:name="5_6_2"/>
      <w:bookmarkEnd w:id="2"/>
      <w:r w:rsidRPr="007F031A">
        <w:t>ТОЧНОЕ АНАЛИТИЧЕСКОЕ РЕШЕНИЕ для равномерного линейного ряда равнодебитных водозаборных скважин вдоль контура несовершенной реки построено на использовании</w:t>
      </w:r>
    </w:p>
    <w:p w:rsidR="00BC6CA8" w:rsidRPr="007F031A" w:rsidRDefault="00BC6CA8" w:rsidP="00BC6CA8">
      <w:pPr>
        <w:spacing w:before="120"/>
        <w:ind w:firstLine="567"/>
        <w:jc w:val="both"/>
      </w:pPr>
      <w:r w:rsidRPr="007F031A">
        <w:t xml:space="preserve">а) приема сложения решений (для учета взаимодействия скважин ряда), </w:t>
      </w:r>
    </w:p>
    <w:p w:rsidR="00BC6CA8" w:rsidRPr="007F031A" w:rsidRDefault="00BC6CA8" w:rsidP="00BC6CA8">
      <w:pPr>
        <w:spacing w:before="120"/>
        <w:ind w:firstLine="567"/>
        <w:jc w:val="both"/>
      </w:pPr>
      <w:r w:rsidRPr="007F031A">
        <w:t xml:space="preserve">б) приема зеркального отражения каждой действующей скважины относительно сдвинутого (на величину </w:t>
      </w:r>
      <w:r w:rsidR="00654300">
        <w:pict>
          <v:shape id="_x0000_i1074" type="#_x0000_t75" style="width:12.75pt;height:8.25pt">
            <v:imagedata r:id="rId44" o:title=""/>
          </v:shape>
        </w:pict>
      </w:r>
      <w:r w:rsidRPr="007F031A">
        <w:t xml:space="preserve">) уреза реки (для учета граничного условия на контуре несовершенной реки). </w:t>
      </w:r>
    </w:p>
    <w:p w:rsidR="00BC6CA8" w:rsidRPr="007F031A" w:rsidRDefault="00BC6CA8" w:rsidP="00BC6CA8">
      <w:pPr>
        <w:spacing w:before="120"/>
        <w:ind w:firstLine="567"/>
        <w:jc w:val="both"/>
      </w:pPr>
      <w:r w:rsidRPr="007F031A">
        <w:t xml:space="preserve">Аналитическое решение для понижения в точке </w:t>
      </w:r>
      <w:r w:rsidR="00654300">
        <w:pict>
          <v:shape id="_x0000_i1075" type="#_x0000_t75" style="width:13.5pt;height:9pt">
            <v:imagedata r:id="rId45" o:title=""/>
          </v:shape>
        </w:pict>
      </w:r>
      <w:r w:rsidRPr="007F031A">
        <w:t>от действия одиночной скважины у прямолинейного контура несовершенной реки</w:t>
      </w:r>
    </w:p>
    <w:p w:rsidR="00BC6CA8" w:rsidRPr="007F031A" w:rsidRDefault="00654300" w:rsidP="00BC6CA8">
      <w:pPr>
        <w:spacing w:before="120"/>
        <w:ind w:firstLine="567"/>
        <w:jc w:val="both"/>
      </w:pPr>
      <w:r>
        <w:pict>
          <v:shape id="_x0000_i1076" type="#_x0000_t75" style="width:65.25pt;height:26.25pt">
            <v:imagedata r:id="rId46" o:title=""/>
          </v:shape>
        </w:pict>
      </w:r>
      <w:r w:rsidR="00BC6CA8" w:rsidRPr="007F031A">
        <w:t>,</w:t>
      </w:r>
    </w:p>
    <w:p w:rsidR="00BC6CA8" w:rsidRPr="007F031A" w:rsidRDefault="00BC6CA8" w:rsidP="00BC6CA8">
      <w:pPr>
        <w:spacing w:before="120"/>
        <w:ind w:firstLine="567"/>
        <w:jc w:val="both"/>
      </w:pPr>
      <w:r w:rsidRPr="007F031A">
        <w:t xml:space="preserve">где </w:t>
      </w:r>
      <w:r w:rsidR="00654300">
        <w:pict>
          <v:shape id="_x0000_i1077" type="#_x0000_t75" style="width:4.5pt;height:5.25pt">
            <v:imagedata r:id="rId47" o:title=""/>
          </v:shape>
        </w:pict>
      </w:r>
      <w:r w:rsidRPr="007F031A">
        <w:t xml:space="preserve"> - радиальная координата точки </w:t>
      </w:r>
      <w:r w:rsidR="00654300">
        <w:pict>
          <v:shape id="_x0000_i1078" type="#_x0000_t75" style="width:13.5pt;height:9pt">
            <v:imagedata r:id="rId45" o:title=""/>
          </v:shape>
        </w:pict>
      </w:r>
      <w:r w:rsidRPr="007F031A">
        <w:t xml:space="preserve">относительно реальной скважины, </w:t>
      </w:r>
      <w:r w:rsidR="00654300">
        <w:pict>
          <v:shape id="_x0000_i1079" type="#_x0000_t75" style="width:9.75pt;height:8.25pt">
            <v:imagedata r:id="rId48" o:title=""/>
          </v:shape>
        </w:pict>
      </w:r>
      <w:r w:rsidRPr="007F031A">
        <w:t>- то же относительно отраженной скважины. Соответственно для "собственного" понижения в действующей скважине (т.е. при расположении точки M на ее стенке):</w:t>
      </w:r>
    </w:p>
    <w:p w:rsidR="00BC6CA8" w:rsidRPr="007F031A" w:rsidRDefault="00654300" w:rsidP="00BC6CA8">
      <w:pPr>
        <w:spacing w:before="120"/>
        <w:ind w:firstLine="567"/>
        <w:jc w:val="both"/>
      </w:pPr>
      <w:r>
        <w:pict>
          <v:shape id="_x0000_i1080" type="#_x0000_t75" style="width:70.5pt;height:29.25pt">
            <v:imagedata r:id="rId49" o:title=""/>
          </v:shape>
        </w:pict>
      </w:r>
      <w:r w:rsidR="00BC6CA8" w:rsidRPr="007F031A">
        <w:t>,</w:t>
      </w:r>
    </w:p>
    <w:p w:rsidR="00BC6CA8" w:rsidRPr="007F031A" w:rsidRDefault="00BC6CA8" w:rsidP="00BC6CA8">
      <w:pPr>
        <w:spacing w:before="120"/>
        <w:ind w:firstLine="567"/>
        <w:jc w:val="both"/>
      </w:pPr>
      <w:r w:rsidRPr="007F031A">
        <w:t xml:space="preserve">где </w:t>
      </w:r>
      <w:r w:rsidR="00654300">
        <w:pict>
          <v:shape id="_x0000_i1081" type="#_x0000_t75" style="width:76.5pt;height:12pt">
            <v:imagedata r:id="rId50" o:title=""/>
          </v:shape>
        </w:pict>
      </w:r>
    </w:p>
    <w:tbl>
      <w:tblPr>
        <w:tblW w:w="300" w:type="dxa"/>
        <w:jc w:val="center"/>
        <w:tblCellSpacing w:w="0" w:type="dxa"/>
        <w:tblCellMar>
          <w:left w:w="0" w:type="dxa"/>
          <w:right w:w="0" w:type="dxa"/>
        </w:tblCellMar>
        <w:tblLook w:val="0000" w:firstRow="0" w:lastRow="0" w:firstColumn="0" w:lastColumn="0" w:noHBand="0" w:noVBand="0"/>
      </w:tblPr>
      <w:tblGrid>
        <w:gridCol w:w="6523"/>
      </w:tblGrid>
      <w:tr w:rsidR="00BC6CA8" w:rsidRPr="007F031A" w:rsidTr="00FE413E">
        <w:trPr>
          <w:tblCellSpacing w:w="0" w:type="dxa"/>
          <w:jc w:val="center"/>
        </w:trPr>
        <w:tc>
          <w:tcPr>
            <w:tcW w:w="0" w:type="auto"/>
            <w:vAlign w:val="center"/>
          </w:tcPr>
          <w:p w:rsidR="00BC6CA8" w:rsidRPr="007F031A" w:rsidRDefault="00654300" w:rsidP="00FE413E">
            <w:pPr>
              <w:spacing w:before="120"/>
              <w:ind w:firstLine="567"/>
              <w:jc w:val="both"/>
            </w:pPr>
            <w:r>
              <w:pict>
                <v:shape id="_x0000_i1082" type="#_x0000_t75" style="width:297.75pt;height:112.5pt">
                  <v:imagedata r:id="rId51" o:title=""/>
                </v:shape>
              </w:pict>
            </w:r>
          </w:p>
        </w:tc>
      </w:tr>
    </w:tbl>
    <w:p w:rsidR="00BC6CA8" w:rsidRPr="007F031A" w:rsidRDefault="00BC6CA8" w:rsidP="00BC6CA8">
      <w:pPr>
        <w:spacing w:before="120"/>
        <w:ind w:firstLine="567"/>
        <w:jc w:val="both"/>
      </w:pPr>
      <w:r w:rsidRPr="007F031A">
        <w:t xml:space="preserve">(обоснование этих формул - с использованием приема "зеркального отражения" - студентам следует вспомнить из курса "Гидрогеодинамика"). </w:t>
      </w:r>
    </w:p>
    <w:p w:rsidR="00BC6CA8" w:rsidRPr="007F031A" w:rsidRDefault="00BC6CA8" w:rsidP="00BC6CA8">
      <w:pPr>
        <w:spacing w:before="120"/>
        <w:ind w:firstLine="567"/>
        <w:jc w:val="both"/>
      </w:pPr>
      <w:r w:rsidRPr="007F031A">
        <w:t>Далее рассмотрим две взаимодействующие равнодебитные скважины, расположенные параллельно урезу реки. Очевидно, что понижения в них будут одинаковыми. Следуя принципу сложения решений, запишем понижение в скв.1 с учетом влияния скв.2 (рис. 4):</w:t>
      </w:r>
    </w:p>
    <w:p w:rsidR="00BC6CA8" w:rsidRPr="007F031A" w:rsidRDefault="00654300" w:rsidP="00BC6CA8">
      <w:pPr>
        <w:spacing w:before="120"/>
        <w:ind w:firstLine="567"/>
        <w:jc w:val="both"/>
      </w:pPr>
      <w:r>
        <w:pict>
          <v:shape id="_x0000_i1083" type="#_x0000_t75" style="width:371.25pt;height:59.25pt">
            <v:imagedata r:id="rId52" o:title=""/>
          </v:shape>
        </w:pict>
      </w:r>
      <w:r w:rsidR="00BC6CA8" w:rsidRPr="007F031A">
        <w:t xml:space="preserve"> </w:t>
      </w:r>
    </w:p>
    <w:p w:rsidR="00BC6CA8" w:rsidRPr="007F031A" w:rsidRDefault="00BC6CA8" w:rsidP="00BC6CA8">
      <w:pPr>
        <w:spacing w:before="120"/>
        <w:ind w:firstLine="567"/>
        <w:jc w:val="both"/>
      </w:pPr>
      <w:r w:rsidRPr="007F031A">
        <w:t xml:space="preserve">Для учета взаимодействия </w:t>
      </w:r>
      <w:r w:rsidR="00654300">
        <w:pict>
          <v:shape id="_x0000_i1084" type="#_x0000_t75" style="width:5.25pt;height:5.25pt">
            <v:imagedata r:id="rId36" o:title=""/>
          </v:shape>
        </w:pict>
      </w:r>
      <w:r w:rsidRPr="007F031A">
        <w:t xml:space="preserve"> равнодебитных скважин в ряду:</w:t>
      </w:r>
    </w:p>
    <w:p w:rsidR="00BC6CA8" w:rsidRPr="007F031A" w:rsidRDefault="00654300" w:rsidP="00BC6CA8">
      <w:pPr>
        <w:spacing w:before="120"/>
        <w:ind w:firstLine="567"/>
        <w:jc w:val="both"/>
      </w:pPr>
      <w:r>
        <w:pict>
          <v:shape id="_x0000_i1085" type="#_x0000_t75" style="width:99pt;height:30.75pt">
            <v:imagedata r:id="rId53" o:title=""/>
          </v:shape>
        </w:pict>
      </w:r>
    </w:p>
    <w:p w:rsidR="00BC6CA8" w:rsidRPr="007F031A" w:rsidRDefault="00654300" w:rsidP="00BC6CA8">
      <w:pPr>
        <w:spacing w:before="120"/>
        <w:ind w:firstLine="567"/>
        <w:jc w:val="both"/>
      </w:pPr>
      <w:r>
        <w:pict>
          <v:shape id="_x0000_i1086" type="#_x0000_t75" style="width:186pt;height:39.75pt">
            <v:imagedata r:id="rId54" o:title=""/>
          </v:shape>
        </w:pict>
      </w:r>
      <w:r w:rsidR="00BC6CA8" w:rsidRPr="007F031A">
        <w:t xml:space="preserve"> </w:t>
      </w:r>
    </w:p>
    <w:p w:rsidR="00BC6CA8" w:rsidRPr="007F031A" w:rsidRDefault="00BC6CA8" w:rsidP="00BC6CA8">
      <w:pPr>
        <w:spacing w:before="120"/>
        <w:ind w:firstLine="567"/>
        <w:jc w:val="both"/>
      </w:pPr>
    </w:p>
    <w:tbl>
      <w:tblPr>
        <w:tblW w:w="300" w:type="dxa"/>
        <w:jc w:val="center"/>
        <w:tblCellSpacing w:w="0" w:type="dxa"/>
        <w:tblCellMar>
          <w:left w:w="0" w:type="dxa"/>
          <w:right w:w="0" w:type="dxa"/>
        </w:tblCellMar>
        <w:tblLook w:val="0000" w:firstRow="0" w:lastRow="0" w:firstColumn="0" w:lastColumn="0" w:noHBand="0" w:noVBand="0"/>
      </w:tblPr>
      <w:tblGrid>
        <w:gridCol w:w="5728"/>
      </w:tblGrid>
      <w:tr w:rsidR="00BC6CA8" w:rsidRPr="007F031A" w:rsidTr="00FE413E">
        <w:trPr>
          <w:tblCellSpacing w:w="0" w:type="dxa"/>
          <w:jc w:val="center"/>
        </w:trPr>
        <w:tc>
          <w:tcPr>
            <w:tcW w:w="0" w:type="auto"/>
            <w:vAlign w:val="center"/>
          </w:tcPr>
          <w:p w:rsidR="00BC6CA8" w:rsidRPr="007F031A" w:rsidRDefault="00654300" w:rsidP="00FE413E">
            <w:pPr>
              <w:spacing w:before="120"/>
              <w:ind w:firstLine="567"/>
              <w:jc w:val="both"/>
            </w:pPr>
            <w:r>
              <w:pict>
                <v:shape id="_x0000_i1087" type="#_x0000_t75" style="width:258pt;height:119.25pt">
                  <v:imagedata r:id="rId55" o:title=""/>
                </v:shape>
              </w:pict>
            </w:r>
          </w:p>
        </w:tc>
      </w:tr>
      <w:tr w:rsidR="00BC6CA8" w:rsidRPr="007F031A" w:rsidTr="00FE413E">
        <w:trPr>
          <w:tblCellSpacing w:w="0" w:type="dxa"/>
          <w:jc w:val="center"/>
        </w:trPr>
        <w:tc>
          <w:tcPr>
            <w:tcW w:w="0" w:type="auto"/>
            <w:vAlign w:val="center"/>
          </w:tcPr>
          <w:p w:rsidR="00BC6CA8" w:rsidRPr="007F031A" w:rsidRDefault="00BC6CA8" w:rsidP="00FE413E">
            <w:pPr>
              <w:spacing w:before="120"/>
              <w:ind w:firstLine="567"/>
              <w:jc w:val="both"/>
            </w:pPr>
            <w:r w:rsidRPr="007F031A">
              <w:t>Рис. 4. Схема к расчету влияния скв.2 на точку расположения скв.1</w:t>
            </w:r>
          </w:p>
        </w:tc>
      </w:tr>
    </w:tbl>
    <w:p w:rsidR="00BC6CA8" w:rsidRPr="007F031A" w:rsidRDefault="00BC6CA8" w:rsidP="00BC6CA8">
      <w:pPr>
        <w:spacing w:before="120"/>
        <w:ind w:firstLine="567"/>
        <w:jc w:val="both"/>
      </w:pPr>
      <w:r w:rsidRPr="007F031A">
        <w:t xml:space="preserve"> При постоянном шаге </w:t>
      </w:r>
      <w:r w:rsidR="00654300">
        <w:pict>
          <v:shape id="_x0000_i1088" type="#_x0000_t75" style="width:5.25pt;height:5.25pt">
            <v:imagedata r:id="rId15" o:title=""/>
          </v:shape>
        </w:pict>
      </w:r>
      <w:r w:rsidRPr="007F031A">
        <w:t xml:space="preserve"> формула для учета влияния всех </w:t>
      </w:r>
      <w:r w:rsidR="00654300">
        <w:pict>
          <v:shape id="_x0000_i1089" type="#_x0000_t75" style="width:5.25pt;height:5.25pt">
            <v:imagedata r:id="rId36" o:title=""/>
          </v:shape>
        </w:pict>
      </w:r>
      <w:r w:rsidRPr="007F031A">
        <w:t xml:space="preserve"> скважин унифицируется:</w:t>
      </w:r>
    </w:p>
    <w:p w:rsidR="00BC6CA8" w:rsidRPr="007F031A" w:rsidRDefault="00654300" w:rsidP="00BC6CA8">
      <w:pPr>
        <w:spacing w:before="120"/>
        <w:ind w:firstLine="567"/>
        <w:jc w:val="both"/>
      </w:pPr>
      <w:r>
        <w:pict>
          <v:shape id="_x0000_i1090" type="#_x0000_t75" style="width:289.5pt;height:48.75pt">
            <v:imagedata r:id="rId56" o:title=""/>
          </v:shape>
        </w:pict>
      </w:r>
      <w:r w:rsidR="00BC6CA8" w:rsidRPr="007F031A">
        <w:t xml:space="preserve">. </w:t>
      </w:r>
    </w:p>
    <w:p w:rsidR="00BC6CA8" w:rsidRPr="007F031A" w:rsidRDefault="00BC6CA8" w:rsidP="00BC6CA8">
      <w:pPr>
        <w:spacing w:before="120"/>
        <w:ind w:firstLine="567"/>
        <w:jc w:val="both"/>
      </w:pPr>
      <w:r w:rsidRPr="007F031A">
        <w:t xml:space="preserve">(обратить внимание: нужно использовать модуль разности номеров скважин).  </w:t>
      </w:r>
    </w:p>
    <w:p w:rsidR="00BC6CA8" w:rsidRDefault="00BC6CA8" w:rsidP="00BC6CA8">
      <w:pPr>
        <w:spacing w:before="120"/>
        <w:ind w:firstLine="567"/>
        <w:jc w:val="both"/>
      </w:pPr>
      <w:r w:rsidRPr="007F031A">
        <w:t xml:space="preserve">Это абсолютно точная формула, лучше считать по ней. Но относительно громоздко для "ручного" счета (а вот программируется она предельно просто). Поэтому где-то на ранних стадиях расчетов можно пользоваться более простыми, но приближенными расчетами. </w:t>
      </w:r>
    </w:p>
    <w:p w:rsidR="009370B9" w:rsidRDefault="009370B9">
      <w:bookmarkStart w:id="3" w:name="_GoBack"/>
      <w:bookmarkEnd w:id="3"/>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CA8"/>
    <w:rsid w:val="0018209A"/>
    <w:rsid w:val="004A25AF"/>
    <w:rsid w:val="00654300"/>
    <w:rsid w:val="007F031A"/>
    <w:rsid w:val="009370B9"/>
    <w:rsid w:val="00BC6CA8"/>
    <w:rsid w:val="00FE41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2"/>
    <o:shapelayout v:ext="edit">
      <o:idmap v:ext="edit" data="1"/>
    </o:shapelayout>
  </w:shapeDefaults>
  <w:decimalSymbol w:val=","/>
  <w:listSeparator w:val=";"/>
  <w14:defaultImageDpi w14:val="0"/>
  <w15:docId w15:val="{DEC2BDF5-3887-46E6-B181-65458F88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CA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6C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54" Type="http://schemas.openxmlformats.org/officeDocument/2006/relationships/image" Target="media/image51.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5026</Words>
  <Characters>2866</Characters>
  <Application>Microsoft Office Word</Application>
  <DocSecurity>0</DocSecurity>
  <Lines>23</Lines>
  <Paragraphs>15</Paragraphs>
  <ScaleCrop>false</ScaleCrop>
  <Company>Home</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взаимодействия скважин по принципу "сложения решений"</dc:title>
  <dc:subject/>
  <dc:creator>User</dc:creator>
  <cp:keywords/>
  <dc:description/>
  <cp:lastModifiedBy>admin</cp:lastModifiedBy>
  <cp:revision>2</cp:revision>
  <dcterms:created xsi:type="dcterms:W3CDTF">2014-01-25T16:18:00Z</dcterms:created>
  <dcterms:modified xsi:type="dcterms:W3CDTF">2014-01-25T16:18:00Z</dcterms:modified>
</cp:coreProperties>
</file>