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25" w:rsidRDefault="00463525">
      <w:pPr>
        <w:jc w:val="center"/>
        <w:rPr>
          <w:sz w:val="28"/>
          <w:szCs w:val="28"/>
        </w:rPr>
      </w:pPr>
      <w:r>
        <w:rPr>
          <w:sz w:val="28"/>
          <w:szCs w:val="28"/>
        </w:rPr>
        <w:t>МИНИСТРЕРСТВО ЮСТИЦИИ РОССИЙСКОЙ ФЕДЕРАЦИИ</w:t>
      </w:r>
    </w:p>
    <w:p w:rsidR="00463525" w:rsidRDefault="00463525">
      <w:pPr>
        <w:jc w:val="center"/>
        <w:rPr>
          <w:sz w:val="28"/>
          <w:szCs w:val="28"/>
        </w:rPr>
      </w:pPr>
      <w:r>
        <w:rPr>
          <w:sz w:val="28"/>
          <w:szCs w:val="28"/>
        </w:rPr>
        <w:t>ГОСУДАРСТВЕННОЕ ОБРАЗОРВАТЕЛЬНОЕ УЧРЕЖДЕНИЕ</w:t>
      </w:r>
    </w:p>
    <w:p w:rsidR="00463525" w:rsidRDefault="00463525">
      <w:pPr>
        <w:jc w:val="center"/>
        <w:rPr>
          <w:sz w:val="28"/>
          <w:szCs w:val="28"/>
        </w:rPr>
      </w:pPr>
      <w:r>
        <w:rPr>
          <w:sz w:val="28"/>
          <w:szCs w:val="28"/>
        </w:rPr>
        <w:t>ВЫСШЕГО ПРОФЕССИОНАЛЬНОГО ОБРАЗОВАНИЯ</w:t>
      </w:r>
    </w:p>
    <w:p w:rsidR="00463525" w:rsidRDefault="00463525">
      <w:pPr>
        <w:jc w:val="center"/>
        <w:rPr>
          <w:sz w:val="28"/>
          <w:szCs w:val="28"/>
        </w:rPr>
      </w:pPr>
      <w:r>
        <w:rPr>
          <w:sz w:val="28"/>
          <w:szCs w:val="28"/>
        </w:rPr>
        <w:t>«РОССИЙСКАЯ ПРАВОВАЯ АКАДЕМИЯ</w:t>
      </w:r>
    </w:p>
    <w:p w:rsidR="00463525" w:rsidRDefault="00463525">
      <w:pPr>
        <w:jc w:val="center"/>
        <w:rPr>
          <w:sz w:val="28"/>
          <w:szCs w:val="28"/>
        </w:rPr>
      </w:pPr>
      <w:r>
        <w:rPr>
          <w:sz w:val="28"/>
          <w:szCs w:val="28"/>
        </w:rPr>
        <w:t>МИНИСТЕРСТВА ЮСТИЦИИ РОССИЙСКОЙ ФЕДЕРАЦИИ»</w:t>
      </w:r>
    </w:p>
    <w:p w:rsidR="00463525" w:rsidRDefault="00463525">
      <w:pPr>
        <w:jc w:val="center"/>
        <w:rPr>
          <w:sz w:val="28"/>
          <w:szCs w:val="28"/>
        </w:rPr>
      </w:pPr>
    </w:p>
    <w:p w:rsidR="00463525" w:rsidRDefault="00463525">
      <w:pPr>
        <w:jc w:val="center"/>
        <w:rPr>
          <w:sz w:val="28"/>
          <w:szCs w:val="28"/>
        </w:rPr>
      </w:pPr>
      <w:r>
        <w:rPr>
          <w:sz w:val="28"/>
          <w:szCs w:val="28"/>
        </w:rPr>
        <w:t>Уральский филиал</w:t>
      </w:r>
    </w:p>
    <w:p w:rsidR="00463525" w:rsidRDefault="00463525">
      <w:pPr>
        <w:jc w:val="center"/>
        <w:rPr>
          <w:sz w:val="28"/>
          <w:szCs w:val="28"/>
        </w:rPr>
      </w:pPr>
    </w:p>
    <w:p w:rsidR="00463525" w:rsidRDefault="00463525">
      <w:pPr>
        <w:jc w:val="center"/>
        <w:rPr>
          <w:sz w:val="28"/>
          <w:szCs w:val="28"/>
        </w:rPr>
      </w:pPr>
      <w:r>
        <w:rPr>
          <w:sz w:val="28"/>
          <w:szCs w:val="28"/>
        </w:rPr>
        <w:t xml:space="preserve">Кафедра: Гражданское право </w:t>
      </w:r>
    </w:p>
    <w:p w:rsidR="00463525" w:rsidRDefault="00463525">
      <w:pPr>
        <w:jc w:val="center"/>
        <w:rPr>
          <w:sz w:val="28"/>
          <w:szCs w:val="28"/>
        </w:rPr>
      </w:pPr>
    </w:p>
    <w:p w:rsidR="00463525" w:rsidRDefault="00463525">
      <w:pPr>
        <w:jc w:val="center"/>
        <w:rPr>
          <w:sz w:val="28"/>
          <w:szCs w:val="28"/>
        </w:rPr>
      </w:pPr>
    </w:p>
    <w:p w:rsidR="00463525" w:rsidRDefault="00463525">
      <w:pPr>
        <w:jc w:val="center"/>
        <w:rPr>
          <w:sz w:val="28"/>
          <w:szCs w:val="28"/>
        </w:rPr>
      </w:pPr>
    </w:p>
    <w:p w:rsidR="00463525" w:rsidRDefault="00463525">
      <w:pPr>
        <w:jc w:val="center"/>
        <w:rPr>
          <w:sz w:val="28"/>
          <w:szCs w:val="28"/>
        </w:rPr>
      </w:pPr>
    </w:p>
    <w:p w:rsidR="00463525" w:rsidRDefault="00463525">
      <w:pPr>
        <w:jc w:val="center"/>
        <w:rPr>
          <w:sz w:val="28"/>
          <w:szCs w:val="28"/>
        </w:rPr>
      </w:pPr>
    </w:p>
    <w:p w:rsidR="00463525" w:rsidRDefault="00463525">
      <w:pPr>
        <w:jc w:val="center"/>
        <w:rPr>
          <w:sz w:val="28"/>
          <w:szCs w:val="28"/>
        </w:rPr>
      </w:pPr>
    </w:p>
    <w:p w:rsidR="00463525" w:rsidRDefault="00463525">
      <w:pPr>
        <w:jc w:val="center"/>
        <w:rPr>
          <w:sz w:val="28"/>
          <w:szCs w:val="28"/>
        </w:rPr>
      </w:pPr>
    </w:p>
    <w:p w:rsidR="00463525" w:rsidRDefault="00463525">
      <w:pPr>
        <w:jc w:val="center"/>
        <w:rPr>
          <w:b/>
          <w:bCs/>
          <w:sz w:val="28"/>
          <w:szCs w:val="28"/>
        </w:rPr>
      </w:pPr>
      <w:r>
        <w:rPr>
          <w:b/>
          <w:bCs/>
          <w:sz w:val="28"/>
          <w:szCs w:val="28"/>
        </w:rPr>
        <w:t>Курсовая работа</w:t>
      </w:r>
    </w:p>
    <w:p w:rsidR="00463525" w:rsidRDefault="00463525">
      <w:pPr>
        <w:jc w:val="center"/>
        <w:rPr>
          <w:b/>
          <w:bCs/>
          <w:sz w:val="28"/>
          <w:szCs w:val="28"/>
        </w:rPr>
      </w:pPr>
      <w:r>
        <w:rPr>
          <w:b/>
          <w:bCs/>
          <w:sz w:val="28"/>
          <w:szCs w:val="28"/>
        </w:rPr>
        <w:t>на тему:</w:t>
      </w:r>
    </w:p>
    <w:p w:rsidR="00463525" w:rsidRDefault="00463525">
      <w:pPr>
        <w:jc w:val="center"/>
        <w:rPr>
          <w:b/>
          <w:bCs/>
          <w:sz w:val="28"/>
          <w:szCs w:val="28"/>
        </w:rPr>
      </w:pPr>
    </w:p>
    <w:p w:rsidR="00463525" w:rsidRDefault="00463525">
      <w:pPr>
        <w:jc w:val="center"/>
        <w:rPr>
          <w:b/>
          <w:bCs/>
          <w:sz w:val="28"/>
          <w:szCs w:val="28"/>
        </w:rPr>
      </w:pPr>
      <w:r>
        <w:rPr>
          <w:b/>
          <w:bCs/>
          <w:sz w:val="28"/>
          <w:szCs w:val="28"/>
        </w:rPr>
        <w:t>«Понятие и виды объектов гражданского права»</w:t>
      </w:r>
    </w:p>
    <w:p w:rsidR="00463525" w:rsidRDefault="00463525">
      <w:pPr>
        <w:jc w:val="center"/>
        <w:rPr>
          <w:sz w:val="28"/>
          <w:szCs w:val="28"/>
        </w:rPr>
      </w:pPr>
    </w:p>
    <w:p w:rsidR="00463525" w:rsidRDefault="00463525">
      <w:pPr>
        <w:jc w:val="center"/>
        <w:rPr>
          <w:sz w:val="28"/>
          <w:szCs w:val="28"/>
        </w:rPr>
      </w:pPr>
    </w:p>
    <w:p w:rsidR="00463525" w:rsidRDefault="00463525">
      <w:pPr>
        <w:jc w:val="center"/>
        <w:rPr>
          <w:sz w:val="28"/>
          <w:szCs w:val="28"/>
        </w:rPr>
      </w:pPr>
    </w:p>
    <w:p w:rsidR="00463525" w:rsidRDefault="00463525">
      <w:pPr>
        <w:jc w:val="center"/>
        <w:rPr>
          <w:sz w:val="28"/>
          <w:szCs w:val="28"/>
        </w:rPr>
      </w:pPr>
    </w:p>
    <w:p w:rsidR="00463525" w:rsidRDefault="00463525">
      <w:pPr>
        <w:jc w:val="center"/>
        <w:rPr>
          <w:sz w:val="28"/>
          <w:szCs w:val="28"/>
        </w:rPr>
      </w:pPr>
    </w:p>
    <w:p w:rsidR="00463525" w:rsidRDefault="00463525">
      <w:pPr>
        <w:jc w:val="center"/>
        <w:rPr>
          <w:sz w:val="28"/>
          <w:szCs w:val="28"/>
        </w:rPr>
      </w:pPr>
    </w:p>
    <w:p w:rsidR="00463525" w:rsidRDefault="00463525">
      <w:pPr>
        <w:jc w:val="center"/>
        <w:rPr>
          <w:sz w:val="28"/>
          <w:szCs w:val="28"/>
        </w:rPr>
      </w:pPr>
    </w:p>
    <w:p w:rsidR="00463525" w:rsidRDefault="00463525">
      <w:pPr>
        <w:jc w:val="center"/>
        <w:rPr>
          <w:sz w:val="28"/>
          <w:szCs w:val="28"/>
        </w:rPr>
      </w:pPr>
      <w:r>
        <w:rPr>
          <w:sz w:val="28"/>
          <w:szCs w:val="28"/>
        </w:rPr>
        <w:t xml:space="preserve">                                                                                Выполнил: студент </w:t>
      </w:r>
      <w:r>
        <w:rPr>
          <w:sz w:val="28"/>
          <w:szCs w:val="28"/>
          <w:lang w:val="en-US"/>
        </w:rPr>
        <w:t>II</w:t>
      </w:r>
      <w:r>
        <w:rPr>
          <w:sz w:val="28"/>
          <w:szCs w:val="28"/>
        </w:rPr>
        <w:t xml:space="preserve"> курса</w:t>
      </w:r>
    </w:p>
    <w:p w:rsidR="00463525" w:rsidRDefault="00463525">
      <w:pPr>
        <w:jc w:val="right"/>
        <w:rPr>
          <w:sz w:val="28"/>
          <w:szCs w:val="28"/>
        </w:rPr>
      </w:pPr>
      <w:r>
        <w:rPr>
          <w:sz w:val="28"/>
          <w:szCs w:val="28"/>
        </w:rPr>
        <w:t>группы 204 «З» Головин С.К.</w:t>
      </w:r>
    </w:p>
    <w:p w:rsidR="00463525" w:rsidRDefault="00463525">
      <w:pPr>
        <w:jc w:val="right"/>
        <w:rPr>
          <w:sz w:val="28"/>
          <w:szCs w:val="28"/>
        </w:rPr>
      </w:pPr>
    </w:p>
    <w:p w:rsidR="00463525" w:rsidRDefault="00463525">
      <w:pPr>
        <w:jc w:val="center"/>
        <w:rPr>
          <w:sz w:val="28"/>
          <w:szCs w:val="28"/>
        </w:rPr>
      </w:pPr>
      <w:r>
        <w:rPr>
          <w:sz w:val="28"/>
          <w:szCs w:val="28"/>
        </w:rPr>
        <w:t xml:space="preserve">                                                                      Руководитель: к.ю.н. </w:t>
      </w:r>
    </w:p>
    <w:p w:rsidR="00463525" w:rsidRDefault="00463525">
      <w:pPr>
        <w:jc w:val="center"/>
        <w:rPr>
          <w:sz w:val="28"/>
          <w:szCs w:val="28"/>
        </w:rPr>
      </w:pPr>
      <w:r>
        <w:rPr>
          <w:sz w:val="28"/>
          <w:szCs w:val="28"/>
        </w:rPr>
        <w:t xml:space="preserve">                                                              Заславский А.А.</w:t>
      </w:r>
    </w:p>
    <w:p w:rsidR="00463525" w:rsidRDefault="00463525">
      <w:pPr>
        <w:jc w:val="right"/>
        <w:rPr>
          <w:sz w:val="28"/>
          <w:szCs w:val="28"/>
        </w:rPr>
      </w:pPr>
    </w:p>
    <w:p w:rsidR="00463525" w:rsidRDefault="00463525">
      <w:pPr>
        <w:jc w:val="right"/>
        <w:rPr>
          <w:sz w:val="28"/>
          <w:szCs w:val="28"/>
        </w:rPr>
      </w:pPr>
    </w:p>
    <w:p w:rsidR="00463525" w:rsidRDefault="00463525">
      <w:pPr>
        <w:jc w:val="right"/>
        <w:rPr>
          <w:sz w:val="28"/>
          <w:szCs w:val="28"/>
        </w:rPr>
      </w:pPr>
    </w:p>
    <w:p w:rsidR="00463525" w:rsidRDefault="00463525">
      <w:pPr>
        <w:jc w:val="right"/>
        <w:rPr>
          <w:sz w:val="28"/>
          <w:szCs w:val="28"/>
        </w:rPr>
      </w:pPr>
    </w:p>
    <w:p w:rsidR="00463525" w:rsidRDefault="00463525">
      <w:pPr>
        <w:jc w:val="right"/>
        <w:rPr>
          <w:sz w:val="28"/>
          <w:szCs w:val="28"/>
        </w:rPr>
      </w:pPr>
    </w:p>
    <w:p w:rsidR="00463525" w:rsidRDefault="00463525">
      <w:pPr>
        <w:jc w:val="right"/>
        <w:rPr>
          <w:sz w:val="28"/>
          <w:szCs w:val="28"/>
        </w:rPr>
      </w:pPr>
    </w:p>
    <w:p w:rsidR="00463525" w:rsidRDefault="00463525">
      <w:pPr>
        <w:jc w:val="center"/>
        <w:rPr>
          <w:sz w:val="28"/>
          <w:szCs w:val="28"/>
        </w:rPr>
      </w:pPr>
      <w:r>
        <w:rPr>
          <w:sz w:val="28"/>
          <w:szCs w:val="28"/>
        </w:rPr>
        <w:t>Екатеринбург</w:t>
      </w:r>
    </w:p>
    <w:p w:rsidR="00463525" w:rsidRDefault="00463525">
      <w:pPr>
        <w:jc w:val="center"/>
        <w:rPr>
          <w:sz w:val="28"/>
          <w:szCs w:val="28"/>
        </w:rPr>
      </w:pPr>
      <w:r>
        <w:rPr>
          <w:sz w:val="28"/>
          <w:szCs w:val="28"/>
        </w:rPr>
        <w:t>2007</w:t>
      </w:r>
    </w:p>
    <w:p w:rsidR="00463525" w:rsidRDefault="00463525">
      <w:pPr>
        <w:spacing w:line="360" w:lineRule="auto"/>
        <w:ind w:firstLine="709"/>
        <w:jc w:val="center"/>
        <w:rPr>
          <w:sz w:val="32"/>
          <w:szCs w:val="32"/>
        </w:rPr>
        <w:sectPr w:rsidR="00463525">
          <w:footerReference w:type="default" r:id="rId7"/>
          <w:pgSz w:w="11906" w:h="16838"/>
          <w:pgMar w:top="1134" w:right="850" w:bottom="1134" w:left="1701" w:header="708" w:footer="708" w:gutter="0"/>
          <w:cols w:space="708"/>
          <w:titlePg/>
          <w:docGrid w:linePitch="360"/>
        </w:sectPr>
      </w:pPr>
    </w:p>
    <w:p w:rsidR="00463525" w:rsidRDefault="00463525">
      <w:pPr>
        <w:spacing w:line="360" w:lineRule="auto"/>
        <w:ind w:firstLine="709"/>
        <w:jc w:val="center"/>
        <w:rPr>
          <w:sz w:val="32"/>
          <w:szCs w:val="32"/>
        </w:rPr>
      </w:pPr>
      <w:r>
        <w:rPr>
          <w:sz w:val="32"/>
          <w:szCs w:val="32"/>
        </w:rPr>
        <w:t xml:space="preserve">Содержание </w:t>
      </w:r>
    </w:p>
    <w:p w:rsidR="00463525" w:rsidRDefault="00463525">
      <w:pPr>
        <w:spacing w:line="360" w:lineRule="auto"/>
        <w:ind w:firstLine="709"/>
        <w:jc w:val="both"/>
        <w:rPr>
          <w:sz w:val="28"/>
          <w:szCs w:val="28"/>
        </w:rPr>
      </w:pPr>
      <w:r>
        <w:rPr>
          <w:sz w:val="28"/>
          <w:szCs w:val="28"/>
        </w:rPr>
        <w:t>Введение                                                                                                        3</w:t>
      </w:r>
    </w:p>
    <w:p w:rsidR="00463525" w:rsidRDefault="00463525">
      <w:pPr>
        <w:spacing w:line="360" w:lineRule="auto"/>
        <w:ind w:left="720" w:hanging="11"/>
        <w:jc w:val="both"/>
        <w:rPr>
          <w:sz w:val="28"/>
          <w:szCs w:val="28"/>
        </w:rPr>
      </w:pPr>
      <w:r>
        <w:rPr>
          <w:sz w:val="28"/>
          <w:szCs w:val="28"/>
        </w:rPr>
        <w:t xml:space="preserve">Глава 1. История развития отечественного законодательства в </w:t>
      </w:r>
    </w:p>
    <w:p w:rsidR="00463525" w:rsidRDefault="00463525">
      <w:pPr>
        <w:spacing w:line="360" w:lineRule="auto"/>
        <w:ind w:left="720" w:hanging="11"/>
        <w:jc w:val="both"/>
        <w:rPr>
          <w:sz w:val="28"/>
          <w:szCs w:val="28"/>
        </w:rPr>
      </w:pPr>
      <w:r>
        <w:rPr>
          <w:sz w:val="28"/>
          <w:szCs w:val="28"/>
        </w:rPr>
        <w:t>области объектов гражданского права                                                        4</w:t>
      </w:r>
    </w:p>
    <w:p w:rsidR="00463525" w:rsidRDefault="00463525">
      <w:pPr>
        <w:spacing w:line="360" w:lineRule="auto"/>
        <w:ind w:firstLine="709"/>
        <w:jc w:val="both"/>
        <w:rPr>
          <w:sz w:val="28"/>
          <w:szCs w:val="28"/>
        </w:rPr>
      </w:pPr>
      <w:r>
        <w:rPr>
          <w:sz w:val="28"/>
          <w:szCs w:val="28"/>
        </w:rPr>
        <w:t>Глава 2. Понятие объектов гражданского права                                        8</w:t>
      </w:r>
    </w:p>
    <w:p w:rsidR="00463525" w:rsidRDefault="00463525">
      <w:pPr>
        <w:spacing w:line="360" w:lineRule="auto"/>
        <w:ind w:firstLine="709"/>
        <w:jc w:val="both"/>
        <w:rPr>
          <w:sz w:val="28"/>
          <w:szCs w:val="28"/>
        </w:rPr>
      </w:pPr>
      <w:r>
        <w:rPr>
          <w:sz w:val="28"/>
          <w:szCs w:val="28"/>
        </w:rPr>
        <w:t>Глава 3. Виды объектов гражданского права                                           10</w:t>
      </w:r>
    </w:p>
    <w:p w:rsidR="00463525" w:rsidRDefault="00463525">
      <w:pPr>
        <w:spacing w:line="360" w:lineRule="auto"/>
        <w:ind w:firstLine="709"/>
        <w:jc w:val="both"/>
        <w:rPr>
          <w:sz w:val="28"/>
          <w:szCs w:val="28"/>
        </w:rPr>
      </w:pPr>
      <w:r>
        <w:rPr>
          <w:sz w:val="28"/>
          <w:szCs w:val="28"/>
        </w:rPr>
        <w:t>3.1. Вещи                                                                                                      10</w:t>
      </w:r>
    </w:p>
    <w:p w:rsidR="00463525" w:rsidRDefault="00463525">
      <w:pPr>
        <w:spacing w:line="360" w:lineRule="auto"/>
        <w:ind w:firstLine="709"/>
        <w:jc w:val="both"/>
        <w:rPr>
          <w:sz w:val="28"/>
          <w:szCs w:val="28"/>
        </w:rPr>
      </w:pPr>
      <w:r>
        <w:rPr>
          <w:sz w:val="28"/>
          <w:szCs w:val="28"/>
        </w:rPr>
        <w:t>3.2. Деньги                                                                                                    12</w:t>
      </w:r>
    </w:p>
    <w:p w:rsidR="00463525" w:rsidRDefault="00463525">
      <w:pPr>
        <w:spacing w:line="360" w:lineRule="auto"/>
        <w:ind w:firstLine="709"/>
        <w:jc w:val="both"/>
        <w:rPr>
          <w:sz w:val="28"/>
          <w:szCs w:val="28"/>
        </w:rPr>
      </w:pPr>
      <w:r>
        <w:rPr>
          <w:sz w:val="28"/>
          <w:szCs w:val="28"/>
        </w:rPr>
        <w:t>3.3. Ценные бумаги                                                                                     13</w:t>
      </w:r>
    </w:p>
    <w:p w:rsidR="00463525" w:rsidRDefault="00463525">
      <w:pPr>
        <w:spacing w:line="360" w:lineRule="auto"/>
        <w:ind w:firstLine="709"/>
        <w:jc w:val="both"/>
        <w:rPr>
          <w:sz w:val="28"/>
          <w:szCs w:val="28"/>
        </w:rPr>
      </w:pPr>
      <w:r>
        <w:rPr>
          <w:sz w:val="28"/>
          <w:szCs w:val="28"/>
        </w:rPr>
        <w:t xml:space="preserve">3.4. Результаты творческой деятельности </w:t>
      </w:r>
    </w:p>
    <w:p w:rsidR="00463525" w:rsidRDefault="00463525">
      <w:pPr>
        <w:spacing w:line="360" w:lineRule="auto"/>
        <w:ind w:firstLine="709"/>
        <w:jc w:val="both"/>
        <w:rPr>
          <w:sz w:val="28"/>
          <w:szCs w:val="28"/>
        </w:rPr>
      </w:pPr>
      <w:r>
        <w:rPr>
          <w:sz w:val="28"/>
          <w:szCs w:val="28"/>
        </w:rPr>
        <w:t>(интеллектуальная собственность)                                                            15</w:t>
      </w:r>
    </w:p>
    <w:p w:rsidR="00463525" w:rsidRDefault="00463525">
      <w:pPr>
        <w:spacing w:line="360" w:lineRule="auto"/>
        <w:ind w:firstLine="709"/>
        <w:jc w:val="both"/>
        <w:rPr>
          <w:sz w:val="28"/>
          <w:szCs w:val="28"/>
        </w:rPr>
      </w:pPr>
      <w:r>
        <w:rPr>
          <w:sz w:val="28"/>
          <w:szCs w:val="28"/>
        </w:rPr>
        <w:t>3.5. Нематериальные блага                                                                         16</w:t>
      </w:r>
    </w:p>
    <w:p w:rsidR="00463525" w:rsidRDefault="00463525">
      <w:pPr>
        <w:spacing w:line="360" w:lineRule="auto"/>
        <w:ind w:firstLine="709"/>
        <w:jc w:val="both"/>
        <w:rPr>
          <w:sz w:val="28"/>
          <w:szCs w:val="28"/>
        </w:rPr>
      </w:pPr>
      <w:r>
        <w:rPr>
          <w:sz w:val="28"/>
          <w:szCs w:val="28"/>
        </w:rPr>
        <w:t>Заключение                                                                                                  18</w:t>
      </w:r>
    </w:p>
    <w:p w:rsidR="00463525" w:rsidRDefault="00463525">
      <w:pPr>
        <w:spacing w:line="360" w:lineRule="auto"/>
        <w:ind w:firstLine="709"/>
        <w:jc w:val="both"/>
        <w:rPr>
          <w:sz w:val="28"/>
          <w:szCs w:val="28"/>
        </w:rPr>
      </w:pPr>
      <w:r>
        <w:rPr>
          <w:sz w:val="28"/>
          <w:szCs w:val="28"/>
        </w:rPr>
        <w:t xml:space="preserve">Список использованных источников и литературы                                19 </w:t>
      </w:r>
    </w:p>
    <w:p w:rsidR="00463525" w:rsidRDefault="00463525">
      <w:pPr>
        <w:spacing w:line="360" w:lineRule="auto"/>
        <w:ind w:firstLine="709"/>
        <w:jc w:val="center"/>
        <w:rPr>
          <w:sz w:val="32"/>
          <w:szCs w:val="32"/>
        </w:rPr>
        <w:sectPr w:rsidR="00463525">
          <w:pgSz w:w="11906" w:h="16838"/>
          <w:pgMar w:top="1134" w:right="850" w:bottom="1134" w:left="1701" w:header="708" w:footer="708" w:gutter="0"/>
          <w:cols w:space="708"/>
          <w:titlePg/>
          <w:docGrid w:linePitch="360"/>
        </w:sectPr>
      </w:pPr>
    </w:p>
    <w:p w:rsidR="00463525" w:rsidRDefault="00463525">
      <w:pPr>
        <w:spacing w:line="360" w:lineRule="auto"/>
        <w:ind w:firstLine="709"/>
        <w:jc w:val="center"/>
        <w:rPr>
          <w:sz w:val="32"/>
          <w:szCs w:val="32"/>
        </w:rPr>
      </w:pPr>
      <w:r>
        <w:rPr>
          <w:sz w:val="32"/>
          <w:szCs w:val="32"/>
        </w:rPr>
        <w:t>Введение</w:t>
      </w:r>
    </w:p>
    <w:p w:rsidR="00463525" w:rsidRDefault="00463525">
      <w:pPr>
        <w:spacing w:line="360" w:lineRule="auto"/>
        <w:ind w:firstLine="709"/>
        <w:jc w:val="both"/>
        <w:rPr>
          <w:sz w:val="28"/>
          <w:szCs w:val="28"/>
        </w:rPr>
      </w:pPr>
      <w:r>
        <w:rPr>
          <w:sz w:val="28"/>
          <w:szCs w:val="28"/>
        </w:rPr>
        <w:t>Гражданско-правовые нормы, содержащиеся в различного рода нормативных актах, призваны регулировать общественные отношения, составляющие предмет гражданского права.</w:t>
      </w:r>
    </w:p>
    <w:p w:rsidR="00463525" w:rsidRDefault="00463525">
      <w:pPr>
        <w:spacing w:line="360" w:lineRule="auto"/>
        <w:ind w:firstLine="709"/>
        <w:jc w:val="both"/>
        <w:rPr>
          <w:sz w:val="28"/>
          <w:szCs w:val="28"/>
        </w:rPr>
      </w:pPr>
      <w:r>
        <w:rPr>
          <w:sz w:val="28"/>
          <w:szCs w:val="28"/>
        </w:rPr>
        <w:t>В результате урегулирования нормами гражданского права общественных отношений они приобретают правовую форму и становятся гражданским правоотношением.</w:t>
      </w:r>
    </w:p>
    <w:p w:rsidR="00463525" w:rsidRDefault="00463525">
      <w:pPr>
        <w:spacing w:line="360" w:lineRule="auto"/>
        <w:ind w:firstLine="709"/>
        <w:jc w:val="both"/>
        <w:rPr>
          <w:sz w:val="28"/>
          <w:szCs w:val="28"/>
        </w:rPr>
      </w:pPr>
      <w:r>
        <w:rPr>
          <w:sz w:val="28"/>
          <w:szCs w:val="28"/>
        </w:rPr>
        <w:t>Специфика гражданских правоотношений проявляется не только в их форме и содержании, но также в их субъектах и объектах.</w:t>
      </w:r>
    </w:p>
    <w:p w:rsidR="00463525" w:rsidRDefault="00463525">
      <w:pPr>
        <w:spacing w:line="360" w:lineRule="auto"/>
        <w:ind w:firstLine="709"/>
        <w:jc w:val="both"/>
        <w:rPr>
          <w:sz w:val="28"/>
          <w:szCs w:val="28"/>
        </w:rPr>
      </w:pPr>
      <w:r>
        <w:rPr>
          <w:sz w:val="28"/>
          <w:szCs w:val="28"/>
        </w:rPr>
        <w:t>Проблему объектов гражданского права поднимали ученые-цивилисты на протяжении всей истории развития частного права в России. Идея объекта гражданских прав, став когда-то предметом научного анализа, получила признание в цивилистической науке. Такие ученые как К.П.Победоносов, Г.Ф.Шершеневич, О.С.Иоффе, Ю.К.Толстой, А.П.Сергеев и многие другие отечественные и зарубежные теоретики в области гражданского права. Одновременно она породила настолько серьезные теоретические разногласия, что оказалась по сути  тупиковой. Когда вчитываешься в тексты научных статей отдельных монографий, страницы учебников, посвященных понятию объекта в гражданском праве (объекта права, объекта правоотношения, соотношения понятия объекта с понятием предмета), то нетрудно заметить этот неизбежно возникающий тупик, когда автор не может, сохраняя логику, «свести концы с концами»</w:t>
      </w:r>
      <w:r>
        <w:rPr>
          <w:rStyle w:val="a5"/>
          <w:sz w:val="28"/>
          <w:szCs w:val="28"/>
        </w:rPr>
        <w:footnoteReference w:id="1"/>
      </w:r>
      <w:r>
        <w:rPr>
          <w:sz w:val="28"/>
          <w:szCs w:val="28"/>
        </w:rPr>
        <w:t xml:space="preserve">. </w:t>
      </w:r>
    </w:p>
    <w:p w:rsidR="00463525" w:rsidRDefault="00463525">
      <w:pPr>
        <w:spacing w:line="360" w:lineRule="auto"/>
        <w:ind w:firstLine="709"/>
        <w:jc w:val="both"/>
        <w:rPr>
          <w:sz w:val="28"/>
          <w:szCs w:val="28"/>
        </w:rPr>
      </w:pPr>
      <w:r>
        <w:rPr>
          <w:sz w:val="28"/>
          <w:szCs w:val="28"/>
        </w:rPr>
        <w:t>В чем причина этих неудач? Потребуем и мы рассмотреть ее исторические корни, современные тенденции развития частного права в России.</w:t>
      </w:r>
    </w:p>
    <w:p w:rsidR="00463525" w:rsidRDefault="00463525">
      <w:pPr>
        <w:spacing w:line="360" w:lineRule="auto"/>
        <w:ind w:left="720" w:hanging="11"/>
        <w:jc w:val="both"/>
        <w:rPr>
          <w:sz w:val="32"/>
          <w:szCs w:val="32"/>
        </w:rPr>
        <w:sectPr w:rsidR="00463525">
          <w:pgSz w:w="11906" w:h="16838"/>
          <w:pgMar w:top="1134" w:right="850" w:bottom="1134" w:left="1701" w:header="708" w:footer="708" w:gutter="0"/>
          <w:cols w:space="708"/>
          <w:titlePg/>
          <w:docGrid w:linePitch="360"/>
        </w:sectPr>
      </w:pPr>
    </w:p>
    <w:p w:rsidR="00463525" w:rsidRDefault="00463525">
      <w:pPr>
        <w:spacing w:line="360" w:lineRule="auto"/>
        <w:ind w:left="720" w:hanging="11"/>
        <w:jc w:val="both"/>
        <w:rPr>
          <w:sz w:val="32"/>
          <w:szCs w:val="32"/>
        </w:rPr>
      </w:pPr>
      <w:r>
        <w:rPr>
          <w:sz w:val="32"/>
          <w:szCs w:val="32"/>
        </w:rPr>
        <w:t xml:space="preserve">Глава 1. История развития отечественного законодательства в </w:t>
      </w:r>
    </w:p>
    <w:p w:rsidR="00463525" w:rsidRDefault="00463525">
      <w:pPr>
        <w:spacing w:line="360" w:lineRule="auto"/>
        <w:ind w:hanging="11"/>
        <w:jc w:val="both"/>
        <w:rPr>
          <w:sz w:val="32"/>
          <w:szCs w:val="32"/>
        </w:rPr>
      </w:pPr>
      <w:r>
        <w:rPr>
          <w:sz w:val="32"/>
          <w:szCs w:val="32"/>
        </w:rPr>
        <w:t>области объектов гражданского права.</w:t>
      </w:r>
    </w:p>
    <w:p w:rsidR="00463525" w:rsidRDefault="00463525">
      <w:pPr>
        <w:spacing w:line="360" w:lineRule="auto"/>
        <w:ind w:firstLine="720"/>
        <w:jc w:val="both"/>
        <w:rPr>
          <w:sz w:val="28"/>
          <w:szCs w:val="28"/>
        </w:rPr>
      </w:pPr>
      <w:r>
        <w:rPr>
          <w:sz w:val="28"/>
          <w:szCs w:val="28"/>
        </w:rPr>
        <w:t>Если обратиться к отечественной истории гражданского законодательства, то здесь прослеживается общая закономерность осмотрительного термина «объект прав». Свод законов гражданских Российской империи в разделе 1 говорил о разных родах имуществ. Глава 1 этого раздела носила название «Об имуществах движимых, недвижимых, раздельных, нераздельных, благоприобретенных и родовых»</w:t>
      </w:r>
      <w:r>
        <w:rPr>
          <w:rStyle w:val="a5"/>
          <w:sz w:val="28"/>
          <w:szCs w:val="28"/>
        </w:rPr>
        <w:footnoteReference w:id="2"/>
      </w:r>
      <w:r>
        <w:rPr>
          <w:sz w:val="28"/>
          <w:szCs w:val="28"/>
        </w:rPr>
        <w:t>. «Объектом права, - писал Г.Ф.Шершеневич, - называется все то, что может служить средством осуществления интереса. Такими средствами могут быть: а) вещи, то есть ограниченные части материального мира; б) действия других лиц, состоящие в передаче вещи, в личных услугах, в приложении своей рабочей силы. Вещи и чужие действия составляют экономические блага, и занос таких благ, находящихся в обладании известного лица, называется имуществом с экономической точки зрения»</w:t>
      </w:r>
      <w:r>
        <w:rPr>
          <w:rStyle w:val="a5"/>
          <w:sz w:val="28"/>
          <w:szCs w:val="28"/>
        </w:rPr>
        <w:footnoteReference w:id="3"/>
      </w:r>
      <w:r>
        <w:rPr>
          <w:sz w:val="28"/>
          <w:szCs w:val="28"/>
        </w:rPr>
        <w:t>.</w:t>
      </w:r>
    </w:p>
    <w:p w:rsidR="00463525" w:rsidRDefault="00463525">
      <w:pPr>
        <w:spacing w:line="360" w:lineRule="auto"/>
        <w:ind w:firstLine="709"/>
        <w:jc w:val="both"/>
        <w:rPr>
          <w:sz w:val="28"/>
          <w:szCs w:val="28"/>
        </w:rPr>
      </w:pPr>
      <w:r>
        <w:rPr>
          <w:sz w:val="28"/>
          <w:szCs w:val="28"/>
        </w:rPr>
        <w:t>Еще раньше К.П.Победоносцев писал, что «предметом обладания (имуществом) может быть все, что служит человеку для достижения хозяйственной цели. Сюда принадлежат, прежде всего, наличные вещи: все, что существует по естеству, во внешней природе, все, что имеет самостоятельное бытие вне человека, - есть вещь натуральная, наличная, есть ценность вещественная, вещественное имущество.</w:t>
      </w:r>
    </w:p>
    <w:p w:rsidR="00463525" w:rsidRDefault="00463525">
      <w:pPr>
        <w:spacing w:line="360" w:lineRule="auto"/>
        <w:ind w:firstLine="709"/>
        <w:jc w:val="both"/>
        <w:rPr>
          <w:sz w:val="28"/>
          <w:szCs w:val="28"/>
        </w:rPr>
      </w:pPr>
      <w:r>
        <w:rPr>
          <w:sz w:val="28"/>
          <w:szCs w:val="28"/>
        </w:rPr>
        <w:t>Отношения человека по имуществу отличаются в особенности свойством права; они составляют главное содержание права гражданского: к ним в особенности прилагаются понятие о моем и твоем. Отношения эти определяются самой жизнью и ее экономическими условиями; право (закон) стремиться только сознать и обнять эти условия, обеспечить действие здравого экономического начала жизни, подобно тому как в сфере семейственных отношений правило стремиться к обеспечению нравственных начал, следуя за ними и к ним применяясь, ибо характер семейственных отношений – по преимуществу нравственный, тогда как свойство отношений по имуществу прежде всего – экономическое»</w:t>
      </w:r>
      <w:r>
        <w:rPr>
          <w:rStyle w:val="a5"/>
          <w:sz w:val="28"/>
          <w:szCs w:val="28"/>
        </w:rPr>
        <w:footnoteReference w:id="4"/>
      </w:r>
      <w:r>
        <w:rPr>
          <w:sz w:val="28"/>
          <w:szCs w:val="28"/>
        </w:rPr>
        <w:t>.</w:t>
      </w:r>
    </w:p>
    <w:p w:rsidR="00463525" w:rsidRDefault="00463525">
      <w:pPr>
        <w:spacing w:line="360" w:lineRule="auto"/>
        <w:ind w:firstLine="709"/>
        <w:jc w:val="both"/>
        <w:rPr>
          <w:sz w:val="28"/>
          <w:szCs w:val="28"/>
        </w:rPr>
      </w:pPr>
      <w:r>
        <w:rPr>
          <w:sz w:val="28"/>
          <w:szCs w:val="28"/>
        </w:rPr>
        <w:t>Гражданский кодекс РСФСР 1964 г. и Основы гражданского законодательства Союза ССР и союзных республик от 8 декабря 1961 г. и вообще не содержали не только специального раздела, но и отдельных норм, которые прямо бы касались объектов гражданских прав. И только Гражданский кодекс 1922 г. использовал термин «объекты прав» для названия раздела 3 общей части. Хотя здесь же, рядом, фигурировал термин «имущество». Такое сочетание несколько облегчило выяснение смысловой нагрузки собственно понятия «объект прав».</w:t>
      </w:r>
    </w:p>
    <w:p w:rsidR="00463525" w:rsidRDefault="00463525">
      <w:pPr>
        <w:spacing w:line="360" w:lineRule="auto"/>
        <w:ind w:firstLine="709"/>
        <w:jc w:val="both"/>
        <w:rPr>
          <w:sz w:val="28"/>
          <w:szCs w:val="28"/>
        </w:rPr>
      </w:pPr>
      <w:r>
        <w:rPr>
          <w:sz w:val="28"/>
          <w:szCs w:val="28"/>
        </w:rPr>
        <w:t>О.С.Иоффе, опираясь как на зарубежную, так и на советскую гражданско-правовую литературу, попытался систематизировать высказанные ранее взгляды. В результате почти аксиомой нашей цивилистики стало выделение трех направлений.</w:t>
      </w:r>
      <w:r>
        <w:rPr>
          <w:rStyle w:val="a5"/>
          <w:sz w:val="28"/>
          <w:szCs w:val="28"/>
        </w:rPr>
        <w:footnoteReference w:id="5"/>
      </w:r>
      <w:r>
        <w:rPr>
          <w:sz w:val="28"/>
          <w:szCs w:val="28"/>
        </w:rPr>
        <w:t xml:space="preserve"> Первое получило название «множественности правовых объектов». В соответствии с ним в качестве объектов прав выступают самые разнообразные явления не только внешнего, но и внутреннего мира человека, включая его самого. Второе направление основано на теории «единого объекта». Здесь в качестве объекта прав была выдвинута только определенная группа явлений, на которую распространяется действие предоставленных личности субъективных прав. К такого рода объектам одни авторы отнесли вещи, другие – человеческие действия. Третье направление объединяет авторов, выдающих объекты первого рода – человеческие действия, на которые, прежде всего, направляются права, и второго рода – вещи, на которые эти действия распространяются уже впоследствии.</w:t>
      </w:r>
    </w:p>
    <w:p w:rsidR="00463525" w:rsidRDefault="00463525">
      <w:pPr>
        <w:spacing w:line="360" w:lineRule="auto"/>
        <w:ind w:firstLine="709"/>
        <w:jc w:val="both"/>
        <w:rPr>
          <w:sz w:val="28"/>
          <w:szCs w:val="28"/>
        </w:rPr>
      </w:pPr>
      <w:r>
        <w:rPr>
          <w:sz w:val="28"/>
          <w:szCs w:val="28"/>
        </w:rPr>
        <w:t>В своих работах О.С.Иоффе раскритиковал теорию множественности правовых объектов, назвав ее модификации «феодально-крепостническими проявлениями»</w:t>
      </w:r>
      <w:r>
        <w:rPr>
          <w:rStyle w:val="a5"/>
          <w:sz w:val="28"/>
          <w:szCs w:val="28"/>
        </w:rPr>
        <w:footnoteReference w:id="6"/>
      </w:r>
      <w:r>
        <w:rPr>
          <w:sz w:val="28"/>
          <w:szCs w:val="28"/>
        </w:rPr>
        <w:t>.</w:t>
      </w:r>
    </w:p>
    <w:p w:rsidR="00463525" w:rsidRDefault="00463525">
      <w:pPr>
        <w:spacing w:line="360" w:lineRule="auto"/>
        <w:ind w:firstLine="709"/>
        <w:jc w:val="both"/>
        <w:rPr>
          <w:sz w:val="28"/>
          <w:szCs w:val="28"/>
        </w:rPr>
      </w:pPr>
      <w:r>
        <w:rPr>
          <w:sz w:val="28"/>
          <w:szCs w:val="28"/>
        </w:rPr>
        <w:t>Также негативно он оценил предложение рассматривать в качестве объекты гражданских прав вещи, которые, по его мнению, могут подвергаться только физическому, но не правовому воздействию. Единственно верным решением, с точки зрения О.С.Иоффе, было признание в качестве правового объекта действий (поведение) обязанных лиц. Одновременно с этим выводом ученый сформулировал мудрый совет: не связывать вещи с категорией объекта гражданского правоотношения, поскольку их (вещей) место в области гражданского права гораздо более значительно, чем та роль, которую им приписывают, признавая объектами гражданских правоотношений.</w:t>
      </w:r>
      <w:r>
        <w:rPr>
          <w:rStyle w:val="a5"/>
          <w:sz w:val="28"/>
          <w:szCs w:val="28"/>
        </w:rPr>
        <w:footnoteReference w:id="7"/>
      </w:r>
    </w:p>
    <w:p w:rsidR="00463525" w:rsidRDefault="00463525">
      <w:pPr>
        <w:spacing w:line="360" w:lineRule="auto"/>
        <w:ind w:firstLine="709"/>
        <w:jc w:val="both"/>
        <w:rPr>
          <w:sz w:val="28"/>
          <w:szCs w:val="28"/>
        </w:rPr>
      </w:pPr>
      <w:r>
        <w:rPr>
          <w:sz w:val="28"/>
          <w:szCs w:val="28"/>
        </w:rPr>
        <w:t>Цивилистическая наука, особенно ленинградская (ныне Санкт-петербургская) школа, формально, казалось бы, учла теорию правоотношения О.С.Иоффе. Вместе с тем потерянной оказалась очень важная, как нам кажется идея: уйти в характеристике вещей и иных благ, как материальных, так и нематериальных, от теории объекта правоотношения. В результате не только учебники по гражданскому праву продолжают перечислять многочисленные блага, включая вещи, называя их объектами гражданских прав, но и законодатель включил в текст Гражданского кодекса РФ подраздел 3 «Объекты гражданских прав». В ст. 128 ГК РФ дано законодательное признание перечню объектов гражданских прав; в него включены вещи, в том числе деньги и ценные бумаги, иное имущество, в частности имущественные права, работы и услуги, информация, результаты интеллектуальной деятельности, включая исключительные права на них (интеллектуальную собственность), а также нематериальные блага. Таким образом, «интрига объекта гражданских прав»</w:t>
      </w:r>
      <w:r>
        <w:rPr>
          <w:rStyle w:val="a5"/>
          <w:sz w:val="28"/>
          <w:szCs w:val="28"/>
        </w:rPr>
        <w:footnoteReference w:id="8"/>
      </w:r>
      <w:r>
        <w:rPr>
          <w:sz w:val="28"/>
          <w:szCs w:val="28"/>
        </w:rPr>
        <w:t>.</w:t>
      </w:r>
    </w:p>
    <w:p w:rsidR="00463525" w:rsidRDefault="00463525">
      <w:pPr>
        <w:spacing w:line="360" w:lineRule="auto"/>
        <w:ind w:firstLine="709"/>
        <w:jc w:val="both"/>
        <w:rPr>
          <w:sz w:val="28"/>
          <w:szCs w:val="28"/>
        </w:rPr>
      </w:pPr>
      <w:r>
        <w:rPr>
          <w:sz w:val="28"/>
          <w:szCs w:val="28"/>
        </w:rPr>
        <w:t>И история повторилась. Научный мир вновь был вовлечен в дискуссию о том, что считать объектом гражданских прав. В.А.Витушко отнес к этой категории личность человека, заявив, что «в браке взаимный интерес супругов основан на личных качествах партнера»</w:t>
      </w:r>
      <w:r>
        <w:rPr>
          <w:rStyle w:val="a5"/>
          <w:sz w:val="28"/>
          <w:szCs w:val="28"/>
        </w:rPr>
        <w:footnoteReference w:id="9"/>
      </w:r>
      <w:r>
        <w:rPr>
          <w:sz w:val="28"/>
          <w:szCs w:val="28"/>
        </w:rPr>
        <w:t>. В.А.Лапач предложил  очень сложное определение объекта прав, а в итоге заявил, что «только сознание является действительным объектом правоотношения»</w:t>
      </w:r>
      <w:r>
        <w:rPr>
          <w:rStyle w:val="a5"/>
          <w:sz w:val="28"/>
          <w:szCs w:val="28"/>
        </w:rPr>
        <w:footnoteReference w:id="10"/>
      </w:r>
      <w:r>
        <w:rPr>
          <w:sz w:val="28"/>
          <w:szCs w:val="28"/>
        </w:rPr>
        <w:t>.</w:t>
      </w:r>
    </w:p>
    <w:p w:rsidR="00463525" w:rsidRDefault="00463525">
      <w:pPr>
        <w:spacing w:line="360" w:lineRule="auto"/>
        <w:ind w:firstLine="709"/>
        <w:jc w:val="both"/>
        <w:rPr>
          <w:sz w:val="32"/>
          <w:szCs w:val="32"/>
        </w:rPr>
        <w:sectPr w:rsidR="00463525">
          <w:pgSz w:w="11906" w:h="16838"/>
          <w:pgMar w:top="1134" w:right="850" w:bottom="1134" w:left="1701" w:header="708" w:footer="708" w:gutter="0"/>
          <w:cols w:space="708"/>
          <w:titlePg/>
          <w:docGrid w:linePitch="360"/>
        </w:sectPr>
      </w:pPr>
    </w:p>
    <w:p w:rsidR="00463525" w:rsidRDefault="00463525">
      <w:pPr>
        <w:spacing w:line="360" w:lineRule="auto"/>
        <w:ind w:firstLine="709"/>
        <w:jc w:val="both"/>
        <w:rPr>
          <w:sz w:val="32"/>
          <w:szCs w:val="32"/>
        </w:rPr>
      </w:pPr>
      <w:r>
        <w:rPr>
          <w:sz w:val="32"/>
          <w:szCs w:val="32"/>
        </w:rPr>
        <w:t>Глава 2. Понятие объекта гражданского права.</w:t>
      </w:r>
    </w:p>
    <w:p w:rsidR="00463525" w:rsidRDefault="00463525">
      <w:pPr>
        <w:spacing w:line="360" w:lineRule="auto"/>
        <w:ind w:firstLine="709"/>
        <w:jc w:val="both"/>
        <w:rPr>
          <w:sz w:val="28"/>
          <w:szCs w:val="28"/>
        </w:rPr>
      </w:pPr>
      <w:r>
        <w:rPr>
          <w:sz w:val="28"/>
          <w:szCs w:val="28"/>
        </w:rPr>
        <w:t>Так что же все-таки мы должны понимать под термином «объект гражданского права»?</w:t>
      </w:r>
    </w:p>
    <w:p w:rsidR="00463525" w:rsidRDefault="00463525">
      <w:pPr>
        <w:spacing w:line="360" w:lineRule="auto"/>
        <w:ind w:firstLine="709"/>
        <w:jc w:val="both"/>
        <w:rPr>
          <w:sz w:val="28"/>
          <w:szCs w:val="28"/>
        </w:rPr>
      </w:pPr>
      <w:r>
        <w:rPr>
          <w:sz w:val="28"/>
          <w:szCs w:val="28"/>
        </w:rPr>
        <w:t>Обратимся к одному из учебников, созданному коллективом ученых кафедры гражданского права юридического факультета МГУ им. М.В.Ломоносова</w:t>
      </w:r>
      <w:r>
        <w:rPr>
          <w:rStyle w:val="a5"/>
          <w:sz w:val="28"/>
          <w:szCs w:val="28"/>
        </w:rPr>
        <w:footnoteReference w:id="11"/>
      </w:r>
      <w:r>
        <w:rPr>
          <w:sz w:val="28"/>
          <w:szCs w:val="28"/>
        </w:rPr>
        <w:t>.  В нем, с одной стороны, приводится перечень объектов гражданских прав, содержащихся в ГК РФ.  Одновременно утверждается, что объекты эти вовсе не объекты, ибо объекты правового регулирования может быть только поведение людей. Выйти из сложного положения авторы попытались с помощью дополнительной конструкции – правового режима благ (материальных и нематериальных), который, по их мнению, можно было бы признать объектом гражданских правоотношений. Однако тут же с сожалением констатировали, что отнюдь не о правовом режиме ведет речь законодатель, а именно о материальных и нематериальных благах. Объяснение противоречию было найдено следующее: мол, произошло это «по сложившейся традиции и при известном упрощении ситуации»</w:t>
      </w:r>
      <w:r>
        <w:rPr>
          <w:rStyle w:val="a5"/>
          <w:sz w:val="28"/>
          <w:szCs w:val="28"/>
        </w:rPr>
        <w:footnoteReference w:id="12"/>
      </w:r>
      <w:r>
        <w:rPr>
          <w:sz w:val="28"/>
          <w:szCs w:val="28"/>
        </w:rPr>
        <w:t xml:space="preserve">. </w:t>
      </w:r>
    </w:p>
    <w:p w:rsidR="00463525" w:rsidRDefault="00463525">
      <w:pPr>
        <w:spacing w:line="360" w:lineRule="auto"/>
        <w:ind w:firstLine="709"/>
        <w:jc w:val="both"/>
        <w:rPr>
          <w:sz w:val="28"/>
          <w:szCs w:val="28"/>
        </w:rPr>
      </w:pPr>
      <w:r>
        <w:rPr>
          <w:sz w:val="28"/>
          <w:szCs w:val="28"/>
        </w:rPr>
        <w:t>Само же понятие объекта гражданских прав, согласно цитируемому учебнику, «условное и весьма неточное».</w:t>
      </w:r>
    </w:p>
    <w:p w:rsidR="00463525" w:rsidRDefault="00463525">
      <w:pPr>
        <w:spacing w:line="360" w:lineRule="auto"/>
        <w:ind w:firstLine="709"/>
        <w:jc w:val="both"/>
        <w:rPr>
          <w:sz w:val="28"/>
          <w:szCs w:val="28"/>
        </w:rPr>
      </w:pPr>
      <w:r>
        <w:rPr>
          <w:sz w:val="28"/>
          <w:szCs w:val="28"/>
        </w:rPr>
        <w:t>Своеобразное объяснение проблемы перечня объектов гражданских прав, содержащихся в тексте ГК РФ, можно найти в другом одноименном учебнике</w:t>
      </w:r>
      <w:r>
        <w:rPr>
          <w:rStyle w:val="a5"/>
          <w:sz w:val="28"/>
          <w:szCs w:val="28"/>
        </w:rPr>
        <w:footnoteReference w:id="13"/>
      </w:r>
      <w:r>
        <w:rPr>
          <w:sz w:val="28"/>
          <w:szCs w:val="28"/>
        </w:rPr>
        <w:t>. Авторы определенно заявляют, что</w:t>
      </w:r>
      <w:r>
        <w:rPr>
          <w:vanish/>
          <w:sz w:val="28"/>
          <w:szCs w:val="28"/>
        </w:rPr>
        <w:t>РФР     Рррр РР</w:t>
      </w:r>
      <w:r>
        <w:rPr>
          <w:sz w:val="28"/>
          <w:szCs w:val="28"/>
        </w:rPr>
        <w:t xml:space="preserve"> материальные, духовные и иные блага нельзя рассматривать в качестве субъекта гражданского правоотношения. Более того, подчеркивают, что сам по себе объект утрачивает какой-либо смысл, если на него нельзя оказать никакого воздействия. Казалось бы, из этих посылок должен следовать вывод о необходимости или изменить название раздела ГК РФ, или привести в соответствие с названием его содержание. Однако авторы учебника находят иной выход. Они выделяют два типа поведения людей. К первому относится поведение людей в процессе взаимодействия в рамках существующего между ними правоотношения. Данный тип поведения составляет содержание гражданского правоотношения. Ко второму типу относится поведение субъектов, направленное на различного рода материальные и нематериальные ценности. Они-то, по утверждению авторов учебника, и выступают в качестве объекта гражданского правоотношения.</w:t>
      </w:r>
    </w:p>
    <w:p w:rsidR="00463525" w:rsidRDefault="00463525">
      <w:pPr>
        <w:spacing w:line="360" w:lineRule="auto"/>
        <w:ind w:firstLine="709"/>
        <w:jc w:val="both"/>
        <w:rPr>
          <w:sz w:val="28"/>
          <w:szCs w:val="28"/>
        </w:rPr>
      </w:pPr>
      <w:r>
        <w:rPr>
          <w:sz w:val="28"/>
          <w:szCs w:val="28"/>
        </w:rPr>
        <w:t>Тем не менее, ГК РФ, к объектам гражданских прав относит не поведение, а именно блага, и речь ведет именно о благах, именуя и классифицируя их. Если эти блага – не объект, зачем законодателю их так называть? Если же отказываться от названия «объекты гражданских прав», то незачем будет выделять и особый, откровенно говоря. не совсем понятный, тип поведения людей, направленный именно на блага, а потому обладающий спецификой.</w:t>
      </w:r>
    </w:p>
    <w:p w:rsidR="00463525" w:rsidRDefault="00463525">
      <w:pPr>
        <w:spacing w:line="360" w:lineRule="auto"/>
        <w:ind w:firstLine="709"/>
        <w:jc w:val="both"/>
        <w:rPr>
          <w:sz w:val="32"/>
          <w:szCs w:val="32"/>
        </w:rPr>
        <w:sectPr w:rsidR="00463525">
          <w:pgSz w:w="11906" w:h="16838"/>
          <w:pgMar w:top="1134" w:right="850" w:bottom="1134" w:left="1701" w:header="708" w:footer="708" w:gutter="0"/>
          <w:cols w:space="708"/>
          <w:titlePg/>
          <w:docGrid w:linePitch="360"/>
        </w:sectPr>
      </w:pPr>
    </w:p>
    <w:p w:rsidR="00463525" w:rsidRDefault="00463525">
      <w:pPr>
        <w:spacing w:line="360" w:lineRule="auto"/>
        <w:ind w:firstLine="709"/>
        <w:jc w:val="both"/>
        <w:rPr>
          <w:sz w:val="32"/>
          <w:szCs w:val="32"/>
        </w:rPr>
      </w:pPr>
      <w:r>
        <w:rPr>
          <w:sz w:val="32"/>
          <w:szCs w:val="32"/>
        </w:rPr>
        <w:t>Глава 3. Виды объектов гражданских прав.</w:t>
      </w:r>
    </w:p>
    <w:p w:rsidR="00463525" w:rsidRDefault="00463525">
      <w:pPr>
        <w:spacing w:line="360" w:lineRule="auto"/>
        <w:ind w:firstLine="709"/>
        <w:jc w:val="both"/>
        <w:rPr>
          <w:sz w:val="28"/>
          <w:szCs w:val="28"/>
        </w:rPr>
      </w:pPr>
      <w:r>
        <w:rPr>
          <w:sz w:val="28"/>
          <w:szCs w:val="28"/>
        </w:rPr>
        <w:t>Объектом большей части гражданских правоотношений является то или иное имущество. Используемое Гражданским кодексом понятие «имущество» является собирательным. Под имуществом может пониматься вещь или совокупность вещей. Помимо этого в данное понятие могут включаться и имущественные права. В самом широком смысле под имуществом понимается совокупность вещей, имущественных прав и обязанностей, в том числе исключительных прав. Имущество лица может быть единым объектом гражданских правоотношений (например, наследование). Но объектом гражданских прав могут быть и отдельные части имущества.</w:t>
      </w:r>
    </w:p>
    <w:p w:rsidR="00463525" w:rsidRDefault="00463525">
      <w:pPr>
        <w:spacing w:line="360" w:lineRule="auto"/>
        <w:ind w:firstLine="709"/>
        <w:jc w:val="both"/>
        <w:rPr>
          <w:sz w:val="28"/>
          <w:szCs w:val="28"/>
        </w:rPr>
      </w:pPr>
      <w:r>
        <w:rPr>
          <w:sz w:val="32"/>
          <w:szCs w:val="32"/>
        </w:rPr>
        <w:t xml:space="preserve">3.1. Вещи </w:t>
      </w:r>
      <w:r>
        <w:rPr>
          <w:sz w:val="28"/>
          <w:szCs w:val="28"/>
        </w:rPr>
        <w:t>– наиболее распространенный объект гражданских правоотношений. Под вещами понимают предметы материального мира, находящиеся в твердом, жидком, газообразном или ином физическом состоянии (в том числе и электрическая, и тепловая энергия). Главное назначение вещей – это удовлетворение потребностей субъектов гражданских прав. Вещи являются результатом труда и в силу этого имеют определенную материальную ценность. К ним относятся орудия и средства производства, разнообразные предметы потребления, различные виды энергетических ресурсов и сырья, произведенных или добытых человеческим трудом (электроэнергия, нефть, газ и т.д.).</w:t>
      </w:r>
    </w:p>
    <w:p w:rsidR="00463525" w:rsidRDefault="00463525">
      <w:pPr>
        <w:spacing w:line="360" w:lineRule="auto"/>
        <w:ind w:firstLine="709"/>
        <w:jc w:val="both"/>
        <w:rPr>
          <w:sz w:val="28"/>
          <w:szCs w:val="28"/>
        </w:rPr>
      </w:pPr>
      <w:r>
        <w:rPr>
          <w:sz w:val="28"/>
          <w:szCs w:val="28"/>
        </w:rPr>
        <w:t>В зависимости от оборотоспособности вещи делятся на оборотоспособные, ограниченные в обороте и изъятые из оборота (ст. 129 ГК РФ). По общему правилу вещи считаются не ограниченными в обороте, если законом не установлено иное. Ограничения в обороте могут быть установлены по соображениям государственной или общественной безопасности, охраны экономических интересов государства, обеспечения здоровья населения и т.п. К таким объектам относятся, например, природные ресурсы, оружие, сильнодействующие яды, наркотики, валютные ценности и др. Изъятыми из оборота являются вещи, которые не могут быть предметом гражданско-правовых сделок. К ним относятся объекты государственной собственности, находящиеся в общем пользовании (дороги, реки, национальные библиотеки и т.п.), вещи, запрещенные законодательством (поддельные деньги и платежные документы, самодельные наркотики и т.п.).</w:t>
      </w:r>
    </w:p>
    <w:p w:rsidR="00463525" w:rsidRDefault="00463525">
      <w:pPr>
        <w:spacing w:line="360" w:lineRule="auto"/>
        <w:ind w:firstLine="709"/>
        <w:jc w:val="both"/>
        <w:rPr>
          <w:sz w:val="28"/>
          <w:szCs w:val="28"/>
        </w:rPr>
      </w:pPr>
      <w:r>
        <w:rPr>
          <w:sz w:val="28"/>
          <w:szCs w:val="28"/>
        </w:rPr>
        <w:t>По возможности индивидуализации вещи делятся на индивидуально-определенные и определенные родовыми признаками. Индивидуально-определенная вещь отличается от других таких же вещей, а родовые вещи представляют собой известное количество вещей одного рода. Индивидуально-определенная вещь юридически незаменима, поэтому ее гибель освобождает должника от передачи ее кредитору. Гибель же родовых вещей не снимает с должника обязанности по их представлению. Например, предметом займа могут быть только родовые вещи, имущественного – только индивидуально-определенные.</w:t>
      </w:r>
    </w:p>
    <w:p w:rsidR="00463525" w:rsidRDefault="00463525">
      <w:pPr>
        <w:spacing w:line="360" w:lineRule="auto"/>
        <w:ind w:firstLine="709"/>
        <w:jc w:val="both"/>
        <w:rPr>
          <w:sz w:val="28"/>
          <w:szCs w:val="28"/>
        </w:rPr>
      </w:pPr>
      <w:r>
        <w:rPr>
          <w:sz w:val="28"/>
          <w:szCs w:val="28"/>
        </w:rPr>
        <w:t>Вещи делятся на потребляемые и непотребляемые. Потребляемые вещи в процессе их использования утрачивают свои потребительские свойства полностью или по частям (например, продукты питания). Непотребляемые вещи при использовании не уничтожаются полностью и могут служить по назначению в течении длительного времени (здания, машины, оборудование). Предметом некоторых сделок могут быть только потребляемые вещи (например, аренда).</w:t>
      </w:r>
    </w:p>
    <w:p w:rsidR="00463525" w:rsidRDefault="00463525">
      <w:pPr>
        <w:spacing w:line="360" w:lineRule="auto"/>
        <w:ind w:firstLine="709"/>
        <w:jc w:val="both"/>
        <w:rPr>
          <w:sz w:val="28"/>
          <w:szCs w:val="28"/>
        </w:rPr>
      </w:pPr>
      <w:r>
        <w:rPr>
          <w:sz w:val="28"/>
          <w:szCs w:val="28"/>
        </w:rPr>
        <w:t>Вещи бывают делимые и неделимые. Делимые вещи в результате их раздела не меняют своего первоначального назначения (сахар, молоко, вода). Неделимые  вещи в результате их раздела утрачивают свое прежнее назначение. Свойство делимости вещи имеет значение, например, при разделе общего имущества. Неделимые вещи разделу в натуре не подлежат.</w:t>
      </w:r>
    </w:p>
    <w:p w:rsidR="00463525" w:rsidRDefault="00463525">
      <w:pPr>
        <w:spacing w:line="360" w:lineRule="auto"/>
        <w:ind w:firstLine="709"/>
        <w:jc w:val="both"/>
        <w:rPr>
          <w:sz w:val="28"/>
          <w:szCs w:val="28"/>
        </w:rPr>
      </w:pPr>
      <w:r>
        <w:rPr>
          <w:sz w:val="28"/>
          <w:szCs w:val="28"/>
        </w:rPr>
        <w:t>По назначению вещи можно разделить на главные и принадлежности. 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rsidR="00463525" w:rsidRDefault="00463525">
      <w:pPr>
        <w:spacing w:line="360" w:lineRule="auto"/>
        <w:ind w:firstLine="709"/>
        <w:jc w:val="both"/>
        <w:rPr>
          <w:sz w:val="28"/>
          <w:szCs w:val="28"/>
        </w:rPr>
      </w:pPr>
      <w:r>
        <w:rPr>
          <w:sz w:val="28"/>
          <w:szCs w:val="28"/>
        </w:rPr>
        <w:t>По степени связанности с землей вещи делятся на движимые и недвижимые. К недвижимым относятся:</w:t>
      </w:r>
    </w:p>
    <w:p w:rsidR="00463525" w:rsidRDefault="00463525">
      <w:pPr>
        <w:spacing w:line="360" w:lineRule="auto"/>
        <w:ind w:firstLine="709"/>
        <w:jc w:val="both"/>
        <w:rPr>
          <w:sz w:val="28"/>
          <w:szCs w:val="28"/>
        </w:rPr>
      </w:pPr>
      <w:r>
        <w:rPr>
          <w:sz w:val="28"/>
          <w:szCs w:val="28"/>
        </w:rPr>
        <w:t>а) объекты естественного происхождения (земельные участки, участки недр, обособленные водные объекты);</w:t>
      </w:r>
    </w:p>
    <w:p w:rsidR="00463525" w:rsidRDefault="00463525">
      <w:pPr>
        <w:spacing w:line="360" w:lineRule="auto"/>
        <w:ind w:firstLine="709"/>
        <w:jc w:val="both"/>
        <w:rPr>
          <w:sz w:val="28"/>
          <w:szCs w:val="28"/>
        </w:rPr>
      </w:pPr>
      <w:r>
        <w:rPr>
          <w:sz w:val="28"/>
          <w:szCs w:val="28"/>
        </w:rPr>
        <w:t>б) объекты, прочно связанные с землей (здания, сооружения, многолетние посадки);</w:t>
      </w:r>
    </w:p>
    <w:p w:rsidR="00463525" w:rsidRDefault="00463525">
      <w:pPr>
        <w:spacing w:line="360" w:lineRule="auto"/>
        <w:ind w:firstLine="709"/>
        <w:jc w:val="both"/>
        <w:rPr>
          <w:sz w:val="28"/>
          <w:szCs w:val="28"/>
        </w:rPr>
      </w:pPr>
      <w:r>
        <w:rPr>
          <w:sz w:val="28"/>
          <w:szCs w:val="28"/>
        </w:rPr>
        <w:t>в) предприятия как имущественные комплексы;</w:t>
      </w:r>
    </w:p>
    <w:p w:rsidR="00463525" w:rsidRDefault="00463525">
      <w:pPr>
        <w:spacing w:line="360" w:lineRule="auto"/>
        <w:ind w:firstLine="709"/>
        <w:jc w:val="both"/>
        <w:rPr>
          <w:sz w:val="28"/>
          <w:szCs w:val="28"/>
        </w:rPr>
      </w:pPr>
      <w:r>
        <w:rPr>
          <w:sz w:val="28"/>
          <w:szCs w:val="28"/>
        </w:rPr>
        <w:t>г) воздушные, морские, речные суда, космические объекты, подлежащие государственной регистрации;</w:t>
      </w:r>
    </w:p>
    <w:p w:rsidR="00463525" w:rsidRDefault="00463525">
      <w:pPr>
        <w:spacing w:line="360" w:lineRule="auto"/>
        <w:ind w:firstLine="709"/>
        <w:jc w:val="both"/>
        <w:rPr>
          <w:sz w:val="28"/>
          <w:szCs w:val="28"/>
        </w:rPr>
      </w:pPr>
      <w:r>
        <w:rPr>
          <w:sz w:val="28"/>
          <w:szCs w:val="28"/>
        </w:rPr>
        <w:t>д) иное имущество, установленное законом.</w:t>
      </w:r>
    </w:p>
    <w:p w:rsidR="00463525" w:rsidRDefault="00463525">
      <w:pPr>
        <w:spacing w:line="360" w:lineRule="auto"/>
        <w:ind w:firstLine="709"/>
        <w:jc w:val="both"/>
        <w:rPr>
          <w:sz w:val="28"/>
          <w:szCs w:val="28"/>
        </w:rPr>
      </w:pPr>
      <w:r>
        <w:rPr>
          <w:sz w:val="28"/>
          <w:szCs w:val="28"/>
        </w:rPr>
        <w:t xml:space="preserve">Специфика правового режима недвижимого имущества состоит в том, что: </w:t>
      </w:r>
    </w:p>
    <w:p w:rsidR="00463525" w:rsidRDefault="00463525">
      <w:pPr>
        <w:spacing w:line="360" w:lineRule="auto"/>
        <w:ind w:firstLine="709"/>
        <w:jc w:val="both"/>
        <w:rPr>
          <w:sz w:val="28"/>
          <w:szCs w:val="28"/>
        </w:rPr>
      </w:pPr>
      <w:r>
        <w:rPr>
          <w:sz w:val="28"/>
          <w:szCs w:val="28"/>
        </w:rPr>
        <w:t>а) возникновение, переход, ограничение и прекращение вещных прав на него подлежит государственной регистрации;</w:t>
      </w:r>
    </w:p>
    <w:p w:rsidR="00463525" w:rsidRDefault="00463525">
      <w:pPr>
        <w:spacing w:line="360" w:lineRule="auto"/>
        <w:ind w:firstLine="709"/>
        <w:jc w:val="both"/>
        <w:rPr>
          <w:sz w:val="28"/>
          <w:szCs w:val="28"/>
        </w:rPr>
      </w:pPr>
      <w:r>
        <w:rPr>
          <w:sz w:val="28"/>
          <w:szCs w:val="28"/>
        </w:rPr>
        <w:t>б) право собственности на вновь создаваемое или передаваемое по договору недвижимое имущество возникает с момента государственной регистрации либо этой недвижимости, либо перехода права собственности на нее покупателю;</w:t>
      </w:r>
    </w:p>
    <w:p w:rsidR="00463525" w:rsidRDefault="00463525">
      <w:pPr>
        <w:spacing w:line="360" w:lineRule="auto"/>
        <w:ind w:firstLine="709"/>
        <w:jc w:val="both"/>
        <w:rPr>
          <w:sz w:val="28"/>
          <w:szCs w:val="28"/>
        </w:rPr>
      </w:pPr>
      <w:r>
        <w:rPr>
          <w:sz w:val="28"/>
          <w:szCs w:val="28"/>
        </w:rPr>
        <w:t>в) установлены более длительные сроки приобретательской давности на недвижимое имущество;</w:t>
      </w:r>
    </w:p>
    <w:p w:rsidR="00463525" w:rsidRDefault="00463525">
      <w:pPr>
        <w:spacing w:line="360" w:lineRule="auto"/>
        <w:ind w:firstLine="709"/>
        <w:jc w:val="both"/>
        <w:rPr>
          <w:sz w:val="28"/>
          <w:szCs w:val="28"/>
        </w:rPr>
      </w:pPr>
      <w:r>
        <w:rPr>
          <w:sz w:val="28"/>
          <w:szCs w:val="28"/>
        </w:rPr>
        <w:t>г) установлен особый порядок приобретения права собственности на бесхозяйное недвижимое имущество.</w:t>
      </w:r>
    </w:p>
    <w:p w:rsidR="00463525" w:rsidRDefault="00463525">
      <w:pPr>
        <w:spacing w:line="360" w:lineRule="auto"/>
        <w:ind w:firstLine="709"/>
        <w:jc w:val="both"/>
        <w:rPr>
          <w:sz w:val="28"/>
          <w:szCs w:val="28"/>
        </w:rPr>
      </w:pPr>
    </w:p>
    <w:p w:rsidR="00463525" w:rsidRDefault="00463525">
      <w:pPr>
        <w:spacing w:line="360" w:lineRule="auto"/>
        <w:ind w:firstLine="709"/>
        <w:jc w:val="both"/>
        <w:rPr>
          <w:sz w:val="28"/>
          <w:szCs w:val="28"/>
        </w:rPr>
      </w:pPr>
      <w:r>
        <w:rPr>
          <w:sz w:val="32"/>
          <w:szCs w:val="32"/>
        </w:rPr>
        <w:t xml:space="preserve">3.2. Деньги </w:t>
      </w:r>
      <w:r>
        <w:rPr>
          <w:sz w:val="28"/>
          <w:szCs w:val="28"/>
        </w:rPr>
        <w:t>выступают в качестве особого объекта гражданского права. Они могут быть предметом различных договоров (например, заем, кредитный договор). Чаще деньги используются как средство платежа. На территории Российской Федерации законным платежным средством, обязательным к приему по нарицательной стоимости, является рубль. Это означает, что рубли могут служить средством погашения денежного обязательства независимо  от согласия кредитора принять их в платеж. Денежные расчеты могут осуществляться как в наличной, так и безналичной форме.</w:t>
      </w:r>
    </w:p>
    <w:p w:rsidR="00463525" w:rsidRDefault="00463525">
      <w:pPr>
        <w:spacing w:line="360" w:lineRule="auto"/>
        <w:ind w:firstLine="709"/>
        <w:jc w:val="both"/>
        <w:rPr>
          <w:sz w:val="28"/>
          <w:szCs w:val="28"/>
        </w:rPr>
      </w:pPr>
      <w:r>
        <w:rPr>
          <w:sz w:val="28"/>
          <w:szCs w:val="28"/>
        </w:rPr>
        <w:t>Использование иностранной валюты, а также платежных документов в иностранной валюте при осуществлении расчетов на территории Российской Федерации допускается в случаях, в порядке и на условиях, определенных законом или в установленном им порядке.</w:t>
      </w:r>
    </w:p>
    <w:p w:rsidR="00463525" w:rsidRDefault="00463525">
      <w:pPr>
        <w:spacing w:line="360" w:lineRule="auto"/>
        <w:ind w:firstLine="709"/>
        <w:jc w:val="both"/>
        <w:rPr>
          <w:sz w:val="28"/>
          <w:szCs w:val="28"/>
        </w:rPr>
      </w:pPr>
      <w:r>
        <w:rPr>
          <w:sz w:val="28"/>
          <w:szCs w:val="28"/>
        </w:rPr>
        <w:t>В ст. 317 ГК РФ установлена возможность обозначить денежное обязательство в иностранной валюте или условных денежных единицах, так называемая валютная оговорка, что позволяет устранить неблагоприятные последствия инфляции. В этом случае подлежащая уплате  денежная сумма определяется в рублях и рассчитывается по официальному курсу соответствующей валюты на день платежа.</w:t>
      </w:r>
    </w:p>
    <w:p w:rsidR="00463525" w:rsidRDefault="00463525">
      <w:pPr>
        <w:spacing w:line="360" w:lineRule="auto"/>
        <w:ind w:firstLine="709"/>
        <w:jc w:val="both"/>
        <w:rPr>
          <w:sz w:val="32"/>
          <w:szCs w:val="32"/>
        </w:rPr>
      </w:pPr>
      <w:r>
        <w:rPr>
          <w:sz w:val="32"/>
          <w:szCs w:val="32"/>
        </w:rPr>
        <w:t>3.3. Ценные бумаги.</w:t>
      </w:r>
    </w:p>
    <w:p w:rsidR="00463525" w:rsidRDefault="00463525">
      <w:pPr>
        <w:spacing w:line="360" w:lineRule="auto"/>
        <w:ind w:firstLine="709"/>
        <w:jc w:val="both"/>
        <w:rPr>
          <w:sz w:val="28"/>
          <w:szCs w:val="28"/>
        </w:rPr>
      </w:pPr>
      <w:r>
        <w:rPr>
          <w:sz w:val="28"/>
          <w:szCs w:val="28"/>
        </w:rPr>
        <w:t>В соответствии со ст. 142 ГК РФ ценная бумага представляет собой документ, удостоверяющий с соблюдением установленной формы и обязательных реквизитов имущественные права, осуществления ил передача которых возможны только при его предъявлении. Исходя из данного определения можно  выделить следующие виды ценных бумаг.</w:t>
      </w:r>
    </w:p>
    <w:p w:rsidR="00463525" w:rsidRDefault="00463525">
      <w:pPr>
        <w:spacing w:line="360" w:lineRule="auto"/>
        <w:ind w:firstLine="709"/>
        <w:jc w:val="both"/>
        <w:rPr>
          <w:sz w:val="28"/>
          <w:szCs w:val="28"/>
        </w:rPr>
      </w:pPr>
      <w:r>
        <w:rPr>
          <w:sz w:val="28"/>
          <w:szCs w:val="28"/>
        </w:rPr>
        <w:t>1. Ценные бумаги – это документ, то есть они  являются материальным объектом. Исключением являются так называемые бездокументарные ценные бумаги, выпускаемые в случаях, предусмотренных законом.</w:t>
      </w:r>
    </w:p>
    <w:p w:rsidR="00463525" w:rsidRDefault="00463525">
      <w:pPr>
        <w:spacing w:line="360" w:lineRule="auto"/>
        <w:ind w:firstLine="709"/>
        <w:jc w:val="both"/>
        <w:rPr>
          <w:sz w:val="28"/>
          <w:szCs w:val="28"/>
        </w:rPr>
      </w:pPr>
      <w:r>
        <w:rPr>
          <w:sz w:val="28"/>
          <w:szCs w:val="28"/>
        </w:rPr>
        <w:t>2. Любая ценная бумага должна составляться в строго определенной законом форме и должна иметь все необходимые реквизиты. Отсутствие в ценной бумаге какого-либо из реквизитов или несоответствие  установленной для нее формы влечет ничтожность ценной бумаги.</w:t>
      </w:r>
    </w:p>
    <w:p w:rsidR="00463525" w:rsidRDefault="00463525">
      <w:pPr>
        <w:spacing w:line="360" w:lineRule="auto"/>
        <w:ind w:firstLine="709"/>
        <w:jc w:val="both"/>
        <w:rPr>
          <w:sz w:val="28"/>
          <w:szCs w:val="28"/>
        </w:rPr>
      </w:pPr>
      <w:r>
        <w:rPr>
          <w:sz w:val="28"/>
          <w:szCs w:val="28"/>
        </w:rPr>
        <w:t xml:space="preserve">3. Ценная бумага должна удовлетворять определенные имущественные права (требование уплаты конкретной денежной суммы, процентов и т.д.), которые имеют указанный в бумаге законный владелец в отношении обязанного лица. Он также должен быть обозначен в ценной бумаге. Ценные бумаги могут удостоверять не любые виды имущественных прав, а только предусмотренные в законе или в установленном им порядке. </w:t>
      </w:r>
    </w:p>
    <w:p w:rsidR="00463525" w:rsidRDefault="00463525">
      <w:pPr>
        <w:spacing w:line="360" w:lineRule="auto"/>
        <w:ind w:firstLine="709"/>
        <w:jc w:val="both"/>
        <w:rPr>
          <w:sz w:val="28"/>
          <w:szCs w:val="28"/>
        </w:rPr>
      </w:pPr>
      <w:r>
        <w:rPr>
          <w:sz w:val="28"/>
          <w:szCs w:val="28"/>
        </w:rPr>
        <w:t>4. Для осуществления или передачи прав, удостоверенных ценной бумагой, необходимо предъявление такого документа. Утрата ценной бумаги означает невозможность воспользоваться правом, обозначенным в ценной бумаге.</w:t>
      </w:r>
    </w:p>
    <w:p w:rsidR="00463525" w:rsidRDefault="00463525">
      <w:pPr>
        <w:spacing w:line="360" w:lineRule="auto"/>
        <w:ind w:firstLine="709"/>
        <w:jc w:val="both"/>
        <w:rPr>
          <w:sz w:val="28"/>
          <w:szCs w:val="28"/>
        </w:rPr>
      </w:pPr>
      <w:r>
        <w:rPr>
          <w:sz w:val="28"/>
          <w:szCs w:val="28"/>
        </w:rPr>
        <w:t>5. Ценные бумаги носят абстрактный характер. Это означает, что право, обозначенное в ценной бумаге, не зависит от причины, по которой оно возникло (этот признак присущ не всем, но большинству ценных бумаг).</w:t>
      </w:r>
    </w:p>
    <w:p w:rsidR="00463525" w:rsidRDefault="00463525">
      <w:pPr>
        <w:spacing w:line="360" w:lineRule="auto"/>
        <w:ind w:firstLine="709"/>
        <w:jc w:val="both"/>
        <w:rPr>
          <w:sz w:val="28"/>
          <w:szCs w:val="28"/>
        </w:rPr>
      </w:pPr>
      <w:r>
        <w:rPr>
          <w:sz w:val="28"/>
          <w:szCs w:val="28"/>
        </w:rPr>
        <w:t>6. Для ценной бумаги характерна ее публичная достоверность. Оформленная по всем правилам ценная бумага не может быть оспорена со ссылкой на отсутствие обязательств либо на его недействительность. Только подлог или подделка ценной бумаги являются основанием к отказу в ее приеме к исполнению.</w:t>
      </w:r>
    </w:p>
    <w:p w:rsidR="00463525" w:rsidRDefault="00463525">
      <w:pPr>
        <w:spacing w:line="360" w:lineRule="auto"/>
        <w:ind w:firstLine="709"/>
        <w:jc w:val="both"/>
        <w:rPr>
          <w:sz w:val="28"/>
          <w:szCs w:val="28"/>
        </w:rPr>
      </w:pPr>
      <w:r>
        <w:rPr>
          <w:sz w:val="28"/>
          <w:szCs w:val="28"/>
        </w:rPr>
        <w:t xml:space="preserve"> В законе проводится классификация ценных бумаг. В зависимости от способа определения управомоченного лица на удостоверенные в ценных бумагах права выделяются:</w:t>
      </w:r>
    </w:p>
    <w:p w:rsidR="00463525" w:rsidRDefault="00463525">
      <w:pPr>
        <w:spacing w:line="360" w:lineRule="auto"/>
        <w:ind w:firstLine="709"/>
        <w:jc w:val="both"/>
        <w:rPr>
          <w:sz w:val="28"/>
          <w:szCs w:val="28"/>
        </w:rPr>
      </w:pPr>
      <w:r>
        <w:rPr>
          <w:sz w:val="28"/>
          <w:szCs w:val="28"/>
        </w:rPr>
        <w:t>а) предъявительская ценная бумага; к ним относят государственные облигации, банковская сберегательная книжка на предъявителя, приватизационные чеки, коносаменты, двойные и простые складские свидетельства и т.д. Предъявительской является такая ценная бумага, в которой не указано лицо, которому следует произвести исполнение, обозначенное в бумаге. Следовательно, требовать реализации прав по такой ценной бумаге может любой ее держатель. Передача прав по предъявительской ценной бумаге передаются путем ее простой передачи другому лицу;</w:t>
      </w:r>
    </w:p>
    <w:p w:rsidR="00463525" w:rsidRDefault="00463525">
      <w:pPr>
        <w:spacing w:line="360" w:lineRule="auto"/>
        <w:ind w:firstLine="709"/>
        <w:jc w:val="both"/>
        <w:rPr>
          <w:sz w:val="28"/>
          <w:szCs w:val="28"/>
        </w:rPr>
      </w:pPr>
      <w:r>
        <w:rPr>
          <w:sz w:val="28"/>
          <w:szCs w:val="28"/>
        </w:rPr>
        <w:t>б) именная ценная бумага. Это ценная бумага, в которой указан обладатель заключенного  в ней права (например, акции). Передать такую бумагу можно только путем заключения соглашения об уступке прав требования. В определенных законом случаях требуют также внесение записей о держателе ценной бумаги в специальный реестр (например, реестр акционеров).</w:t>
      </w:r>
    </w:p>
    <w:p w:rsidR="00463525" w:rsidRDefault="00463525">
      <w:pPr>
        <w:spacing w:line="360" w:lineRule="auto"/>
        <w:ind w:firstLine="709"/>
        <w:jc w:val="both"/>
        <w:rPr>
          <w:sz w:val="28"/>
          <w:szCs w:val="28"/>
        </w:rPr>
      </w:pPr>
      <w:r>
        <w:rPr>
          <w:sz w:val="28"/>
          <w:szCs w:val="28"/>
        </w:rPr>
        <w:t xml:space="preserve">в) ордерная ценная бумага (например, вексель). Это бумага, выписанная на определенное лицо, которое может само осуществлять свое право по ценной бумаге либо своим распоряжением назначить другое управомоченное лицо. Права  по ордерной ценной бумаге передаются путем совершения на ней передаточной подписи – индоссамента. </w:t>
      </w:r>
    </w:p>
    <w:p w:rsidR="00463525" w:rsidRDefault="00463525">
      <w:pPr>
        <w:spacing w:line="360" w:lineRule="auto"/>
        <w:ind w:firstLine="709"/>
        <w:jc w:val="both"/>
        <w:rPr>
          <w:sz w:val="28"/>
          <w:szCs w:val="28"/>
        </w:rPr>
      </w:pPr>
      <w:r>
        <w:rPr>
          <w:sz w:val="28"/>
          <w:szCs w:val="28"/>
        </w:rPr>
        <w:t>По способу выпуска ценные бумаги подразделяются на эмиссионные и неэмиссионные.</w:t>
      </w:r>
    </w:p>
    <w:p w:rsidR="00463525" w:rsidRDefault="00463525">
      <w:pPr>
        <w:spacing w:line="360" w:lineRule="auto"/>
        <w:ind w:firstLine="709"/>
        <w:jc w:val="both"/>
        <w:rPr>
          <w:sz w:val="28"/>
          <w:szCs w:val="28"/>
        </w:rPr>
      </w:pPr>
      <w:r>
        <w:rPr>
          <w:sz w:val="28"/>
          <w:szCs w:val="28"/>
        </w:rPr>
        <w:t>Эмиссионные ценные бумаги – это бумаги, выпускаемые серией, которые имеют равный объем и сроки осуществления прав внутри одного выпуска в зависимости от времени приобретения ценной бумаги. К эмиссионным ценным бумагам относят акции, облигации и т.д.</w:t>
      </w:r>
    </w:p>
    <w:p w:rsidR="00463525" w:rsidRDefault="00463525">
      <w:pPr>
        <w:spacing w:line="360" w:lineRule="auto"/>
        <w:ind w:firstLine="709"/>
        <w:jc w:val="both"/>
        <w:rPr>
          <w:sz w:val="28"/>
          <w:szCs w:val="28"/>
        </w:rPr>
      </w:pPr>
      <w:r>
        <w:rPr>
          <w:sz w:val="28"/>
          <w:szCs w:val="28"/>
        </w:rPr>
        <w:t>Неэмиссионные ценные бумаги – это бумаги, выпускаемые в одном экземпляре и фиксирующие индивидуальный объем прав ее обладателя (например, чек, вексель, коносамент, двойное и простое складское свидетельство и др).</w:t>
      </w:r>
    </w:p>
    <w:p w:rsidR="00463525" w:rsidRDefault="00463525">
      <w:pPr>
        <w:spacing w:line="360" w:lineRule="auto"/>
        <w:ind w:firstLine="709"/>
        <w:jc w:val="both"/>
        <w:rPr>
          <w:sz w:val="28"/>
          <w:szCs w:val="28"/>
        </w:rPr>
      </w:pPr>
      <w:r>
        <w:rPr>
          <w:sz w:val="28"/>
          <w:szCs w:val="28"/>
        </w:rPr>
        <w:t>Гражданское законодательство предусматривает возможность восстановления прав по ценным бумагам на случай их утраты. Порядок восстановления прав по ценным бумагам осуществляется судом в порядке вызывного производства. Следует отметить, что данный порядок распространяется только предъявительские и ордерные ценные бумаги при условии, что они осуществляют в документарной форме. Восстановление прав по именным ценным бумагам осуществляется путем обращения правомочного лица непосредственно к лицу, эмитировавшего эти бумаги. Если на такое требование получили отказ, то законный владелец вправе обжаловать его в суд.</w:t>
      </w:r>
    </w:p>
    <w:p w:rsidR="00463525" w:rsidRDefault="00463525">
      <w:pPr>
        <w:spacing w:line="360" w:lineRule="auto"/>
        <w:ind w:firstLine="709"/>
        <w:jc w:val="both"/>
        <w:rPr>
          <w:sz w:val="28"/>
          <w:szCs w:val="28"/>
        </w:rPr>
      </w:pPr>
      <w:r>
        <w:rPr>
          <w:sz w:val="32"/>
          <w:szCs w:val="32"/>
        </w:rPr>
        <w:t>3.4. Результаты творческой деятельности (интеллектуальная собственность) как объекты гражданских прав.</w:t>
      </w:r>
      <w:r>
        <w:rPr>
          <w:sz w:val="28"/>
          <w:szCs w:val="28"/>
        </w:rPr>
        <w:t xml:space="preserve"> В соответствии со ст. 138 ГК РФ к результатам творческой деятельности относят:</w:t>
      </w:r>
    </w:p>
    <w:p w:rsidR="00463525" w:rsidRDefault="00463525">
      <w:pPr>
        <w:spacing w:line="360" w:lineRule="auto"/>
        <w:ind w:firstLine="709"/>
        <w:jc w:val="both"/>
        <w:rPr>
          <w:sz w:val="28"/>
          <w:szCs w:val="28"/>
        </w:rPr>
      </w:pPr>
      <w:r>
        <w:rPr>
          <w:sz w:val="28"/>
          <w:szCs w:val="28"/>
        </w:rPr>
        <w:t>1) произведения литературы, науки, искусства;</w:t>
      </w:r>
    </w:p>
    <w:p w:rsidR="00463525" w:rsidRDefault="00463525">
      <w:pPr>
        <w:spacing w:line="360" w:lineRule="auto"/>
        <w:ind w:firstLine="709"/>
        <w:jc w:val="both"/>
        <w:rPr>
          <w:sz w:val="28"/>
          <w:szCs w:val="28"/>
        </w:rPr>
      </w:pPr>
      <w:r>
        <w:rPr>
          <w:sz w:val="28"/>
          <w:szCs w:val="28"/>
        </w:rPr>
        <w:t>2) изобретения, полезные модели, промышленные образцы;</w:t>
      </w:r>
    </w:p>
    <w:p w:rsidR="00463525" w:rsidRDefault="00463525">
      <w:pPr>
        <w:spacing w:line="360" w:lineRule="auto"/>
        <w:ind w:firstLine="709"/>
        <w:jc w:val="both"/>
        <w:rPr>
          <w:sz w:val="28"/>
          <w:szCs w:val="28"/>
        </w:rPr>
      </w:pPr>
      <w:r>
        <w:rPr>
          <w:sz w:val="28"/>
          <w:szCs w:val="28"/>
        </w:rPr>
        <w:t>3) средства индивидуализации юридических лиц, продукции, работ и услуг (фирменные наименования, товарные знаки, торговые марки, знаки обслуживания).</w:t>
      </w:r>
    </w:p>
    <w:p w:rsidR="00463525" w:rsidRDefault="00463525">
      <w:pPr>
        <w:spacing w:line="360" w:lineRule="auto"/>
        <w:ind w:firstLine="709"/>
        <w:jc w:val="both"/>
        <w:rPr>
          <w:sz w:val="28"/>
          <w:szCs w:val="28"/>
        </w:rPr>
      </w:pPr>
      <w:r>
        <w:rPr>
          <w:sz w:val="28"/>
          <w:szCs w:val="28"/>
        </w:rPr>
        <w:t>Результаты творческой деятельности в отличие от вещей представляют собой блага нематериальные.   Под результатом творческой деятельности понимается такой нематериальный результат  труда автора, который связан с разработкой новой научной идеи, понятия, вывода, технического решения, созданием художественного образа, программы для ЭВМ и т.п. Но объектами гражданских правоотношений они становятся только тогда, когда облекаются в форму, доступную для их восприятия другими людьми, то есть как только этот результат будет осуществлен (рукопись, картина, модель, чертеж).</w:t>
      </w:r>
    </w:p>
    <w:p w:rsidR="00463525" w:rsidRDefault="00463525">
      <w:pPr>
        <w:spacing w:line="360" w:lineRule="auto"/>
        <w:ind w:firstLine="709"/>
        <w:jc w:val="both"/>
        <w:rPr>
          <w:sz w:val="28"/>
          <w:szCs w:val="28"/>
        </w:rPr>
      </w:pPr>
      <w:r>
        <w:rPr>
          <w:sz w:val="28"/>
          <w:szCs w:val="28"/>
        </w:rPr>
        <w:t>Духовная природа таких объектов обусловливает основные особенности правового регулирования отношений, возникающих по поводу их использования. Материальный носитель творческого результата выступает в качестве вещи и может передаваться в собственность другим лицам, может быть уничтожен и т.д. Но сам результат творческой деятельности сохраняется за его создателем и может по согласованию с ним, за исключением случаев, указанных в законе.</w:t>
      </w:r>
    </w:p>
    <w:p w:rsidR="00463525" w:rsidRDefault="00463525">
      <w:pPr>
        <w:spacing w:line="360" w:lineRule="auto"/>
        <w:ind w:firstLine="709"/>
        <w:jc w:val="both"/>
        <w:rPr>
          <w:sz w:val="28"/>
          <w:szCs w:val="28"/>
        </w:rPr>
      </w:pPr>
      <w:r>
        <w:rPr>
          <w:sz w:val="32"/>
          <w:szCs w:val="32"/>
        </w:rPr>
        <w:t>3.5. Нематериальные блага.</w:t>
      </w:r>
      <w:r>
        <w:rPr>
          <w:sz w:val="28"/>
          <w:szCs w:val="28"/>
        </w:rPr>
        <w:t xml:space="preserve"> Это блага неимущественного характера. Они лишены экономического содержания, то есть не имеют стоимостного выражения. В соответствии со ст. 150 ГК РФ к ним относятся: имя, жизнь и здоровье, достоинство личности, личная неприкосновенность, честь, деловая репутация, неприкосновенность частной жизни, право свободного передвижения и выбора места жительства и пребывания и др. Данный перечень является примерным и содержит лишь наиболее важные нематериальные блага, которые принадлежат гражданину. Большинство из этих благ принадлежит физическим лицам от рождения, другим устанавливаются законом.</w:t>
      </w:r>
    </w:p>
    <w:p w:rsidR="00463525" w:rsidRDefault="00463525">
      <w:pPr>
        <w:spacing w:line="360" w:lineRule="auto"/>
        <w:ind w:firstLine="709"/>
        <w:jc w:val="both"/>
        <w:rPr>
          <w:sz w:val="28"/>
          <w:szCs w:val="28"/>
        </w:rPr>
      </w:pPr>
      <w:r>
        <w:rPr>
          <w:sz w:val="28"/>
          <w:szCs w:val="28"/>
        </w:rPr>
        <w:t>Нематериальные блага неотделимы от личности, следовательно, они не могут отчуждаться от своих носителей. Только в отдельных случаях, предусмотренных законом, указанные субъективные права могут осуществляться и защищаться другими лицами, в том числе наследниками правообладателя. Так, например, в силу ст. 151 ГК РФ могут защищаться доброе имя, честь и достоинство умершего лица, его деловая репутация.</w:t>
      </w:r>
    </w:p>
    <w:p w:rsidR="00463525" w:rsidRDefault="00463525">
      <w:pPr>
        <w:spacing w:line="360" w:lineRule="auto"/>
        <w:ind w:firstLine="709"/>
        <w:jc w:val="both"/>
        <w:rPr>
          <w:sz w:val="28"/>
          <w:szCs w:val="28"/>
        </w:rPr>
      </w:pPr>
      <w:r>
        <w:rPr>
          <w:sz w:val="28"/>
          <w:szCs w:val="28"/>
        </w:rPr>
        <w:t>Правоотношения по поводу личных нематериальных благ принадлежат к числу абсолютных. Управомоченному в таких правоотношениях лицу противостоит неограниченный круг лиц, обязанных воздерживаться от нарушения неимущественных прав другого лица.</w:t>
      </w:r>
    </w:p>
    <w:p w:rsidR="00463525" w:rsidRDefault="00463525">
      <w:pPr>
        <w:spacing w:line="360" w:lineRule="auto"/>
        <w:ind w:firstLine="709"/>
        <w:jc w:val="center"/>
        <w:rPr>
          <w:sz w:val="32"/>
          <w:szCs w:val="32"/>
        </w:rPr>
        <w:sectPr w:rsidR="00463525">
          <w:pgSz w:w="11906" w:h="16838"/>
          <w:pgMar w:top="1134" w:right="850" w:bottom="1134" w:left="1701" w:header="708" w:footer="708" w:gutter="0"/>
          <w:cols w:space="708"/>
          <w:titlePg/>
          <w:docGrid w:linePitch="360"/>
        </w:sectPr>
      </w:pPr>
    </w:p>
    <w:p w:rsidR="00463525" w:rsidRDefault="00463525">
      <w:pPr>
        <w:spacing w:line="360" w:lineRule="auto"/>
        <w:ind w:firstLine="709"/>
        <w:jc w:val="center"/>
        <w:rPr>
          <w:sz w:val="32"/>
          <w:szCs w:val="32"/>
        </w:rPr>
      </w:pPr>
      <w:r>
        <w:rPr>
          <w:sz w:val="32"/>
          <w:szCs w:val="32"/>
        </w:rPr>
        <w:t>Заключение</w:t>
      </w:r>
    </w:p>
    <w:p w:rsidR="00463525" w:rsidRDefault="00463525">
      <w:pPr>
        <w:spacing w:line="360" w:lineRule="auto"/>
        <w:ind w:firstLine="709"/>
        <w:jc w:val="both"/>
        <w:rPr>
          <w:sz w:val="28"/>
          <w:szCs w:val="28"/>
        </w:rPr>
      </w:pPr>
      <w:r>
        <w:rPr>
          <w:sz w:val="28"/>
          <w:szCs w:val="28"/>
        </w:rPr>
        <w:t>Исходя из вышеизложенного можно сделать вывод о том, что, хотя ст. 128 ГК РФ и дает определение понятию и видам объектов гражданских правоотношений, но оно никогда не сможет стать исчерпывающим. С ростом культуры общества, развитием науки и техники развивается и система благ, появляются новые разновидности, которые тоже нуждаются в гражданско-правовой регламентации. Еще в начале прошлого века не могло быть и речи о том, что объектом гражданских прав будут космические объекты или компьютерные программы, а сейчас, компьютер стал предметом домашнего обихода. Под космическими объектами подразумеваются искусственные спутники земли, орбитальные станции, другие летательные аппараты. А пройдет, может быть, несколько десятков лет, и объектами гражданского права станут планеты солнечной системы. Практически любой предмет может превратиться в благо в результате  деятельности человека. По словарю В.И.Даля «благо – это все, что приносит нам счастье»</w:t>
      </w:r>
      <w:r>
        <w:rPr>
          <w:rStyle w:val="a5"/>
          <w:sz w:val="28"/>
          <w:szCs w:val="28"/>
        </w:rPr>
        <w:footnoteReference w:id="14"/>
      </w:r>
      <w:r>
        <w:rPr>
          <w:sz w:val="28"/>
          <w:szCs w:val="28"/>
        </w:rPr>
        <w:t>. Очень хочется надеяться, что когда-нибудь все люди будут счастливы.</w:t>
      </w:r>
    </w:p>
    <w:p w:rsidR="00463525" w:rsidRDefault="00463525">
      <w:pPr>
        <w:spacing w:line="360" w:lineRule="auto"/>
        <w:ind w:firstLine="709"/>
        <w:jc w:val="center"/>
        <w:rPr>
          <w:sz w:val="32"/>
          <w:szCs w:val="32"/>
        </w:rPr>
        <w:sectPr w:rsidR="00463525">
          <w:pgSz w:w="11906" w:h="16838"/>
          <w:pgMar w:top="1134" w:right="850" w:bottom="1134" w:left="1701" w:header="708" w:footer="708" w:gutter="0"/>
          <w:cols w:space="708"/>
          <w:titlePg/>
          <w:docGrid w:linePitch="360"/>
        </w:sectPr>
      </w:pPr>
    </w:p>
    <w:p w:rsidR="00463525" w:rsidRDefault="00463525">
      <w:pPr>
        <w:spacing w:line="360" w:lineRule="auto"/>
        <w:ind w:firstLine="709"/>
        <w:jc w:val="center"/>
        <w:rPr>
          <w:sz w:val="32"/>
          <w:szCs w:val="32"/>
        </w:rPr>
      </w:pPr>
      <w:r>
        <w:rPr>
          <w:sz w:val="32"/>
          <w:szCs w:val="32"/>
        </w:rPr>
        <w:t>Список используемой литературы</w:t>
      </w:r>
    </w:p>
    <w:p w:rsidR="00463525" w:rsidRDefault="00463525">
      <w:pPr>
        <w:numPr>
          <w:ilvl w:val="0"/>
          <w:numId w:val="1"/>
        </w:numPr>
        <w:spacing w:line="360" w:lineRule="auto"/>
        <w:jc w:val="both"/>
        <w:rPr>
          <w:sz w:val="28"/>
          <w:szCs w:val="28"/>
        </w:rPr>
      </w:pPr>
      <w:r>
        <w:rPr>
          <w:sz w:val="28"/>
          <w:szCs w:val="28"/>
        </w:rPr>
        <w:t>Источники</w:t>
      </w:r>
    </w:p>
    <w:p w:rsidR="00463525" w:rsidRDefault="00463525">
      <w:pPr>
        <w:spacing w:line="360" w:lineRule="auto"/>
        <w:ind w:left="709"/>
        <w:jc w:val="both"/>
        <w:rPr>
          <w:sz w:val="28"/>
          <w:szCs w:val="28"/>
        </w:rPr>
      </w:pPr>
      <w:r>
        <w:rPr>
          <w:sz w:val="28"/>
          <w:szCs w:val="28"/>
        </w:rPr>
        <w:t>а) Гражданский Кодекс Российской Федерации</w:t>
      </w:r>
    </w:p>
    <w:p w:rsidR="00463525" w:rsidRDefault="00463525">
      <w:pPr>
        <w:spacing w:line="360" w:lineRule="auto"/>
        <w:ind w:left="709"/>
        <w:jc w:val="both"/>
        <w:rPr>
          <w:sz w:val="28"/>
          <w:szCs w:val="28"/>
        </w:rPr>
      </w:pPr>
      <w:r>
        <w:rPr>
          <w:sz w:val="28"/>
          <w:szCs w:val="28"/>
        </w:rPr>
        <w:t>2. Литература</w:t>
      </w:r>
    </w:p>
    <w:p w:rsidR="00463525" w:rsidRDefault="00463525">
      <w:pPr>
        <w:spacing w:line="360" w:lineRule="auto"/>
        <w:ind w:left="709"/>
        <w:jc w:val="both"/>
        <w:rPr>
          <w:sz w:val="28"/>
          <w:szCs w:val="28"/>
        </w:rPr>
      </w:pPr>
      <w:r>
        <w:rPr>
          <w:sz w:val="28"/>
          <w:szCs w:val="28"/>
        </w:rPr>
        <w:t>а) учебники и монографии</w:t>
      </w:r>
    </w:p>
    <w:p w:rsidR="00463525" w:rsidRDefault="00463525">
      <w:pPr>
        <w:pStyle w:val="a3"/>
        <w:spacing w:line="360" w:lineRule="auto"/>
        <w:ind w:left="720"/>
        <w:rPr>
          <w:sz w:val="28"/>
          <w:szCs w:val="28"/>
        </w:rPr>
      </w:pPr>
      <w:r>
        <w:rPr>
          <w:sz w:val="28"/>
          <w:szCs w:val="28"/>
        </w:rPr>
        <w:t>1. Шершеневич Г.Ф. Учебник русского гражданского права. Москва. Изд. Бр. Башмаковых. 1911 г.</w:t>
      </w:r>
    </w:p>
    <w:p w:rsidR="00463525" w:rsidRDefault="00463525">
      <w:pPr>
        <w:pStyle w:val="a3"/>
        <w:spacing w:line="360" w:lineRule="auto"/>
        <w:ind w:left="720"/>
        <w:rPr>
          <w:sz w:val="28"/>
          <w:szCs w:val="28"/>
        </w:rPr>
      </w:pPr>
      <w:r>
        <w:rPr>
          <w:sz w:val="28"/>
          <w:szCs w:val="28"/>
        </w:rPr>
        <w:t>2.  Кодификация российского гражданского права. Екатеринбург. 2003 г. С. 84.</w:t>
      </w:r>
    </w:p>
    <w:p w:rsidR="00463525" w:rsidRDefault="00463525">
      <w:pPr>
        <w:pStyle w:val="a3"/>
        <w:spacing w:line="360" w:lineRule="auto"/>
        <w:ind w:left="720"/>
        <w:rPr>
          <w:sz w:val="28"/>
          <w:szCs w:val="28"/>
        </w:rPr>
      </w:pPr>
      <w:r>
        <w:rPr>
          <w:sz w:val="28"/>
          <w:szCs w:val="28"/>
        </w:rPr>
        <w:t>3. Победоносцев К.П. Курс гражданского права. 3 тома – С.-Петербург. Синодальная типография. 1896 г.</w:t>
      </w:r>
    </w:p>
    <w:p w:rsidR="00463525" w:rsidRDefault="00463525">
      <w:pPr>
        <w:pStyle w:val="a3"/>
        <w:spacing w:line="360" w:lineRule="auto"/>
        <w:ind w:left="720"/>
        <w:rPr>
          <w:sz w:val="28"/>
          <w:szCs w:val="28"/>
        </w:rPr>
      </w:pPr>
      <w:r>
        <w:rPr>
          <w:sz w:val="28"/>
          <w:szCs w:val="28"/>
        </w:rPr>
        <w:t xml:space="preserve">4. Иоффе О.С. Избранные труды по гражданскому праву. М., 2003. </w:t>
      </w:r>
    </w:p>
    <w:p w:rsidR="00463525" w:rsidRDefault="00463525">
      <w:pPr>
        <w:pStyle w:val="a3"/>
        <w:spacing w:line="360" w:lineRule="auto"/>
        <w:ind w:left="720"/>
        <w:rPr>
          <w:sz w:val="28"/>
          <w:szCs w:val="28"/>
        </w:rPr>
      </w:pPr>
      <w:r>
        <w:rPr>
          <w:sz w:val="28"/>
          <w:szCs w:val="28"/>
        </w:rPr>
        <w:t xml:space="preserve">5. Лапач В.А. Объекты прав – это не что иное, как абстракция – идея, воспроизводящая руководящее экономико-правовое положение об обусловленности существования человеческого общества и каждого индивида товарным обменом.//Учебник. </w:t>
      </w:r>
    </w:p>
    <w:p w:rsidR="00463525" w:rsidRDefault="00463525">
      <w:pPr>
        <w:spacing w:line="360" w:lineRule="auto"/>
        <w:ind w:left="720"/>
        <w:jc w:val="both"/>
        <w:rPr>
          <w:sz w:val="28"/>
          <w:szCs w:val="28"/>
        </w:rPr>
      </w:pPr>
      <w:r>
        <w:rPr>
          <w:sz w:val="28"/>
          <w:szCs w:val="28"/>
        </w:rPr>
        <w:t xml:space="preserve">6. Витушенко В.А. Курс гражданского права. Общая часть. Минск, 2001 г. </w:t>
      </w:r>
    </w:p>
    <w:p w:rsidR="00463525" w:rsidRDefault="00463525">
      <w:pPr>
        <w:spacing w:line="360" w:lineRule="auto"/>
        <w:ind w:left="720"/>
        <w:jc w:val="both"/>
        <w:rPr>
          <w:sz w:val="28"/>
          <w:szCs w:val="28"/>
        </w:rPr>
      </w:pPr>
      <w:r>
        <w:rPr>
          <w:sz w:val="28"/>
          <w:szCs w:val="28"/>
        </w:rPr>
        <w:t>7. Гражданское право//Учебник под ред. Суханова Е.А. В 2 т. М., 1998. Т.1.</w:t>
      </w:r>
    </w:p>
    <w:p w:rsidR="00463525" w:rsidRDefault="00463525">
      <w:pPr>
        <w:spacing w:line="360" w:lineRule="auto"/>
        <w:ind w:left="720"/>
        <w:jc w:val="both"/>
        <w:rPr>
          <w:sz w:val="28"/>
          <w:szCs w:val="28"/>
        </w:rPr>
      </w:pPr>
      <w:r>
        <w:rPr>
          <w:sz w:val="28"/>
          <w:szCs w:val="28"/>
        </w:rPr>
        <w:t>8. Гражданское право//Учебник под ред. Толстого Ю.К., Сергеева А.П. М., 1996. Т.1.</w:t>
      </w:r>
    </w:p>
    <w:p w:rsidR="00463525" w:rsidRDefault="00463525">
      <w:pPr>
        <w:spacing w:line="360" w:lineRule="auto"/>
        <w:ind w:left="720"/>
        <w:jc w:val="both"/>
      </w:pPr>
      <w:r>
        <w:rPr>
          <w:sz w:val="28"/>
          <w:szCs w:val="28"/>
        </w:rPr>
        <w:t>9.</w:t>
      </w:r>
      <w:r>
        <w:t xml:space="preserve"> </w:t>
      </w:r>
      <w:r>
        <w:rPr>
          <w:sz w:val="28"/>
          <w:szCs w:val="28"/>
        </w:rPr>
        <w:t>Даль В.И. Толковый словарь русского языка. Современное написание. М., 2003</w:t>
      </w:r>
      <w:r>
        <w:t>.</w:t>
      </w:r>
    </w:p>
    <w:p w:rsidR="00463525" w:rsidRDefault="00463525">
      <w:pPr>
        <w:spacing w:line="360" w:lineRule="auto"/>
        <w:ind w:left="720"/>
        <w:jc w:val="both"/>
        <w:rPr>
          <w:sz w:val="28"/>
          <w:szCs w:val="28"/>
        </w:rPr>
      </w:pPr>
      <w:r>
        <w:rPr>
          <w:sz w:val="28"/>
          <w:szCs w:val="28"/>
        </w:rPr>
        <w:t>б) статьи из периодических изданий.</w:t>
      </w:r>
    </w:p>
    <w:p w:rsidR="00463525" w:rsidRDefault="00463525">
      <w:pPr>
        <w:spacing w:line="360" w:lineRule="auto"/>
        <w:ind w:left="720"/>
        <w:jc w:val="both"/>
        <w:rPr>
          <w:sz w:val="28"/>
          <w:szCs w:val="28"/>
        </w:rPr>
      </w:pPr>
      <w:r>
        <w:rPr>
          <w:sz w:val="28"/>
          <w:szCs w:val="28"/>
        </w:rPr>
        <w:t>1.  Щенникова Л.В. Значение категории «объект гражданских прав» для практического гражданского законодательства.//Законодательство. №11. Ноябрь 2004 г.</w:t>
      </w:r>
      <w:bookmarkStart w:id="0" w:name="_GoBack"/>
      <w:bookmarkEnd w:id="0"/>
    </w:p>
    <w:sectPr w:rsidR="0046352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525" w:rsidRDefault="00463525">
      <w:r>
        <w:separator/>
      </w:r>
    </w:p>
  </w:endnote>
  <w:endnote w:type="continuationSeparator" w:id="0">
    <w:p w:rsidR="00463525" w:rsidRDefault="0046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525" w:rsidRDefault="00463525">
    <w:pPr>
      <w:pStyle w:val="a6"/>
      <w:framePr w:wrap="auto" w:vAnchor="text" w:hAnchor="margin" w:xAlign="right" w:y="1"/>
      <w:rPr>
        <w:rStyle w:val="a8"/>
      </w:rPr>
    </w:pPr>
    <w:r>
      <w:rPr>
        <w:rStyle w:val="a8"/>
        <w:noProof/>
      </w:rPr>
      <w:t>17</w:t>
    </w:r>
  </w:p>
  <w:p w:rsidR="00463525" w:rsidRDefault="0046352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525" w:rsidRDefault="00463525">
      <w:r>
        <w:separator/>
      </w:r>
    </w:p>
  </w:footnote>
  <w:footnote w:type="continuationSeparator" w:id="0">
    <w:p w:rsidR="00463525" w:rsidRDefault="00463525">
      <w:r>
        <w:continuationSeparator/>
      </w:r>
    </w:p>
  </w:footnote>
  <w:footnote w:id="1">
    <w:p w:rsidR="00463525" w:rsidRDefault="00463525">
      <w:pPr>
        <w:pStyle w:val="a3"/>
      </w:pPr>
      <w:r>
        <w:rPr>
          <w:rStyle w:val="a5"/>
        </w:rPr>
        <w:footnoteRef/>
      </w:r>
      <w:r>
        <w:t xml:space="preserve"> См.: Щеншекова Л.В. Значение категории «объект гражданских прав» для практического гражданского законодательства//Законодательство. №11. Ноябрь 2004 г.</w:t>
      </w:r>
    </w:p>
  </w:footnote>
  <w:footnote w:id="2">
    <w:p w:rsidR="00463525" w:rsidRDefault="00463525">
      <w:pPr>
        <w:pStyle w:val="a3"/>
      </w:pPr>
      <w:r>
        <w:rPr>
          <w:rStyle w:val="a5"/>
        </w:rPr>
        <w:footnoteRef/>
      </w:r>
      <w:r>
        <w:t xml:space="preserve"> См.: Шершеневич Г.Ф. Учебник русского гражданского права. Москва. Изд. Бр. Башмаковых. 1911 г.</w:t>
      </w:r>
    </w:p>
  </w:footnote>
  <w:footnote w:id="3">
    <w:p w:rsidR="00463525" w:rsidRDefault="00463525">
      <w:pPr>
        <w:pStyle w:val="a3"/>
      </w:pPr>
      <w:r>
        <w:rPr>
          <w:rStyle w:val="a5"/>
        </w:rPr>
        <w:footnoteRef/>
      </w:r>
      <w:r>
        <w:t xml:space="preserve"> См.: Кодификация российского гражданского права. Екатеринбург. 2003 г. С. 84.</w:t>
      </w:r>
    </w:p>
  </w:footnote>
  <w:footnote w:id="4">
    <w:p w:rsidR="00463525" w:rsidRDefault="00463525">
      <w:pPr>
        <w:pStyle w:val="a3"/>
      </w:pPr>
      <w:r>
        <w:rPr>
          <w:rStyle w:val="a5"/>
        </w:rPr>
        <w:footnoteRef/>
      </w:r>
      <w:r>
        <w:t xml:space="preserve"> См.: Победоносцев К.П. Курс гражданского права. 3 тома – С.-Петербург. Синодальная типография. 1896 г.</w:t>
      </w:r>
    </w:p>
  </w:footnote>
  <w:footnote w:id="5">
    <w:p w:rsidR="00463525" w:rsidRDefault="00463525">
      <w:pPr>
        <w:pStyle w:val="a3"/>
      </w:pPr>
      <w:r>
        <w:rPr>
          <w:rStyle w:val="a5"/>
        </w:rPr>
        <w:footnoteRef/>
      </w:r>
      <w:r>
        <w:t xml:space="preserve"> См.: Иоффе О.С. Избранные труды по гражданскому праву. М., 2003. С. 582-583.</w:t>
      </w:r>
    </w:p>
  </w:footnote>
  <w:footnote w:id="6">
    <w:p w:rsidR="00463525" w:rsidRDefault="00463525">
      <w:pPr>
        <w:pStyle w:val="a3"/>
      </w:pPr>
      <w:r>
        <w:rPr>
          <w:rStyle w:val="a5"/>
        </w:rPr>
        <w:footnoteRef/>
      </w:r>
      <w:r>
        <w:t xml:space="preserve"> См.: там же. С. 582.</w:t>
      </w:r>
    </w:p>
  </w:footnote>
  <w:footnote w:id="7">
    <w:p w:rsidR="00463525" w:rsidRDefault="00463525">
      <w:pPr>
        <w:pStyle w:val="a3"/>
      </w:pPr>
      <w:r>
        <w:rPr>
          <w:rStyle w:val="a5"/>
        </w:rPr>
        <w:footnoteRef/>
      </w:r>
      <w:r>
        <w:t xml:space="preserve"> См.: Иоффе О.С. Избранные труды по гражданскому праву. М., 2003. С. 589.</w:t>
      </w:r>
    </w:p>
  </w:footnote>
  <w:footnote w:id="8">
    <w:p w:rsidR="00463525" w:rsidRDefault="00463525">
      <w:pPr>
        <w:pStyle w:val="a3"/>
      </w:pPr>
      <w:r>
        <w:rPr>
          <w:rStyle w:val="a5"/>
        </w:rPr>
        <w:footnoteRef/>
      </w:r>
      <w:r>
        <w:t xml:space="preserve"> См.: Щенникова Л.В. Значение категории «объект гражданских прав» для практического гражданского законодательства.//Законодательство. №11. Ноябрь 2004 г.</w:t>
      </w:r>
    </w:p>
  </w:footnote>
  <w:footnote w:id="9">
    <w:p w:rsidR="00463525" w:rsidRDefault="00463525">
      <w:pPr>
        <w:pStyle w:val="a3"/>
      </w:pPr>
      <w:r>
        <w:rPr>
          <w:rStyle w:val="a5"/>
        </w:rPr>
        <w:footnoteRef/>
      </w:r>
      <w:r>
        <w:t xml:space="preserve"> См.: Витушенко В.А. Курс гражданского права. Общая часть. Минск, 2001 г. Т.1. С.307.</w:t>
      </w:r>
    </w:p>
  </w:footnote>
  <w:footnote w:id="10">
    <w:p w:rsidR="00463525" w:rsidRDefault="00463525">
      <w:pPr>
        <w:pStyle w:val="a3"/>
      </w:pPr>
      <w:r>
        <w:rPr>
          <w:rStyle w:val="a5"/>
        </w:rPr>
        <w:footnoteRef/>
      </w:r>
      <w:r>
        <w:t xml:space="preserve"> См.: Лапач В.А. Объекты прав – это не что иное, как абстракция – идея, воспроизводящая руководящее экономико-правовое положение об обусловленности существования человеческого общества и каждого индивида товарным обменом.//Учебник. С.54.</w:t>
      </w:r>
    </w:p>
  </w:footnote>
  <w:footnote w:id="11">
    <w:p w:rsidR="00463525" w:rsidRDefault="00463525">
      <w:pPr>
        <w:pStyle w:val="a3"/>
      </w:pPr>
      <w:r>
        <w:rPr>
          <w:rStyle w:val="a5"/>
        </w:rPr>
        <w:footnoteRef/>
      </w:r>
      <w:r>
        <w:t xml:space="preserve">  См.: Гражданское право//Учебник. Отв. ред. Суханов Е.А. В 2 т. М., 1998. Т.1. С.294-295.</w:t>
      </w:r>
    </w:p>
  </w:footnote>
  <w:footnote w:id="12">
    <w:p w:rsidR="00463525" w:rsidRDefault="00463525">
      <w:pPr>
        <w:pStyle w:val="a3"/>
      </w:pPr>
      <w:r>
        <w:rPr>
          <w:rStyle w:val="a5"/>
        </w:rPr>
        <w:footnoteRef/>
      </w:r>
      <w:r>
        <w:t xml:space="preserve"> См.: То же.</w:t>
      </w:r>
    </w:p>
  </w:footnote>
  <w:footnote w:id="13">
    <w:p w:rsidR="00463525" w:rsidRDefault="00463525">
      <w:pPr>
        <w:pStyle w:val="a3"/>
      </w:pPr>
      <w:r>
        <w:rPr>
          <w:rStyle w:val="a5"/>
        </w:rPr>
        <w:footnoteRef/>
      </w:r>
      <w:r>
        <w:t xml:space="preserve"> См.: Гражданское право//Под ред. Толстого Ю.К., Сергеева А.П. М., 1996. Т.1. С.78-79.</w:t>
      </w:r>
    </w:p>
  </w:footnote>
  <w:footnote w:id="14">
    <w:p w:rsidR="00463525" w:rsidRDefault="00463525">
      <w:pPr>
        <w:pStyle w:val="a3"/>
      </w:pPr>
      <w:r>
        <w:rPr>
          <w:rStyle w:val="a5"/>
        </w:rPr>
        <w:footnoteRef/>
      </w:r>
      <w:r>
        <w:t xml:space="preserve"> См.: Даль В.И. Толковый словарь русского языка. Современное написание. М., 2003. С.53.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A64E8"/>
    <w:multiLevelType w:val="hybridMultilevel"/>
    <w:tmpl w:val="D906795A"/>
    <w:lvl w:ilvl="0" w:tplc="31002E9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1F5"/>
    <w:rsid w:val="00463525"/>
    <w:rsid w:val="009351F5"/>
    <w:rsid w:val="00A70F60"/>
    <w:rsid w:val="00BA5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952E3A-4AE8-4B45-BE4C-418D34CF2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4001</Words>
  <Characters>22812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МИНИСТРЕРСТВО ЮСТИЦИИ РОССИЙСКОЙ ФЕДЕРАЦИИ</vt:lpstr>
    </vt:vector>
  </TitlesOfParts>
  <Company>Home</Company>
  <LinksUpToDate>false</LinksUpToDate>
  <CharactersWithSpaces>26760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МИНИСТРЕРСТВО ЮСТИЦИИ РОССИЙСКОЙ ФЕДЕРАЦИИ</dc:title>
  <dc:subject/>
  <dc:creator>User</dc:creator>
  <cp:keywords/>
  <dc:description/>
  <cp:lastModifiedBy>admin</cp:lastModifiedBy>
  <cp:revision>2</cp:revision>
  <dcterms:created xsi:type="dcterms:W3CDTF">2014-03-06T18:19:00Z</dcterms:created>
  <dcterms:modified xsi:type="dcterms:W3CDTF">2014-03-06T18:19:00Z</dcterms:modified>
</cp:coreProperties>
</file>