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687" w:rsidRPr="00A60986" w:rsidRDefault="00EF1687" w:rsidP="00EF1687">
      <w:pPr>
        <w:spacing w:before="120"/>
        <w:jc w:val="center"/>
        <w:rPr>
          <w:b/>
          <w:bCs/>
          <w:sz w:val="32"/>
          <w:szCs w:val="32"/>
        </w:rPr>
      </w:pPr>
      <w:r w:rsidRPr="00A60986">
        <w:rPr>
          <w:b/>
          <w:bCs/>
          <w:sz w:val="32"/>
          <w:szCs w:val="32"/>
        </w:rPr>
        <w:t>Маковский С.К.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Сергей Константинович Маковский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27.09.1877 (Петербург) - 13.05.1962 (Париж)</w:t>
      </w:r>
    </w:p>
    <w:p w:rsidR="00EF1687" w:rsidRPr="00A60986" w:rsidRDefault="00EF1687" w:rsidP="00EF1687">
      <w:pPr>
        <w:spacing w:before="120"/>
        <w:ind w:firstLine="567"/>
        <w:jc w:val="both"/>
        <w:rPr>
          <w:lang w:val="ru-RU"/>
        </w:rPr>
      </w:pPr>
      <w:r w:rsidRPr="003107A3">
        <w:t>Сергей Маковский - сын известного художника К. Маковского, поэт, художественный критик, устроитель многих художественных выставок.</w:t>
      </w:r>
      <w:r>
        <w:rPr>
          <w:lang w:val="ru-RU"/>
        </w:rPr>
        <w:t xml:space="preserve"> </w:t>
      </w:r>
    </w:p>
    <w:p w:rsidR="00EF1687" w:rsidRDefault="00EF1687" w:rsidP="00EF1687">
      <w:pPr>
        <w:spacing w:before="120"/>
        <w:ind w:firstLine="567"/>
        <w:jc w:val="both"/>
      </w:pPr>
      <w:r w:rsidRPr="003107A3">
        <w:t xml:space="preserve">С 1898 года публиковал искусствоведческие работы, трехтомное собрание которых вышло в 1906-1913 гг. под заглавием "Страницы художественной критики". Пользовался широкой известностью как меценат и организатор выставок русского искусства за границей. Редактировал журналы "Старые годы" и "Русская икона". </w:t>
      </w:r>
    </w:p>
    <w:p w:rsidR="00EF1687" w:rsidRDefault="00EF1687" w:rsidP="00EF1687">
      <w:pPr>
        <w:spacing w:before="120"/>
        <w:ind w:firstLine="567"/>
        <w:jc w:val="both"/>
      </w:pPr>
      <w:r w:rsidRPr="003107A3">
        <w:t xml:space="preserve">В 1906-1908 гг. читал лекции по истории искусства в Рисовальной школе Общества Поощрения художеств. В 1907 г. вместе с А. Бенуа участвовал в создании журнала "Старые годы". В 1909 г. основал журнал "Аполлон", преемник "Мира искусства", задача которого заключалась в том, чтобы сплотить все художественные силы "вокруг алтарей стиля и гармонии". В том же году был организован знаменитый "Салон Маковского", по образцу парижского Салона, - в комнатах дворца Меншикова на Васильевском острове в Петербурге, где свои произведения - живопись, графику, скульптуру, архитектурные проекты выставляли главным образом "мирискусники". 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Идею Маковского позаимствовал В. Издебский, также организовавший свой Салон.</w:t>
      </w:r>
    </w:p>
    <w:p w:rsidR="00EF1687" w:rsidRDefault="00EF1687" w:rsidP="00EF1687">
      <w:pPr>
        <w:spacing w:before="120"/>
        <w:ind w:firstLine="567"/>
        <w:jc w:val="both"/>
      </w:pPr>
      <w:r w:rsidRPr="003107A3">
        <w:t xml:space="preserve">Маковский по своим взглядам был ближе "мирискусникам" и символистам, хотя и стремился объединить все художественные группировки в "единое русское искусство". Это, понятно, удавалось не всегда. Маковский был рафинированным эстетом, за что его противник, футурист Н. Кульбин называл его иронично "моль в перчатках". В 1910 г. Маковский был организатором выставки "Мир искусства" в Париже. Его книги: "Русская графика" (1916), "Силуэты русских художников" (1921), последняя написана уже в эмиграции. </w:t>
      </w:r>
    </w:p>
    <w:p w:rsidR="00EF1687" w:rsidRDefault="00EF1687" w:rsidP="00EF1687">
      <w:pPr>
        <w:spacing w:before="120"/>
        <w:ind w:firstLine="567"/>
        <w:jc w:val="both"/>
      </w:pPr>
      <w:r w:rsidRPr="003107A3">
        <w:t xml:space="preserve">Эмигрировал в 1920 году в Прагу, затем - в Париж. Был одним из редакторов газеты "Объединения русских писателей в Париже". В эмиграции печатал стихи в периодике, издал 8 поэтических сборников, книгу статей "Портреты современников" и мемуары "На Парнасе Серебряного века". </w:t>
      </w:r>
    </w:p>
    <w:p w:rsidR="00EF1687" w:rsidRDefault="00EF1687" w:rsidP="00EF1687">
      <w:pPr>
        <w:spacing w:before="120"/>
        <w:ind w:firstLine="567"/>
        <w:jc w:val="both"/>
      </w:pPr>
      <w:r w:rsidRPr="003107A3">
        <w:t xml:space="preserve">В мемуарах С. Маковского воссоздается яркая картина литературной и художественной жизни предреволюционного Петербурга - Петрограда. Его мемуары и статьи широко используются специалистами для изучения культуры серебряного века. </w:t>
      </w:r>
    </w:p>
    <w:p w:rsidR="00EF1687" w:rsidRDefault="00EF1687" w:rsidP="00EF1687">
      <w:pPr>
        <w:spacing w:before="120"/>
        <w:ind w:firstLine="567"/>
        <w:jc w:val="both"/>
      </w:pPr>
      <w:r w:rsidRPr="003107A3">
        <w:t xml:space="preserve">Его критико-аналитические статьи, посвященные поэтам и художникам, отличаются афористичной образностью характеристик. Показательна, например, его характеристика М.В. Добужинского "Калиостро, превращающий в графический узор странную душу Петербурга". В двух книгах "Портреты современников" (Нью-Йорк, 1955), собраны его воспоминания и статьи о Вяч. Иванове, З.Н. Гиппиус, И. Анненском, М. Волошине и др., а также воссоздается история литературной мистификации Черубины де Габриак, заинтриговавшей редакцию "Аполлона" и весь литературный Петербург. 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Из стихотворения "Requiem"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те годы мир, весь мир казался нам,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любуясь им, росли мы все когда-то.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Любили мы и Русь, и Запад свято,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дворцы царей, Неву и Эрмитаж,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Петрова города блистательный мираж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уже в крови его заката.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В те годы Анненский - мудрец был жив,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учитель - друг, угасший слишком рано;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и Гумилев, и Блок ( в те дни - не скиф: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он бурю звал, разбит, как утлый челн о риф</w:t>
      </w:r>
    </w:p>
    <w:p w:rsidR="00EF1687" w:rsidRDefault="00EF1687" w:rsidP="00EF1687">
      <w:pPr>
        <w:spacing w:before="120"/>
        <w:ind w:firstLine="567"/>
        <w:jc w:val="both"/>
      </w:pPr>
      <w:r w:rsidRPr="003107A3">
        <w:t>разбившегося океана)...</w:t>
      </w:r>
    </w:p>
    <w:p w:rsidR="00EF1687" w:rsidRPr="003107A3" w:rsidRDefault="00EF1687" w:rsidP="00EF1687">
      <w:pPr>
        <w:spacing w:before="120"/>
        <w:ind w:firstLine="567"/>
        <w:jc w:val="both"/>
      </w:pPr>
      <w:r w:rsidRPr="003107A3">
        <w:t xml:space="preserve">1959, Монфор - Ламори.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687"/>
    <w:rsid w:val="000D5971"/>
    <w:rsid w:val="003107A3"/>
    <w:rsid w:val="00616072"/>
    <w:rsid w:val="008B35EE"/>
    <w:rsid w:val="00A60986"/>
    <w:rsid w:val="00B207A9"/>
    <w:rsid w:val="00B42C45"/>
    <w:rsid w:val="00B47B6A"/>
    <w:rsid w:val="00E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5DBC56-ECD7-443E-A877-F69B26A8A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687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F16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2040</Words>
  <Characters>1163</Characters>
  <Application>Microsoft Office Word</Application>
  <DocSecurity>0</DocSecurity>
  <Lines>9</Lines>
  <Paragraphs>6</Paragraphs>
  <ScaleCrop>false</ScaleCrop>
  <Company>Home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Маковский С</dc:title>
  <dc:subject/>
  <dc:creator>User</dc:creator>
  <cp:keywords/>
  <dc:description/>
  <cp:lastModifiedBy>admin</cp:lastModifiedBy>
  <cp:revision>2</cp:revision>
  <dcterms:created xsi:type="dcterms:W3CDTF">2014-01-25T09:36:00Z</dcterms:created>
  <dcterms:modified xsi:type="dcterms:W3CDTF">2014-01-25T09:36:00Z</dcterms:modified>
</cp:coreProperties>
</file>