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D71" w:rsidRPr="00D74FD0" w:rsidRDefault="00907D71" w:rsidP="00907D71">
      <w:pPr>
        <w:spacing w:before="120"/>
        <w:jc w:val="center"/>
        <w:rPr>
          <w:b/>
          <w:bCs/>
          <w:sz w:val="32"/>
          <w:szCs w:val="32"/>
        </w:rPr>
      </w:pPr>
      <w:r w:rsidRPr="00D74FD0">
        <w:rPr>
          <w:b/>
          <w:bCs/>
          <w:sz w:val="32"/>
          <w:szCs w:val="32"/>
        </w:rPr>
        <w:t>Кекушев Л.Н.</w:t>
      </w:r>
    </w:p>
    <w:p w:rsidR="00907D71" w:rsidRDefault="00907D71" w:rsidP="00907D71">
      <w:pPr>
        <w:spacing w:before="120"/>
        <w:ind w:firstLine="567"/>
        <w:jc w:val="both"/>
      </w:pPr>
      <w:r w:rsidRPr="0007530E">
        <w:t xml:space="preserve">Кекушев Лев Николаевич </w:t>
      </w:r>
    </w:p>
    <w:p w:rsidR="00907D71" w:rsidRDefault="00907D71" w:rsidP="00907D71">
      <w:pPr>
        <w:spacing w:before="120"/>
        <w:ind w:firstLine="567"/>
        <w:jc w:val="both"/>
      </w:pPr>
      <w:r w:rsidRPr="0007530E">
        <w:t>Годы жизни: 1863 г. - 1919 г.</w:t>
      </w:r>
    </w:p>
    <w:p w:rsidR="00907D71" w:rsidRDefault="00907D71" w:rsidP="00907D71">
      <w:pPr>
        <w:spacing w:before="120"/>
        <w:ind w:firstLine="567"/>
        <w:jc w:val="both"/>
      </w:pPr>
      <w:r w:rsidRPr="0007530E">
        <w:t>Архитектор</w:t>
      </w:r>
    </w:p>
    <w:p w:rsidR="00907D71" w:rsidRDefault="00907D71" w:rsidP="00907D71">
      <w:pPr>
        <w:spacing w:before="120"/>
        <w:ind w:firstLine="567"/>
        <w:jc w:val="both"/>
      </w:pPr>
      <w:r w:rsidRPr="0007530E">
        <w:t>Среднее образование получил в Виленском реальном училище. С 1883 по 1888 гг. учился в Институте гражданских инженеров (СПб.), который закончил с правом на чин Х класса; был зачислен в Техническо-Строительный комитет МВД. С 1889 г. работал помощником по постройке зданий и водонапорной башни на Санкт-Петербургских скотобойнях.</w:t>
      </w:r>
    </w:p>
    <w:p w:rsidR="00907D71" w:rsidRDefault="00907D71" w:rsidP="00907D71">
      <w:pPr>
        <w:spacing w:before="120"/>
        <w:ind w:firstLine="567"/>
        <w:jc w:val="both"/>
      </w:pPr>
      <w:r w:rsidRPr="0007530E">
        <w:t>С 1890 г. вышел в отставку с государственной службы, посвятив себя, главным образом, частной практике. Работал в Москве. Сначала (с 1890 - 1893 гг.) был помощником архитектора С. С. Эйбушитца на постройке Центральных бань и Охотного ряда, затем работал самостоятельно. В 1893-1898 гг. состоял участковым архитектором. В 1898-1899 гг. преподавал в Техническом училище., совмещая эту работу с преподаванием в Строгановском училище (до 1901 г.), затем в 1901-1904 гг. вел занятия в Московском инженерном училище путей сообщения.</w:t>
      </w:r>
    </w:p>
    <w:p w:rsidR="00907D71" w:rsidRDefault="00907D71" w:rsidP="00907D71">
      <w:pPr>
        <w:spacing w:before="120"/>
        <w:ind w:firstLine="567"/>
        <w:jc w:val="both"/>
      </w:pPr>
      <w:r w:rsidRPr="0007530E">
        <w:t>Прекрасный рисовальщик, Кекушев в 1890-х гг. много проектировал в области декоративно-прикладного искусства - делал рисунки бронзовых, деревянных и цинковых предметов для различных московских фабрик. С 1898 по 1901 гг. преподавал серебрение, железную ковку и композицию в Строгановском художественно-промышленном училище технического рисования.</w:t>
      </w:r>
    </w:p>
    <w:p w:rsidR="00907D71" w:rsidRDefault="00907D71" w:rsidP="00907D71">
      <w:pPr>
        <w:spacing w:before="120"/>
        <w:ind w:firstLine="567"/>
        <w:jc w:val="both"/>
      </w:pPr>
      <w:r w:rsidRPr="0007530E">
        <w:t xml:space="preserve">Активная работа Кекушева в художественной промышленности в 1890-х годах позволяет предположить, что его роль в процессе трансформации стиля предметной среды того времени была весьма значительной. Именно в его великолепных, изящных рисунках для многочисленных предметов быта и убранства интерьеров обнаруживались явные приметы нового - формировавшийся в те годы русский модерн оплодотворялся легкой и радостной игрой карандаша, без усилий сплетавшего прихотливые орнаментальные узоры. </w:t>
      </w:r>
    </w:p>
    <w:p w:rsidR="00907D71" w:rsidRDefault="00907D71" w:rsidP="00907D71">
      <w:pPr>
        <w:spacing w:before="120"/>
        <w:ind w:firstLine="567"/>
        <w:jc w:val="both"/>
      </w:pPr>
      <w:r w:rsidRPr="0007530E">
        <w:t>В 1890-х гг. к зодчему пришел настоящий успех и известность в среде состоятельных московских заказчиков - Кузнецовых, Хлудовых, Носовых и т.д. Как и в области декоративно-прикладного искусства, внутренний переход мастера к стилю модерн составил стержневое направление его архитектурной работы тех лет. Сначала это проявлялся, главным образом, в деталях, не затрагивая объемно-пространственной композиции: великолепны нарисованные им решетки балконов в доходном доме Григорие-Богословской церкви (1888-1893, совместно с арх. С. И. Тихомировым) на Б. Дмитровке, прелестны скульптурные маски юных дев с распущенными волосами над входами в доходный дом Гагарина (1890-1893) в Варсонофьевском переулке.</w:t>
      </w:r>
    </w:p>
    <w:p w:rsidR="00907D71" w:rsidRDefault="00907D71" w:rsidP="00907D71">
      <w:pPr>
        <w:spacing w:before="120"/>
        <w:ind w:firstLine="567"/>
        <w:jc w:val="both"/>
      </w:pPr>
      <w:r w:rsidRPr="0007530E">
        <w:t>Богадельня им. И. Н. Геер (1892-1899) также, несмотря на выразительную пластику фасадов, еще целиком оказалась во власти традиционного языка эклектических форм. Перестройка особняка Т. и Коробкова (1894-1896, совместно с С. С. Шуцманом) на Пятницкой улице композиционно ближе модерну, хотя и сохранило облик эклектического сооружения. Доходный дом наследниц Хлудовых (1894-1896) - одно из известнейших произведений московской архитектуры конца XIX в. - уже активно развивало черты нового стиля лишь в деталях сохраняя налет эклектики.</w:t>
      </w:r>
    </w:p>
    <w:p w:rsidR="00907D71" w:rsidRDefault="00907D71" w:rsidP="00907D71">
      <w:pPr>
        <w:spacing w:before="120"/>
        <w:ind w:firstLine="567"/>
        <w:jc w:val="both"/>
      </w:pPr>
      <w:r w:rsidRPr="0007530E">
        <w:t xml:space="preserve">Неразрывную связь архитектурных построек Кекушева с эстетикой символизма удачно иллюстрирует усадебный дом М. С. Грачева в Ховрино (Грачевке) (1898-1900). </w:t>
      </w:r>
    </w:p>
    <w:p w:rsidR="00907D71" w:rsidRDefault="00907D71" w:rsidP="00907D71">
      <w:pPr>
        <w:spacing w:before="120"/>
        <w:ind w:firstLine="567"/>
        <w:jc w:val="both"/>
      </w:pPr>
      <w:r w:rsidRPr="0007530E">
        <w:t>Прочитываемая в усадьбе Грачевка калейдоскопичность, разноплановость образов - своеобразное выражение сопричастности человека эпохи символизма всем культурам мира.</w:t>
      </w:r>
    </w:p>
    <w:p w:rsidR="00907D71" w:rsidRDefault="00907D71" w:rsidP="00907D71">
      <w:pPr>
        <w:spacing w:before="120"/>
        <w:ind w:firstLine="567"/>
        <w:jc w:val="both"/>
      </w:pPr>
      <w:r w:rsidRPr="0007530E">
        <w:t xml:space="preserve">Этот импульс прочитывался и в первом целостном произведении московского модерна - собственном особняке Кекушева (1898-1899) в Глазовском переулке (сразу после постройки проданном О. Листу), где налицо были мотивы романского зодчества. Они проявили себя в растительной орнаментике, своеобразной трактовке редких ордерных элементов и каменного цоколя. </w:t>
      </w:r>
    </w:p>
    <w:p w:rsidR="00907D71" w:rsidRDefault="00907D71" w:rsidP="00907D71">
      <w:pPr>
        <w:spacing w:before="120"/>
        <w:ind w:firstLine="567"/>
        <w:jc w:val="both"/>
      </w:pPr>
      <w:r w:rsidRPr="0007530E">
        <w:t xml:space="preserve">Разрабатывая "романизированный" вариант модерна, Кекушев обращался к проектированию функционально различных сооружений. Среди его построек рубежа веков станция Московско - Брестской железной дороги "Одинцово" (1898-1899), перестройка особняка И. И. Некрасова (1899) на Гоголевском бульваре, особняк М. С. Саарбекова (1899-1900, при участии С.С. Шуцмана) на Поварской улице, Никольские (Иверские) торговые ряды (1899- 1900, при участии С. С. Шуцмана), особняк А. И. Кекушевой, (1900-1903) на Остоженке и т.д. </w:t>
      </w:r>
    </w:p>
    <w:p w:rsidR="00907D71" w:rsidRDefault="00907D71" w:rsidP="00907D71">
      <w:pPr>
        <w:spacing w:before="120"/>
        <w:ind w:firstLine="567"/>
        <w:jc w:val="both"/>
      </w:pPr>
      <w:r w:rsidRPr="0007530E">
        <w:t>Перечисленные сооружения, отмеченные ярким индивидуальным авторским почерком, показывают, что на рубеже веков Кекушев заявил себя не только в качестве родоначальника московского варианта нового стиля, но и его наиболее последовательного и художественно одарЕнного последователя. Действительно, автор первой постройки в стиле модерн в Москве, оказался верен стилю на протяжении 1900-1910-х гг.</w:t>
      </w:r>
    </w:p>
    <w:p w:rsidR="00907D71" w:rsidRDefault="00907D71" w:rsidP="00907D71">
      <w:pPr>
        <w:spacing w:before="120"/>
        <w:ind w:firstLine="567"/>
        <w:jc w:val="both"/>
      </w:pPr>
      <w:r w:rsidRPr="0007530E">
        <w:t xml:space="preserve">Имя Кекушева неотъемлемо от истории строительства гостиницы "Метрополь" - ключевого произведения московского модерна. </w:t>
      </w:r>
    </w:p>
    <w:p w:rsidR="00907D71" w:rsidRDefault="00907D71" w:rsidP="00907D71">
      <w:pPr>
        <w:spacing w:before="120"/>
        <w:ind w:firstLine="567"/>
        <w:jc w:val="both"/>
      </w:pPr>
      <w:r w:rsidRPr="0007530E">
        <w:t>В 1898-1900 гг. он был назначен главным архитектором Северного Домостроительного Общества, которое возводило гостиницу "Метрополь", и главным архитектором Санкт-Петербургского Общества Страхования, намечавшего в тот период развернуть в Москве строительство фешенебельных особняков в новом стиле.</w:t>
      </w:r>
    </w:p>
    <w:p w:rsidR="00907D71" w:rsidRDefault="00907D71" w:rsidP="00907D71">
      <w:pPr>
        <w:spacing w:before="120"/>
        <w:ind w:firstLine="567"/>
        <w:jc w:val="both"/>
      </w:pPr>
      <w:r w:rsidRPr="0007530E">
        <w:t>Особняк В. Д. Носова (1903) на Электрозаводской улице, возведенный в стиле загородных дач с обширными террасами, фигурными козырьками и фигурными резными обрамлениями, явился редким примером использования декоративных приемов франко-бельгийского Ар Нуво в деревянном сооружении. Стилистически близки ему и другие деревянные произведения Кекушева - дачи В.А. Лыжина в Ивантеевке и И.И. Некрасова в имении "Райки", а также служебные постройки, в том числе конюшня, в имении Н.П. Малютина.</w:t>
      </w:r>
    </w:p>
    <w:p w:rsidR="00907D71" w:rsidRDefault="00907D71" w:rsidP="00907D71">
      <w:pPr>
        <w:spacing w:before="120"/>
        <w:ind w:firstLine="567"/>
        <w:jc w:val="both"/>
      </w:pPr>
      <w:r w:rsidRPr="0007530E">
        <w:t xml:space="preserve">Особняк И. А. Миндовского (1903) на Поварской улице - одна из лучших построек московского модерна - также демонстрирует интерпретацию франко-бельгийских мотивов, но уже в более привычном материале - камне, металле и т.д. </w:t>
      </w:r>
    </w:p>
    <w:p w:rsidR="00907D71" w:rsidRDefault="00907D71" w:rsidP="00907D71">
      <w:pPr>
        <w:spacing w:before="120"/>
        <w:ind w:firstLine="567"/>
        <w:jc w:val="both"/>
      </w:pPr>
      <w:r w:rsidRPr="0007530E">
        <w:t xml:space="preserve">К числу специфических приемов зодчего относится щедрое использование скульптурной декорации - настенных рельефов и круглых скульптур. </w:t>
      </w:r>
    </w:p>
    <w:p w:rsidR="00907D71" w:rsidRDefault="00907D71" w:rsidP="00907D71">
      <w:pPr>
        <w:spacing w:before="120"/>
        <w:ind w:firstLine="567"/>
        <w:jc w:val="both"/>
      </w:pPr>
      <w:r w:rsidRPr="0007530E">
        <w:t>Как незаурядный мастер интерьера Кекушев заявил себя не только в целостных ансамблях возведенных им особняков, но и в оформлении интерьеров уже существующих зданий. Он отделал несколько интерьеров и устроил вход со стороны Арбата в ресторане "Прага" (1906), а также сделал мастерское оформление залов в особняке И. А. Морозова на Пречистенке (1905-1908), где полностью подчинил свою индивидуальность задуманной в них владельцем экспозиции. В частности, он великолепно оформил зал для живописных панно М. Дени на античные сюжеты - лучшем ансамбле произведений художника.</w:t>
      </w:r>
    </w:p>
    <w:p w:rsidR="00907D71" w:rsidRDefault="00907D71" w:rsidP="00907D71">
      <w:pPr>
        <w:spacing w:before="120"/>
        <w:ind w:firstLine="567"/>
        <w:jc w:val="both"/>
      </w:pPr>
      <w:r w:rsidRPr="0007530E">
        <w:t xml:space="preserve">Исчезновение модерна из архитектурной практики Москвы конца 1900-1910-х годов повлияло на сокращение профессиональной деятельности Кекушева, обладавшего ярко индивидуальным архитектурным почерком в этом стиле. </w:t>
      </w:r>
    </w:p>
    <w:p w:rsidR="00907D71" w:rsidRPr="0007530E" w:rsidRDefault="00907D71" w:rsidP="00907D71">
      <w:pPr>
        <w:spacing w:before="120"/>
        <w:ind w:firstLine="567"/>
        <w:jc w:val="both"/>
      </w:pPr>
      <w:r w:rsidRPr="0007530E">
        <w:t xml:space="preserve">Последние годы жизни Кекушева были омрачены болезнью, повлиявшей на постепенный отход его от профессиональной деятельности.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7D71"/>
    <w:rsid w:val="0007530E"/>
    <w:rsid w:val="00557D95"/>
    <w:rsid w:val="00616072"/>
    <w:rsid w:val="008B35EE"/>
    <w:rsid w:val="00907D71"/>
    <w:rsid w:val="00B42C45"/>
    <w:rsid w:val="00B47B6A"/>
    <w:rsid w:val="00CB21B5"/>
    <w:rsid w:val="00D7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D4A94AC-3FC4-4787-B9FE-86EBF7B06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D7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907D71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4288</Words>
  <Characters>2445</Characters>
  <Application>Microsoft Office Word</Application>
  <DocSecurity>0</DocSecurity>
  <Lines>20</Lines>
  <Paragraphs>13</Paragraphs>
  <ScaleCrop>false</ScaleCrop>
  <Company>Home</Company>
  <LinksUpToDate>false</LinksUpToDate>
  <CharactersWithSpaces>6720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Кекушев Л</dc:title>
  <dc:subject/>
  <dc:creator>User</dc:creator>
  <cp:keywords/>
  <dc:description/>
  <cp:lastModifiedBy>admin</cp:lastModifiedBy>
  <cp:revision>2</cp:revision>
  <dcterms:created xsi:type="dcterms:W3CDTF">2014-01-25T09:13:00Z</dcterms:created>
  <dcterms:modified xsi:type="dcterms:W3CDTF">2014-01-25T09:13:00Z</dcterms:modified>
</cp:coreProperties>
</file>