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D43" w:rsidRDefault="00E37D43">
      <w:pPr>
        <w:pStyle w:val="a3"/>
        <w:rPr>
          <w:i/>
          <w:iCs/>
          <w:sz w:val="52"/>
          <w:szCs w:val="52"/>
        </w:rPr>
      </w:pPr>
    </w:p>
    <w:p w:rsidR="00E37D43" w:rsidRDefault="00E37D43">
      <w:pPr>
        <w:pStyle w:val="a3"/>
        <w:rPr>
          <w:i/>
          <w:iCs/>
          <w:sz w:val="52"/>
          <w:szCs w:val="52"/>
        </w:rPr>
      </w:pPr>
    </w:p>
    <w:p w:rsidR="00E37D43" w:rsidRDefault="00E37D43">
      <w:pPr>
        <w:pStyle w:val="a3"/>
        <w:rPr>
          <w:i/>
          <w:iCs/>
          <w:sz w:val="52"/>
          <w:szCs w:val="52"/>
        </w:rPr>
      </w:pPr>
    </w:p>
    <w:p w:rsidR="00E37D43" w:rsidRDefault="00E37D43">
      <w:pPr>
        <w:pStyle w:val="a3"/>
        <w:rPr>
          <w:i/>
          <w:iCs/>
          <w:sz w:val="52"/>
          <w:szCs w:val="52"/>
        </w:rPr>
      </w:pPr>
    </w:p>
    <w:p w:rsidR="00E37D43" w:rsidRDefault="00E37D43">
      <w:pPr>
        <w:pStyle w:val="a3"/>
        <w:rPr>
          <w:i/>
          <w:iCs/>
          <w:sz w:val="52"/>
          <w:szCs w:val="52"/>
        </w:rPr>
      </w:pPr>
    </w:p>
    <w:p w:rsidR="00E37D43" w:rsidRDefault="00E37D43">
      <w:pPr>
        <w:pStyle w:val="a3"/>
        <w:rPr>
          <w:i/>
          <w:iCs/>
          <w:sz w:val="52"/>
          <w:szCs w:val="52"/>
        </w:rPr>
      </w:pPr>
    </w:p>
    <w:p w:rsidR="00E37D43" w:rsidRDefault="00E37D43">
      <w:pPr>
        <w:pStyle w:val="a3"/>
        <w:rPr>
          <w:i/>
          <w:iCs/>
          <w:sz w:val="52"/>
          <w:szCs w:val="52"/>
        </w:rPr>
      </w:pPr>
    </w:p>
    <w:p w:rsidR="00E37D43" w:rsidRDefault="00710E9E">
      <w:pPr>
        <w:pStyle w:val="a3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 xml:space="preserve">РЕФЕРАТ </w:t>
      </w:r>
    </w:p>
    <w:p w:rsidR="00E37D43" w:rsidRDefault="00710E9E">
      <w:pPr>
        <w:pStyle w:val="a3"/>
        <w:rPr>
          <w:sz w:val="52"/>
          <w:szCs w:val="52"/>
        </w:rPr>
      </w:pPr>
      <w:r>
        <w:rPr>
          <w:sz w:val="52"/>
          <w:szCs w:val="52"/>
        </w:rPr>
        <w:t>на тему:</w:t>
      </w:r>
    </w:p>
    <w:p w:rsidR="00E37D43" w:rsidRDefault="00710E9E">
      <w:pPr>
        <w:pStyle w:val="a3"/>
        <w:rPr>
          <w:rFonts w:ascii="Arial" w:hAnsi="Arial" w:cs="Arial"/>
          <w:i/>
          <w:iCs/>
          <w:sz w:val="52"/>
          <w:szCs w:val="52"/>
        </w:rPr>
      </w:pPr>
      <w:r>
        <w:rPr>
          <w:rFonts w:ascii="Arial" w:hAnsi="Arial" w:cs="Arial"/>
          <w:i/>
          <w:iCs/>
          <w:sz w:val="52"/>
          <w:szCs w:val="52"/>
        </w:rPr>
        <w:t xml:space="preserve">“Поняття ліквідації </w:t>
      </w:r>
    </w:p>
    <w:p w:rsidR="00E37D43" w:rsidRDefault="00710E9E">
      <w:pPr>
        <w:pStyle w:val="a3"/>
        <w:spacing w:line="396" w:lineRule="auto"/>
      </w:pPr>
      <w:r>
        <w:rPr>
          <w:rFonts w:ascii="Arial" w:hAnsi="Arial" w:cs="Arial"/>
          <w:i/>
          <w:iCs/>
          <w:sz w:val="52"/>
          <w:szCs w:val="52"/>
        </w:rPr>
        <w:t>наслідків стихійних лих”</w:t>
      </w:r>
      <w:r>
        <w:rPr>
          <w:rFonts w:ascii="Arial" w:hAnsi="Arial" w:cs="Arial"/>
          <w:i/>
          <w:iCs/>
          <w:sz w:val="52"/>
          <w:szCs w:val="52"/>
        </w:rPr>
        <w:br w:type="page"/>
      </w:r>
      <w:r>
        <w:t>1. Ліквідація наслідків надзвичайних ситуацій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Внаслідок НС виникають руйнування будинків, споруд, шляхів спо</w:t>
      </w:r>
      <w:r>
        <w:rPr>
          <w:color w:val="000000"/>
          <w:lang w:val="uk-UA"/>
        </w:rPr>
        <w:softHyphen/>
        <w:t>лучення, зараження місцевості радіоактивними та хімічними речови</w:t>
      </w:r>
      <w:r>
        <w:rPr>
          <w:color w:val="000000"/>
          <w:lang w:val="uk-UA"/>
        </w:rPr>
        <w:softHyphen/>
        <w:t>нами, затоплення, пожежі тощо. Люди можуть опинитися у завалах, у пошкоджених, підтоплених або палаючих будинках, інших не передбачуваних ситуаціях. У зв'язку з цим необхідні заходи з рятування лю</w:t>
      </w:r>
      <w:r>
        <w:rPr>
          <w:color w:val="000000"/>
          <w:lang w:val="uk-UA"/>
        </w:rPr>
        <w:softHyphen/>
        <w:t>дей, надання їм допомоги, локалізації аварій та усунення пошкоджень. При вирішенні цих проблем виходять з того, що в осередках ураження і районах лиха будуть проводитися не тільки суто рятувальні роботи, а й деякі невідкладні, не пов'язані з рятуванням людей.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 xml:space="preserve">Рятувальні та інші невідкладні роботи (РіНР) проводяться з метою </w:t>
      </w:r>
      <w:r>
        <w:rPr>
          <w:color w:val="000000"/>
        </w:rPr>
        <w:t xml:space="preserve">&gt; </w:t>
      </w:r>
      <w:r>
        <w:rPr>
          <w:color w:val="000000"/>
          <w:lang w:val="uk-UA"/>
        </w:rPr>
        <w:t xml:space="preserve">порятунку людей та надання допомоги ураженим, </w:t>
      </w:r>
      <w:r>
        <w:rPr>
          <w:color w:val="000000"/>
        </w:rPr>
        <w:t xml:space="preserve">&gt; </w:t>
      </w:r>
      <w:r>
        <w:rPr>
          <w:color w:val="000000"/>
          <w:lang w:val="uk-UA"/>
        </w:rPr>
        <w:t xml:space="preserve">локалізації аварій та усунення пошкоджень, </w:t>
      </w:r>
      <w:r>
        <w:rPr>
          <w:color w:val="000000"/>
        </w:rPr>
        <w:t xml:space="preserve">&gt; </w:t>
      </w:r>
      <w:r>
        <w:rPr>
          <w:color w:val="000000"/>
          <w:lang w:val="uk-UA"/>
        </w:rPr>
        <w:t>створення умов для наступного проведення відновлювальних робіт. При проведенні РіНР велике значення має до</w:t>
      </w:r>
      <w:r>
        <w:rPr>
          <w:color w:val="000000"/>
          <w:lang w:val="uk-UA"/>
        </w:rPr>
        <w:softHyphen/>
        <w:t xml:space="preserve">тримання таких умов, як </w:t>
      </w:r>
      <w:r>
        <w:rPr>
          <w:color w:val="000000"/>
        </w:rPr>
        <w:t xml:space="preserve">* </w:t>
      </w:r>
      <w:r>
        <w:rPr>
          <w:color w:val="000000"/>
          <w:lang w:val="uk-UA"/>
        </w:rPr>
        <w:t>своєчасне створення угруповань, сил, що залу</w:t>
      </w:r>
      <w:r>
        <w:rPr>
          <w:color w:val="000000"/>
          <w:lang w:val="uk-UA"/>
        </w:rPr>
        <w:softHyphen/>
        <w:t xml:space="preserve">чаються для проведення РіНР; *своєчасне ведення розвідки; *швидкий рух і введення сил в осередок ураження; *безперервне проведення РіНР до їх повного завершення; *тверде й оперативне управління силами, що залучаються до проведення РіНР; </w:t>
      </w:r>
      <w:r>
        <w:rPr>
          <w:color w:val="000000"/>
        </w:rPr>
        <w:t xml:space="preserve">* </w:t>
      </w:r>
      <w:r>
        <w:rPr>
          <w:color w:val="000000"/>
          <w:lang w:val="uk-UA"/>
        </w:rPr>
        <w:t>всебічне забезпечення їх діяльності.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Рятувальні роботи включають: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розвідку маршрутів висування формувань і об'єктів робіт;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локалізацію і гасіння пожеж на маршрутах висування і на ділянках робіт;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пошук уражених і витягування їх з пошкоджених та палаючих будинків, загазованих, затоплених, задимлених приміщень, із завалів;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 xml:space="preserve">розкриття зруйнованих, пошкоджених, завалених споруд та рятування людей, які там знаходяться; 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подання повітря в завалені споруди з пошкодженою фільтровентиляційною системою;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надання першої долікарської допомоги ураженим та евакуація їх до лікарсь</w:t>
      </w:r>
      <w:r>
        <w:rPr>
          <w:color w:val="000000"/>
          <w:lang w:val="uk-UA"/>
        </w:rPr>
        <w:softHyphen/>
        <w:t>ких установ;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 </w:t>
      </w:r>
      <w:r>
        <w:rPr>
          <w:color w:val="000000"/>
          <w:lang w:val="uk-UA"/>
        </w:rPr>
        <w:t>виведення (вивезення) населення з небезпечних зон у безпечні райони;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санітарну обробку людей, ветеринарну обробку сільськогосподарських тва</w:t>
      </w:r>
      <w:r>
        <w:rPr>
          <w:color w:val="000000"/>
          <w:lang w:val="uk-UA"/>
        </w:rPr>
        <w:softHyphen/>
        <w:t>рин, дезактивацію та дегазацію техніки, засобів захисту, одягу, продовольства, води, фуражу.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Інші невідкладні роботи включають: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прокладання колонних шляхів та влаштування проїздів (проходів) у завалах та в зонах ураження;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локалізацію аварій на газових, електричних мережах з метою забезпечення умов для проведення рятувальних робіт;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укріплення чи руйнування конструкцій будинків та споруд, які загрожують обвалом та перешкоджають безпечному руху і проведенню рятувальних робіт;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ремонт та відновлення пошкоджених і зруйнованих ліній зв 'язку та кому</w:t>
      </w:r>
      <w:r>
        <w:rPr>
          <w:color w:val="000000"/>
          <w:lang w:val="uk-UA"/>
        </w:rPr>
        <w:softHyphen/>
        <w:t>нально-енергетичних мереж з метою забезпечення рятувальних та інших невідклад</w:t>
      </w:r>
      <w:r>
        <w:rPr>
          <w:color w:val="000000"/>
          <w:lang w:val="uk-UA"/>
        </w:rPr>
        <w:softHyphen/>
        <w:t>них робіт, а також захисних споруд для укриття людей у випадку повторних НС;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* </w:t>
      </w:r>
      <w:r>
        <w:rPr>
          <w:color w:val="000000"/>
          <w:lang w:val="uk-UA"/>
        </w:rPr>
        <w:t>пошук, знешкодження та знищення боєприпасів, що не розірвалися, та інших вибухонебезпечних предметів.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Рятувально-відновлювальні роботи проводяться безпосередньо в осередках ураження за будь-якої погоди до повного їх завершення.</w:t>
      </w:r>
    </w:p>
    <w:p w:rsidR="00E37D43" w:rsidRDefault="00E37D43">
      <w:pPr>
        <w:shd w:val="clear" w:color="auto" w:fill="FFFFFF"/>
        <w:spacing w:line="396" w:lineRule="auto"/>
        <w:jc w:val="both"/>
        <w:rPr>
          <w:color w:val="000000"/>
          <w:lang w:val="uk-UA"/>
        </w:rPr>
      </w:pPr>
    </w:p>
    <w:p w:rsidR="00E37D43" w:rsidRDefault="00710E9E">
      <w:pPr>
        <w:shd w:val="clear" w:color="auto" w:fill="FFFFFF"/>
        <w:spacing w:line="396" w:lineRule="auto"/>
        <w:jc w:val="center"/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>2. Організація життєзабезпечення</w:t>
      </w:r>
      <w:r>
        <w:rPr>
          <w:lang w:val="uk-UA"/>
        </w:rPr>
        <w:t xml:space="preserve"> </w:t>
      </w:r>
      <w:r>
        <w:rPr>
          <w:b/>
          <w:bCs/>
          <w:color w:val="000000"/>
          <w:lang w:val="uk-UA"/>
        </w:rPr>
        <w:t>населення в надзвичайних ситуаціях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  <w:rPr>
          <w:lang w:val="uk-UA"/>
        </w:rPr>
      </w:pPr>
      <w:r>
        <w:rPr>
          <w:color w:val="000000"/>
          <w:lang w:val="uk-UA"/>
        </w:rPr>
        <w:t>Згідно з Законом «Про цивільну оборону України» «громадяни України мають право на захист свого життя і здоров'я від наслідків аварій, катастроф, значних пожеж, стихійного лиха і вимагати від Уряду України, інших органів державної виконавчої влади, адміністрації під</w:t>
      </w:r>
      <w:r>
        <w:rPr>
          <w:color w:val="000000"/>
          <w:lang w:val="uk-UA"/>
        </w:rPr>
        <w:softHyphen/>
        <w:t>приємств, установ і організацій незалежно від форм власності і господа</w:t>
      </w:r>
      <w:r>
        <w:rPr>
          <w:color w:val="000000"/>
          <w:lang w:val="uk-UA"/>
        </w:rPr>
        <w:softHyphen/>
        <w:t>рювання гарантій щодо його реалізації.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  <w:rPr>
          <w:lang w:val="uk-UA"/>
        </w:rPr>
      </w:pPr>
      <w:r>
        <w:rPr>
          <w:color w:val="000000"/>
          <w:lang w:val="uk-UA"/>
        </w:rPr>
        <w:t>Держава як гарант цього права створює систему цивільної оборони, яка має своєю метою захист населення від небезпечних наслідків аварій і катастроф техногенного, екологічного, природного та воєнного характеру».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  <w:rPr>
          <w:lang w:val="uk-UA"/>
        </w:rPr>
      </w:pPr>
      <w:r>
        <w:rPr>
          <w:color w:val="000000"/>
          <w:lang w:val="uk-UA"/>
        </w:rPr>
        <w:t>Головною функцією органів державної виконавчої влади, адмі</w:t>
      </w:r>
      <w:r>
        <w:rPr>
          <w:color w:val="000000"/>
          <w:lang w:val="uk-UA"/>
        </w:rPr>
        <w:softHyphen/>
        <w:t>ністрації підприємств, установ і організацій незалежно від форм влас</w:t>
      </w:r>
      <w:r>
        <w:rPr>
          <w:color w:val="000000"/>
          <w:lang w:val="uk-UA"/>
        </w:rPr>
        <w:softHyphen/>
        <w:t>ності та господарювання у разі виникнення НС є захист населення та організація його життєзабезпечення.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  <w:rPr>
          <w:lang w:val="uk-UA"/>
        </w:rPr>
      </w:pPr>
      <w:r>
        <w:rPr>
          <w:color w:val="000000"/>
          <w:lang w:val="uk-UA"/>
        </w:rPr>
        <w:t>Заходи щодо захисту населення плануються та проводяться по всіх районах, населених пунктах, охоплюють усе населення. Водночас ха</w:t>
      </w:r>
      <w:r>
        <w:rPr>
          <w:color w:val="000000"/>
          <w:lang w:val="uk-UA"/>
        </w:rPr>
        <w:softHyphen/>
        <w:t>рактер та зміст захисних засобів встановлюється залежно від ступеня загрози, місцевих умов з урахуванням важливості виробництва для без</w:t>
      </w:r>
      <w:r>
        <w:rPr>
          <w:color w:val="000000"/>
          <w:lang w:val="uk-UA"/>
        </w:rPr>
        <w:softHyphen/>
        <w:t xml:space="preserve">пеки населення, інших економічних та соціальних чинників. З цією метою міста розподіляються за групами важливості, а об'єкти </w:t>
      </w:r>
      <w:r>
        <w:rPr>
          <w:color w:val="000000"/>
        </w:rPr>
        <w:t xml:space="preserve">— </w:t>
      </w:r>
      <w:r>
        <w:rPr>
          <w:color w:val="000000"/>
          <w:lang w:val="uk-UA"/>
        </w:rPr>
        <w:t>за ка</w:t>
      </w:r>
      <w:r>
        <w:rPr>
          <w:color w:val="000000"/>
          <w:lang w:val="uk-UA"/>
        </w:rPr>
        <w:softHyphen/>
        <w:t>тегоріями стосовно засобів захисту населення у разі надзвичайної ситуа</w:t>
      </w:r>
      <w:r>
        <w:rPr>
          <w:color w:val="000000"/>
          <w:lang w:val="uk-UA"/>
        </w:rPr>
        <w:softHyphen/>
        <w:t>ції. Цей розподіл здійснює Кабінет Міністрів України.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Для міст встановлені наступні групи: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&gt; </w:t>
      </w:r>
      <w:r>
        <w:rPr>
          <w:color w:val="000000"/>
          <w:lang w:val="uk-UA"/>
        </w:rPr>
        <w:t>особливої важливості;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&gt; </w:t>
      </w:r>
      <w:r>
        <w:rPr>
          <w:color w:val="000000"/>
          <w:lang w:val="uk-UA"/>
        </w:rPr>
        <w:t>першої групи;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&gt; </w:t>
      </w:r>
      <w:r>
        <w:rPr>
          <w:color w:val="000000"/>
          <w:lang w:val="uk-UA"/>
        </w:rPr>
        <w:t>другої групи;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&gt; </w:t>
      </w:r>
      <w:r>
        <w:rPr>
          <w:color w:val="000000"/>
          <w:lang w:val="uk-UA"/>
        </w:rPr>
        <w:t>третьої групи.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Для підприємств та організацій встановлені наступні категорії: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&gt; </w:t>
      </w:r>
      <w:r>
        <w:rPr>
          <w:color w:val="000000"/>
          <w:lang w:val="uk-UA"/>
        </w:rPr>
        <w:t>особливої важливості;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&gt; </w:t>
      </w:r>
      <w:r>
        <w:rPr>
          <w:color w:val="000000"/>
          <w:lang w:val="uk-UA"/>
        </w:rPr>
        <w:t>першої категорії;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&gt; </w:t>
      </w:r>
      <w:r>
        <w:rPr>
          <w:color w:val="000000"/>
          <w:lang w:val="uk-UA"/>
        </w:rPr>
        <w:t>другої категорії.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Основні заходи щодо захисту населення плануються та здійснюються завчасно і мають випереджувальний характер. Це стосується насамперед підготовки, підтримання у постійній готовності індивідуальних та ко</w:t>
      </w:r>
      <w:r>
        <w:rPr>
          <w:color w:val="000000"/>
          <w:lang w:val="uk-UA"/>
        </w:rPr>
        <w:softHyphen/>
        <w:t>лективних засобів захисту, їх накопичення, а також підготовки до про</w:t>
      </w:r>
      <w:r>
        <w:rPr>
          <w:color w:val="000000"/>
          <w:lang w:val="uk-UA"/>
        </w:rPr>
        <w:softHyphen/>
        <w:t>ведення евакуації населення із зон підвищеного ризику.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Для організації життєзабезпечення населення в умовах НС та органі</w:t>
      </w:r>
      <w:r>
        <w:rPr>
          <w:color w:val="000000"/>
          <w:lang w:val="uk-UA"/>
        </w:rPr>
        <w:softHyphen/>
        <w:t>зації робіт з ліквідації наслідків аварій, катастроф, стихійних лих ство</w:t>
      </w:r>
      <w:r>
        <w:rPr>
          <w:color w:val="000000"/>
          <w:lang w:val="uk-UA"/>
        </w:rPr>
        <w:softHyphen/>
        <w:t xml:space="preserve">рюються Державні комісії з надзвичайних ситуацій </w:t>
      </w:r>
      <w:r>
        <w:rPr>
          <w:color w:val="000000"/>
        </w:rPr>
        <w:t xml:space="preserve">— </w:t>
      </w:r>
      <w:r>
        <w:rPr>
          <w:color w:val="000000"/>
          <w:lang w:val="uk-UA"/>
        </w:rPr>
        <w:t>ДКНС. ДКНС діють при Кабінеті Міністрів України, в областях, містах, регіонах як на пос</w:t>
      </w:r>
      <w:r>
        <w:rPr>
          <w:color w:val="000000"/>
          <w:lang w:val="uk-UA"/>
        </w:rPr>
        <w:softHyphen/>
        <w:t>тійній основі, так і у випадку виникнення НС. До їх функцій входить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забезпечення постійної готовності до дій аварійно-рятувальних служб, контроль за розробкою та реалізацією заходів з попередження можли</w:t>
      </w:r>
      <w:r>
        <w:rPr>
          <w:color w:val="000000"/>
          <w:lang w:val="uk-UA"/>
        </w:rPr>
        <w:softHyphen/>
        <w:t>вих аварій і катастроф. Усі завдання з ліквідації НС виконуються по черзі У максимально короткі строки.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Передусім вирішуються завдання щодо термінового захисту населення, запобігання розвитку чи зменшення впливу надзвичайної ситуації і зав</w:t>
      </w:r>
      <w:r>
        <w:rPr>
          <w:color w:val="000000"/>
          <w:lang w:val="uk-UA"/>
        </w:rPr>
        <w:softHyphen/>
        <w:t>дання з підготовки та виконання рятувальних та інших невідкладних робіт.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*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Організація життєзабезпечення населення в умовах Н</w:t>
      </w:r>
      <w:r>
        <w:rPr>
          <w:color w:val="000000"/>
        </w:rPr>
        <w:t xml:space="preserve">С — </w:t>
      </w:r>
      <w:r>
        <w:rPr>
          <w:color w:val="000000"/>
          <w:lang w:val="uk-UA"/>
        </w:rPr>
        <w:t>це комплекс заходів, спрямованих на створення і підтримання нор</w:t>
      </w:r>
      <w:r>
        <w:rPr>
          <w:color w:val="000000"/>
          <w:lang w:val="uk-UA"/>
        </w:rPr>
        <w:softHyphen/>
        <w:t>мальних умов життя, здоров'я і, працездатності людей,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Цей комплекс включає: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управління діяльністю робітників та службовців, всього населення при загрозі та виникненні НС;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захист населення та територій від наслідків аварій, катастроф, стихійного лиха;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забезпечення населення питною водою, продовольчими товарами і пред</w:t>
      </w:r>
      <w:r>
        <w:rPr>
          <w:color w:val="000000"/>
          <w:lang w:val="uk-UA"/>
        </w:rPr>
        <w:softHyphen/>
        <w:t>метами першої необхідності;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захист продовольства, .харчової сировини, фуражу, вододжерел від радіа</w:t>
      </w:r>
      <w:r>
        <w:rPr>
          <w:color w:val="000000"/>
          <w:lang w:val="uk-UA"/>
        </w:rPr>
        <w:softHyphen/>
        <w:t>ційного, хімічного та біологічного зараження (забруднення);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житлове забезпечення і працевлаштування;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комунально-побутове обслуговування;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медичне обслуговування;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навчання населення способам захисту і діям в умовах НС;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розробку і своєчасне введення режимів діяльності в умовах радіаційного, хімічного та біологічного зараження;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санітарну обробку;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знезараження території, споруд, транспортних засобів, обладнання, си</w:t>
      </w:r>
      <w:r>
        <w:rPr>
          <w:color w:val="000000"/>
          <w:lang w:val="uk-UA"/>
        </w:rPr>
        <w:softHyphen/>
        <w:t>ровини, матеріалів і готової  продукції;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підготовку сил та засобів і ведення рятувальних та інших невідкладних робіт в районах лиха і осередках ураження;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забезпечення населення інформацією про характер і рівень небезпеки, правила поведінки; морально-психологічну підготовку і заходи щодо підтри</w:t>
      </w:r>
      <w:r>
        <w:rPr>
          <w:color w:val="000000"/>
          <w:lang w:val="uk-UA"/>
        </w:rPr>
        <w:softHyphen/>
        <w:t>мання високої психологічної стійкості людей в екстремальних умовах;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• </w:t>
      </w:r>
      <w:r>
        <w:rPr>
          <w:color w:val="000000"/>
          <w:lang w:val="uk-UA"/>
        </w:rPr>
        <w:t>заходи, спрямовані на попередження, запобігання або послаблення не</w:t>
      </w:r>
      <w:r>
        <w:rPr>
          <w:color w:val="000000"/>
          <w:lang w:val="uk-UA"/>
        </w:rPr>
        <w:softHyphen/>
        <w:t>сприятливих для людей екологічних наслідків НС та інші заходи.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Усі ці заходи організовують державна виконавча влада, органи управ</w:t>
      </w:r>
      <w:r>
        <w:rPr>
          <w:color w:val="000000"/>
          <w:lang w:val="uk-UA"/>
        </w:rPr>
        <w:softHyphen/>
        <w:t>ління цивільної оборони при чіткому погодженні між собою заходів, що проводяться. Керівники підприємств, установ і організацій є безпосеред</w:t>
      </w:r>
      <w:r>
        <w:rPr>
          <w:color w:val="000000"/>
          <w:lang w:val="uk-UA"/>
        </w:rPr>
        <w:softHyphen/>
        <w:t>німи виконавцями цих заходів. Заходи розробляються завчасно, відобра</w:t>
      </w:r>
      <w:r>
        <w:rPr>
          <w:color w:val="000000"/>
          <w:lang w:val="uk-UA"/>
        </w:rPr>
        <w:softHyphen/>
        <w:t>жаються в планах цивільної оборони і виконуються в період загрози та піс</w:t>
      </w:r>
      <w:r>
        <w:rPr>
          <w:color w:val="000000"/>
          <w:lang w:val="uk-UA"/>
        </w:rPr>
        <w:softHyphen/>
        <w:t>ля виникнення НС.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</w:rPr>
        <w:t xml:space="preserve">3 </w:t>
      </w:r>
      <w:r>
        <w:rPr>
          <w:color w:val="000000"/>
          <w:lang w:val="uk-UA"/>
        </w:rPr>
        <w:t>метою недопущення загибелі людей, забезпечення їх нормальної жит</w:t>
      </w:r>
      <w:r>
        <w:rPr>
          <w:color w:val="000000"/>
          <w:lang w:val="uk-UA"/>
        </w:rPr>
        <w:softHyphen/>
        <w:t>тєдіяльності у НС передусім повинно бути проведено сповіщення насе</w:t>
      </w:r>
      <w:r>
        <w:rPr>
          <w:color w:val="000000"/>
          <w:lang w:val="uk-UA"/>
        </w:rPr>
        <w:softHyphen/>
        <w:t>лення про можливу загрозу, а якщо необхідно, організовано евакуацію.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Сповіщення населення здійснюється усіма доступними способами: *через телебачення, *радіомережу, *радіотрансляційну провідну мережу, *спеціальними сигналами (гудки, сирени). Передбачається спеціальна схема по</w:t>
      </w:r>
      <w:r>
        <w:rPr>
          <w:color w:val="000000"/>
          <w:lang w:val="uk-UA"/>
        </w:rPr>
        <w:softHyphen/>
        <w:t>відомлення посадових осіб та осіб, задіяних у системі цивільної оборони.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 xml:space="preserve">* Евакуація </w:t>
      </w:r>
      <w:r>
        <w:rPr>
          <w:color w:val="000000"/>
        </w:rPr>
        <w:t xml:space="preserve">— </w:t>
      </w:r>
      <w:r>
        <w:rPr>
          <w:color w:val="000000"/>
          <w:lang w:val="uk-UA"/>
        </w:rPr>
        <w:t>це організоване виведення чи вивезення населення з не</w:t>
      </w:r>
      <w:r>
        <w:rPr>
          <w:color w:val="000000"/>
          <w:lang w:val="uk-UA"/>
        </w:rPr>
        <w:softHyphen/>
        <w:t>безпечних зон. Безпосередньо евакуацією займається штаб цивільної оборони, усі організаційні питання вирішують евакуаційні комісії. Евакуація розпочинається після прийняття рішення начальником цивільної оборони, надзвичайною комісією або органами влади.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 xml:space="preserve">Евакуація працюючого населення здійснюється за </w:t>
      </w:r>
      <w:r>
        <w:rPr>
          <w:color w:val="000000"/>
        </w:rPr>
        <w:t xml:space="preserve">* </w:t>
      </w:r>
      <w:r>
        <w:rPr>
          <w:color w:val="000000"/>
          <w:lang w:val="uk-UA"/>
        </w:rPr>
        <w:t>виробничим прин</w:t>
      </w:r>
      <w:r>
        <w:rPr>
          <w:color w:val="000000"/>
          <w:lang w:val="uk-UA"/>
        </w:rPr>
        <w:softHyphen/>
        <w:t xml:space="preserve">ципом, а населення, яке не пов'язане з виробництвом, </w:t>
      </w:r>
      <w:r>
        <w:rPr>
          <w:color w:val="000000"/>
        </w:rPr>
        <w:t xml:space="preserve">— </w:t>
      </w:r>
      <w:r>
        <w:rPr>
          <w:color w:val="000000"/>
          <w:lang w:val="uk-UA"/>
        </w:rPr>
        <w:t>за *територіальним принципом через домоуправління, ЖЕУ, ЖЕК тощо. Діти евакуюють</w:t>
      </w:r>
      <w:r>
        <w:rPr>
          <w:color w:val="000000"/>
          <w:lang w:val="uk-UA"/>
        </w:rPr>
        <w:softHyphen/>
        <w:t>ся разом з батьками, але можливе їх вивезення зі школами, дитсадками.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Для проведення евакуації використовуються всі види транспорту: залізнич</w:t>
      </w:r>
      <w:r>
        <w:rPr>
          <w:color w:val="000000"/>
          <w:lang w:val="uk-UA"/>
        </w:rPr>
        <w:softHyphen/>
        <w:t xml:space="preserve">ний, автомобільний, водний та індивідуальний. Автотранспорт використовується для вивезення на короткі відстані. В деяких випадках частина населення може виводитися пішки колонами по шляхах, які не зайняті перевезеннями. 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Евакуація населення здійснюється через збірні евакуаційні пункти, які роз</w:t>
      </w:r>
      <w:r>
        <w:rPr>
          <w:color w:val="000000"/>
          <w:lang w:val="uk-UA"/>
        </w:rPr>
        <w:softHyphen/>
        <w:t>ташовують поблизу місць посадки на транспорт або на вихідних пунктах пішого руху, в школах, клубах, кінотеатрах та інших громадських закладах.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Про початок та порядок евакуації населення сповіщається по мережі спові</w:t>
      </w:r>
      <w:r>
        <w:rPr>
          <w:color w:val="000000"/>
          <w:lang w:val="uk-UA"/>
        </w:rPr>
        <w:softHyphen/>
        <w:t>щення. Отримавши повідомлення про початок евакуації, необхідно взяти доку</w:t>
      </w:r>
      <w:r>
        <w:rPr>
          <w:color w:val="000000"/>
          <w:lang w:val="uk-UA"/>
        </w:rPr>
        <w:softHyphen/>
        <w:t>менти, гроші, речі та продукти і у визначений час прибути на збірний евакуа</w:t>
      </w:r>
      <w:r>
        <w:rPr>
          <w:color w:val="000000"/>
          <w:lang w:val="uk-UA"/>
        </w:rPr>
        <w:softHyphen/>
        <w:t>ційний пункт, де населення реєструють; групують та ведуть до пункту посадки.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Для організації приймання, розташування населення, а також забезпечення його всім необхідним створюються евакуаційні комісії та приймальні евакуаційні пункти, які вирішують проблему розташування, забезпечення та обслуговуван</w:t>
      </w:r>
      <w:r>
        <w:rPr>
          <w:color w:val="000000"/>
          <w:lang w:val="uk-UA"/>
        </w:rPr>
        <w:softHyphen/>
        <w:t>ня прибулого населення.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  <w:rPr>
          <w:lang w:val="uk-UA"/>
        </w:rPr>
      </w:pPr>
      <w:r>
        <w:rPr>
          <w:color w:val="000000"/>
          <w:lang w:val="uk-UA"/>
        </w:rPr>
        <w:t>Тимчасове розселення громадян у безпечних районах передбачає максималь</w:t>
      </w:r>
      <w:r>
        <w:rPr>
          <w:color w:val="000000"/>
          <w:lang w:val="uk-UA"/>
        </w:rPr>
        <w:softHyphen/>
        <w:t>ний захист людей від радіоактивного забруднення, хімічного ураження при аваріях або катастрофах на радіаційне або хімічно небезпечних об'єктах, а та</w:t>
      </w:r>
      <w:r>
        <w:rPr>
          <w:color w:val="000000"/>
          <w:lang w:val="uk-UA"/>
        </w:rPr>
        <w:softHyphen/>
        <w:t>кож запобігає загибелі людей у випадках катастрофічного затоплення районів проживання. В місцях розселення звільняються приміщення для розміщення евакуйованих громадян, готуються (за необхідності) колективні засоби захис</w:t>
      </w:r>
      <w:r>
        <w:rPr>
          <w:color w:val="000000"/>
          <w:lang w:val="uk-UA"/>
        </w:rPr>
        <w:softHyphen/>
        <w:t>ту. Якщо сховищ недостатньо, то організовується їх додаткове будівництво, пристосування існуючих підвалів, гірських виробок, для чого залучається усе працездатне населення, в тому числі евакуйовані.</w:t>
      </w:r>
    </w:p>
    <w:p w:rsidR="00E37D43" w:rsidRDefault="00710E9E">
      <w:pPr>
        <w:shd w:val="clear" w:color="auto" w:fill="FFFFFF"/>
        <w:spacing w:line="396" w:lineRule="auto"/>
        <w:ind w:firstLine="567"/>
        <w:jc w:val="both"/>
      </w:pPr>
      <w:r>
        <w:rPr>
          <w:color w:val="000000"/>
          <w:lang w:val="uk-UA"/>
        </w:rPr>
        <w:t>Забезпечення населення продуктами харчування і предметами першої не</w:t>
      </w:r>
      <w:r>
        <w:rPr>
          <w:color w:val="000000"/>
          <w:lang w:val="uk-UA"/>
        </w:rPr>
        <w:softHyphen/>
        <w:t xml:space="preserve">обхідності здійснюється службою торгівлі і харчування цивільної оборони сільського або іншого району, який прийняв евакуйованих. </w:t>
      </w:r>
    </w:p>
    <w:p w:rsidR="00E37D43" w:rsidRDefault="00710E9E">
      <w:pPr>
        <w:pStyle w:val="a4"/>
        <w:spacing w:line="396" w:lineRule="auto"/>
      </w:pPr>
      <w:r>
        <w:t>Перші дві доби люди повинні харчуватися запасами продуктів, привезени</w:t>
      </w:r>
      <w:r>
        <w:softHyphen/>
        <w:t>ми з собою. В разі їх відсутності харчування здійснюється через мережу гро</w:t>
      </w:r>
      <w:r>
        <w:softHyphen/>
        <w:t>мадського харчування або в сім'ях, в яких вони підселені.</w:t>
      </w:r>
    </w:p>
    <w:p w:rsidR="00E37D43" w:rsidRDefault="00710E9E">
      <w:pPr>
        <w:spacing w:line="360" w:lineRule="auto"/>
        <w:jc w:val="center"/>
        <w:rPr>
          <w:b/>
          <w:bCs/>
          <w:color w:val="000000"/>
          <w:lang w:val="uk-UA"/>
        </w:rPr>
      </w:pPr>
      <w:r>
        <w:rPr>
          <w:color w:val="000000"/>
          <w:lang w:val="uk-UA"/>
        </w:rPr>
        <w:br w:type="page"/>
      </w:r>
      <w:r>
        <w:rPr>
          <w:b/>
          <w:bCs/>
          <w:color w:val="000000"/>
          <w:lang w:val="uk-UA"/>
        </w:rPr>
        <w:t>Список використаної літератури</w:t>
      </w:r>
    </w:p>
    <w:p w:rsidR="00E37D43" w:rsidRDefault="00E37D43">
      <w:pPr>
        <w:spacing w:line="360" w:lineRule="auto"/>
        <w:rPr>
          <w:color w:val="000000"/>
          <w:lang w:val="uk-UA"/>
        </w:rPr>
      </w:pPr>
    </w:p>
    <w:p w:rsidR="00E37D43" w:rsidRDefault="00710E9E">
      <w:pPr>
        <w:numPr>
          <w:ilvl w:val="0"/>
          <w:numId w:val="1"/>
        </w:numPr>
        <w:spacing w:line="360" w:lineRule="auto"/>
        <w:rPr>
          <w:color w:val="000000"/>
          <w:lang w:val="uk-UA"/>
        </w:rPr>
      </w:pPr>
      <w:r>
        <w:rPr>
          <w:color w:val="000000"/>
          <w:lang w:val="uk-UA"/>
        </w:rPr>
        <w:t>Основи безпеки життєдіяльності людини. – К., 2002.</w:t>
      </w:r>
    </w:p>
    <w:p w:rsidR="00E37D43" w:rsidRDefault="00710E9E">
      <w:pPr>
        <w:numPr>
          <w:ilvl w:val="0"/>
          <w:numId w:val="1"/>
        </w:numPr>
        <w:spacing w:line="360" w:lineRule="auto"/>
      </w:pPr>
      <w:r>
        <w:rPr>
          <w:color w:val="000000"/>
          <w:lang w:val="uk-UA"/>
        </w:rPr>
        <w:t>БЖД. Підручник. – К., 2001.</w:t>
      </w:r>
    </w:p>
    <w:p w:rsidR="00E37D43" w:rsidRDefault="00710E9E">
      <w:pPr>
        <w:numPr>
          <w:ilvl w:val="0"/>
          <w:numId w:val="1"/>
        </w:numPr>
        <w:spacing w:line="360" w:lineRule="auto"/>
      </w:pPr>
      <w:r>
        <w:rPr>
          <w:color w:val="000000"/>
          <w:lang w:val="uk-UA"/>
        </w:rPr>
        <w:t>Стихійні лиха та ліквідація стихійних лих. – Львів, 2003.</w:t>
      </w:r>
    </w:p>
    <w:p w:rsidR="00E37D43" w:rsidRDefault="00E37D43">
      <w:bookmarkStart w:id="0" w:name="_GoBack"/>
      <w:bookmarkEnd w:id="0"/>
    </w:p>
    <w:sectPr w:rsidR="00E37D43">
      <w:footerReference w:type="default" r:id="rId7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D43" w:rsidRDefault="00710E9E">
      <w:r>
        <w:separator/>
      </w:r>
    </w:p>
  </w:endnote>
  <w:endnote w:type="continuationSeparator" w:id="0">
    <w:p w:rsidR="00E37D43" w:rsidRDefault="0071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D43" w:rsidRDefault="00710E9E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37D43" w:rsidRDefault="00E37D4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D43" w:rsidRDefault="00710E9E">
      <w:r>
        <w:separator/>
      </w:r>
    </w:p>
  </w:footnote>
  <w:footnote w:type="continuationSeparator" w:id="0">
    <w:p w:rsidR="00E37D43" w:rsidRDefault="00710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E94B8F"/>
    <w:multiLevelType w:val="hybridMultilevel"/>
    <w:tmpl w:val="CC58C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E9E"/>
    <w:rsid w:val="00710E9E"/>
    <w:rsid w:val="00E317C4"/>
    <w:rsid w:val="00E3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F4C3E-E385-4CE9-B0D2-5169485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jc w:val="center"/>
    </w:pPr>
    <w:rPr>
      <w:b/>
      <w:bCs/>
      <w:color w:val="000000"/>
      <w:lang w:val="uk-UA"/>
    </w:rPr>
  </w:style>
  <w:style w:type="paragraph" w:styleId="a4">
    <w:name w:val="Body Text"/>
    <w:basedOn w:val="a"/>
    <w:semiHidden/>
    <w:pPr>
      <w:spacing w:line="360" w:lineRule="auto"/>
      <w:jc w:val="both"/>
    </w:pPr>
    <w:rPr>
      <w:color w:val="000000"/>
      <w:lang w:val="uk-UA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10892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dcterms:created xsi:type="dcterms:W3CDTF">2014-08-16T08:08:00Z</dcterms:created>
  <dcterms:modified xsi:type="dcterms:W3CDTF">2014-08-16T08:08:00Z</dcterms:modified>
  <cp:category>Медицина. Безпека життєдіяльності</cp:category>
</cp:coreProperties>
</file>