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9A9" w:rsidRDefault="002668DE" w:rsidP="008359A9">
      <w:pPr>
        <w:pStyle w:val="af6"/>
      </w:pPr>
      <w:r w:rsidRPr="008359A9">
        <w:t>Содержание</w:t>
      </w:r>
    </w:p>
    <w:p w:rsidR="008359A9" w:rsidRPr="008359A9" w:rsidRDefault="008359A9" w:rsidP="008359A9">
      <w:pPr>
        <w:pStyle w:val="af6"/>
      </w:pPr>
    </w:p>
    <w:p w:rsidR="008359A9" w:rsidRDefault="008359A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Pr="009D20A7">
        <w:rPr>
          <w:rStyle w:val="afe"/>
          <w:noProof/>
        </w:rPr>
        <w:t>1. Классификация методов и средств защиты от шума</w:t>
      </w:r>
    </w:p>
    <w:p w:rsidR="008359A9" w:rsidRDefault="009341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8333" w:history="1">
        <w:r w:rsidR="008359A9" w:rsidRPr="00FD21EE">
          <w:rPr>
            <w:rStyle w:val="afe"/>
            <w:noProof/>
          </w:rPr>
          <w:t>Борьба с шумом в источнике возникновения</w:t>
        </w:r>
      </w:hyperlink>
    </w:p>
    <w:p w:rsidR="008359A9" w:rsidRDefault="008359A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D20A7">
        <w:rPr>
          <w:rStyle w:val="afe"/>
          <w:noProof/>
        </w:rPr>
        <w:t>Уменьшение шума на пути распространения</w:t>
      </w:r>
    </w:p>
    <w:p w:rsidR="008359A9" w:rsidRDefault="009341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8335" w:history="1">
        <w:r w:rsidR="008359A9" w:rsidRPr="00FD21EE">
          <w:rPr>
            <w:rStyle w:val="afe"/>
            <w:noProof/>
          </w:rPr>
          <w:t>Защита от ультразвука и инфразвука</w:t>
        </w:r>
      </w:hyperlink>
    </w:p>
    <w:p w:rsidR="008359A9" w:rsidRDefault="008359A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D20A7">
        <w:rPr>
          <w:rStyle w:val="afe"/>
          <w:noProof/>
        </w:rPr>
        <w:t>2. Расчет звукопоглощающих облицовок</w:t>
      </w:r>
    </w:p>
    <w:p w:rsidR="008359A9" w:rsidRDefault="00934108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098337" w:history="1">
        <w:r w:rsidR="008359A9" w:rsidRPr="00FD21EE">
          <w:rPr>
            <w:rStyle w:val="afe"/>
            <w:noProof/>
          </w:rPr>
          <w:t>Заключение</w:t>
        </w:r>
      </w:hyperlink>
    </w:p>
    <w:p w:rsidR="008359A9" w:rsidRDefault="008359A9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D20A7">
        <w:rPr>
          <w:rStyle w:val="afe"/>
          <w:noProof/>
        </w:rPr>
        <w:t>Список используемых источников</w:t>
      </w:r>
    </w:p>
    <w:p w:rsidR="009F5140" w:rsidRDefault="008359A9" w:rsidP="008359A9">
      <w:pPr>
        <w:pStyle w:val="1"/>
      </w:pPr>
      <w:r>
        <w:fldChar w:fldCharType="end"/>
      </w:r>
      <w:r w:rsidRPr="008359A9">
        <w:br w:type="page"/>
      </w:r>
      <w:bookmarkStart w:id="0" w:name="_Toc289322112"/>
      <w:bookmarkStart w:id="1" w:name="_Toc296098332"/>
      <w:r>
        <w:t xml:space="preserve">1. </w:t>
      </w:r>
      <w:r w:rsidR="009F5140" w:rsidRPr="008359A9">
        <w:t>Классификация</w:t>
      </w:r>
      <w:r w:rsidRPr="008359A9">
        <w:t xml:space="preserve"> </w:t>
      </w:r>
      <w:r w:rsidR="009F5140" w:rsidRPr="008359A9">
        <w:t>методов</w:t>
      </w:r>
      <w:r w:rsidRPr="008359A9">
        <w:t xml:space="preserve"> </w:t>
      </w:r>
      <w:r w:rsidR="009F5140" w:rsidRPr="008359A9">
        <w:t>и</w:t>
      </w:r>
      <w:r w:rsidRPr="008359A9">
        <w:t xml:space="preserve"> </w:t>
      </w:r>
      <w:r w:rsidR="009F5140" w:rsidRPr="008359A9">
        <w:t>средств</w:t>
      </w:r>
      <w:r w:rsidRPr="008359A9">
        <w:t xml:space="preserve"> </w:t>
      </w:r>
      <w:r w:rsidR="009F5140" w:rsidRPr="008359A9">
        <w:t>защиты</w:t>
      </w:r>
      <w:r w:rsidRPr="008359A9">
        <w:t xml:space="preserve"> </w:t>
      </w:r>
      <w:r w:rsidR="009F5140" w:rsidRPr="008359A9">
        <w:t>от</w:t>
      </w:r>
      <w:r w:rsidRPr="008359A9">
        <w:t xml:space="preserve"> </w:t>
      </w:r>
      <w:r w:rsidR="009F5140" w:rsidRPr="008359A9">
        <w:t>шума</w:t>
      </w:r>
      <w:bookmarkEnd w:id="0"/>
      <w:bookmarkEnd w:id="1"/>
    </w:p>
    <w:p w:rsidR="008359A9" w:rsidRPr="008359A9" w:rsidRDefault="008359A9" w:rsidP="008359A9">
      <w:pPr>
        <w:rPr>
          <w:lang w:eastAsia="en-US"/>
        </w:rPr>
      </w:pPr>
    </w:p>
    <w:p w:rsidR="008359A9" w:rsidRPr="008359A9" w:rsidRDefault="009F5140" w:rsidP="008359A9">
      <w:pPr>
        <w:tabs>
          <w:tab w:val="left" w:pos="726"/>
        </w:tabs>
      </w:pPr>
      <w:r w:rsidRPr="008359A9">
        <w:t>По</w:t>
      </w:r>
      <w:r w:rsidR="008359A9" w:rsidRPr="008359A9">
        <w:t xml:space="preserve"> </w:t>
      </w:r>
      <w:r w:rsidRPr="008359A9">
        <w:t>отношению</w:t>
      </w:r>
      <w:r w:rsidR="008359A9" w:rsidRPr="008359A9">
        <w:t xml:space="preserve"> </w:t>
      </w:r>
      <w:r w:rsidRPr="008359A9">
        <w:t>к</w:t>
      </w:r>
      <w:r w:rsidR="008359A9" w:rsidRPr="008359A9">
        <w:t xml:space="preserve"> </w:t>
      </w:r>
      <w:r w:rsidRPr="008359A9">
        <w:t>защищенному</w:t>
      </w:r>
      <w:r w:rsidR="008359A9" w:rsidRPr="008359A9">
        <w:t xml:space="preserve"> </w:t>
      </w:r>
      <w:r w:rsidRPr="008359A9">
        <w:t>объекту</w:t>
      </w:r>
      <w:r w:rsidR="008359A9" w:rsidRPr="008359A9">
        <w:t xml:space="preserve"> </w:t>
      </w:r>
      <w:r w:rsidRPr="008359A9">
        <w:t>существуют</w:t>
      </w:r>
      <w:r w:rsidR="008359A9" w:rsidRPr="008359A9">
        <w:t xml:space="preserve"> </w:t>
      </w:r>
      <w:r w:rsidRPr="008359A9">
        <w:t>методы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средства</w:t>
      </w:r>
      <w:r w:rsidR="008359A9" w:rsidRPr="008359A9">
        <w:t xml:space="preserve"> </w:t>
      </w:r>
      <w:r w:rsidRPr="008359A9">
        <w:t>коллективной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средства</w:t>
      </w:r>
      <w:r w:rsidR="008359A9" w:rsidRPr="008359A9">
        <w:t xml:space="preserve"> </w:t>
      </w:r>
      <w:r w:rsidRPr="008359A9">
        <w:t>индивидуальной</w:t>
      </w:r>
      <w:r w:rsidR="008359A9" w:rsidRPr="008359A9">
        <w:t xml:space="preserve"> </w:t>
      </w:r>
      <w:r w:rsidRPr="008359A9">
        <w:t>защиты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Средства</w:t>
      </w:r>
      <w:r w:rsidR="008359A9" w:rsidRPr="008359A9">
        <w:t xml:space="preserve"> </w:t>
      </w:r>
      <w:r w:rsidRPr="008359A9">
        <w:t>защиты</w:t>
      </w:r>
      <w:r w:rsidR="008359A9" w:rsidRPr="008359A9">
        <w:t xml:space="preserve"> </w:t>
      </w:r>
      <w:r w:rsidRPr="008359A9">
        <w:t>по</w:t>
      </w:r>
      <w:r w:rsidR="008359A9" w:rsidRPr="008359A9">
        <w:t xml:space="preserve"> </w:t>
      </w:r>
      <w:r w:rsidRPr="008359A9">
        <w:t>отношению</w:t>
      </w:r>
      <w:r w:rsidR="008359A9" w:rsidRPr="008359A9">
        <w:t xml:space="preserve"> </w:t>
      </w:r>
      <w:r w:rsidRPr="008359A9">
        <w:t>к</w:t>
      </w:r>
      <w:r w:rsidR="008359A9" w:rsidRPr="008359A9">
        <w:t xml:space="preserve"> </w:t>
      </w:r>
      <w:r w:rsidRPr="008359A9">
        <w:t>источнику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подразделяются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пути</w:t>
      </w:r>
      <w:r w:rsidR="008359A9" w:rsidRPr="008359A9">
        <w:t xml:space="preserve"> </w:t>
      </w:r>
      <w:r w:rsidRPr="008359A9">
        <w:t>его</w:t>
      </w:r>
      <w:r w:rsidR="008359A9" w:rsidRPr="008359A9">
        <w:t xml:space="preserve"> </w:t>
      </w:r>
      <w:r w:rsidRPr="008359A9">
        <w:t>распространения,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источнике</w:t>
      </w:r>
      <w:r w:rsidR="008359A9" w:rsidRPr="008359A9">
        <w:t xml:space="preserve"> </w:t>
      </w:r>
      <w:r w:rsidRPr="008359A9">
        <w:t>возникновения</w:t>
      </w:r>
      <w:r w:rsidR="008359A9" w:rsidRPr="008359A9">
        <w:t xml:space="preserve">. </w:t>
      </w: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источнике</w:t>
      </w:r>
      <w:r w:rsidR="008359A9" w:rsidRPr="008359A9">
        <w:t xml:space="preserve"> </w:t>
      </w:r>
      <w:r w:rsidRPr="008359A9">
        <w:t>его</w:t>
      </w:r>
      <w:r w:rsidR="008359A9" w:rsidRPr="008359A9">
        <w:t xml:space="preserve"> </w:t>
      </w:r>
      <w:r w:rsidRPr="008359A9">
        <w:t>возникновения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зависимости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характера</w:t>
      </w:r>
      <w:r w:rsidR="008359A9" w:rsidRPr="008359A9">
        <w:t xml:space="preserve"> </w:t>
      </w:r>
      <w:r w:rsidRPr="008359A9">
        <w:t>шумообразования,</w:t>
      </w:r>
      <w:r w:rsidR="008359A9" w:rsidRPr="008359A9">
        <w:t xml:space="preserve"> </w:t>
      </w:r>
      <w:r w:rsidRPr="008359A9">
        <w:t>подразделяются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механического,</w:t>
      </w:r>
      <w:r w:rsidR="008359A9" w:rsidRPr="008359A9">
        <w:t xml:space="preserve"> </w:t>
      </w:r>
      <w:r w:rsidRPr="008359A9">
        <w:t>аэро-,</w:t>
      </w:r>
      <w:r w:rsidR="008359A9" w:rsidRPr="008359A9">
        <w:t xml:space="preserve"> </w:t>
      </w:r>
      <w:r w:rsidRPr="008359A9">
        <w:t>гидродинамического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электрического</w:t>
      </w:r>
      <w:r w:rsidR="008359A9" w:rsidRPr="008359A9">
        <w:t xml:space="preserve"> </w:t>
      </w:r>
      <w:r w:rsidRPr="008359A9">
        <w:t>происхождения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пути</w:t>
      </w:r>
      <w:r w:rsidR="008359A9" w:rsidRPr="008359A9">
        <w:t xml:space="preserve"> </w:t>
      </w:r>
      <w:r w:rsidRPr="008359A9">
        <w:t>его</w:t>
      </w:r>
      <w:r w:rsidR="008359A9" w:rsidRPr="008359A9">
        <w:t xml:space="preserve"> </w:t>
      </w:r>
      <w:r w:rsidRPr="008359A9">
        <w:t>распространения,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зависимости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среды</w:t>
      </w:r>
      <w:r w:rsidR="008359A9" w:rsidRPr="008359A9">
        <w:t xml:space="preserve"> </w:t>
      </w:r>
      <w:r w:rsidRPr="008359A9">
        <w:t>подразделяются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передачу</w:t>
      </w:r>
      <w:r w:rsidR="008359A9" w:rsidRPr="008359A9">
        <w:t xml:space="preserve"> </w:t>
      </w:r>
      <w:r w:rsidRPr="008359A9">
        <w:t>воздушного</w:t>
      </w:r>
      <w:r w:rsidR="008359A9" w:rsidRPr="008359A9">
        <w:t xml:space="preserve"> </w:t>
      </w:r>
      <w:r w:rsidRPr="008359A9">
        <w:t>шума,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средства,</w:t>
      </w:r>
      <w:r w:rsidR="008359A9" w:rsidRPr="008359A9">
        <w:t xml:space="preserve"> </w:t>
      </w:r>
      <w:r w:rsidRPr="008359A9">
        <w:t>снижающие</w:t>
      </w:r>
      <w:r w:rsidR="008359A9" w:rsidRPr="008359A9">
        <w:t xml:space="preserve"> </w:t>
      </w:r>
      <w:r w:rsidRPr="008359A9">
        <w:t>передачу</w:t>
      </w:r>
      <w:r w:rsidR="008359A9" w:rsidRPr="008359A9">
        <w:t xml:space="preserve"> </w:t>
      </w:r>
      <w:r w:rsidRPr="008359A9">
        <w:t>структурного</w:t>
      </w:r>
      <w:r w:rsidR="008359A9" w:rsidRPr="008359A9">
        <w:t xml:space="preserve"> </w:t>
      </w:r>
      <w:r w:rsidRPr="008359A9">
        <w:t>шума</w:t>
      </w:r>
      <w:r w:rsidR="008359A9">
        <w:t xml:space="preserve"> (</w:t>
      </w:r>
      <w:r w:rsidRPr="008359A9">
        <w:t>распространяемого</w:t>
      </w:r>
      <w:r w:rsidR="008359A9" w:rsidRPr="008359A9">
        <w:t xml:space="preserve"> </w:t>
      </w:r>
      <w:r w:rsidRPr="008359A9">
        <w:t>через</w:t>
      </w:r>
      <w:r w:rsidR="008359A9" w:rsidRPr="008359A9">
        <w:t xml:space="preserve"> </w:t>
      </w:r>
      <w:r w:rsidRPr="008359A9">
        <w:t>твердые</w:t>
      </w:r>
      <w:r w:rsidR="008359A9" w:rsidRPr="008359A9">
        <w:t xml:space="preserve"> </w:t>
      </w:r>
      <w:r w:rsidRPr="008359A9">
        <w:t>элементы</w:t>
      </w:r>
      <w:r w:rsidR="008359A9" w:rsidRPr="008359A9">
        <w:t>).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Средства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методы</w:t>
      </w:r>
      <w:r w:rsidR="008359A9" w:rsidRPr="008359A9">
        <w:t xml:space="preserve"> </w:t>
      </w:r>
      <w:r w:rsidRPr="008359A9">
        <w:t>коллективной</w:t>
      </w:r>
      <w:r w:rsidR="008359A9" w:rsidRPr="008359A9">
        <w:t xml:space="preserve"> </w:t>
      </w:r>
      <w:r w:rsidRPr="008359A9">
        <w:t>защиты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зависимости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способа</w:t>
      </w:r>
      <w:r w:rsidR="008359A9" w:rsidRPr="008359A9">
        <w:t xml:space="preserve"> </w:t>
      </w:r>
      <w:r w:rsidRPr="008359A9">
        <w:t>реализации</w:t>
      </w:r>
      <w:r w:rsidR="008359A9" w:rsidRPr="008359A9">
        <w:t xml:space="preserve"> </w:t>
      </w:r>
      <w:r w:rsidRPr="008359A9">
        <w:t>подразделяются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акустические,</w:t>
      </w:r>
      <w:r w:rsidR="008359A9" w:rsidRPr="008359A9">
        <w:t xml:space="preserve"> </w:t>
      </w:r>
      <w:r w:rsidRPr="008359A9">
        <w:t>архитектурно-планировочные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организационно-технические</w:t>
      </w:r>
      <w:r w:rsidR="008359A9" w:rsidRPr="008359A9">
        <w:t>.</w:t>
      </w:r>
    </w:p>
    <w:p w:rsidR="008359A9" w:rsidRDefault="008359A9" w:rsidP="008359A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" w:name="_Toc289322113"/>
    </w:p>
    <w:p w:rsidR="008359A9" w:rsidRDefault="009F5140" w:rsidP="008359A9">
      <w:pPr>
        <w:pStyle w:val="1"/>
      </w:pPr>
      <w:bookmarkStart w:id="3" w:name="_Toc296098333"/>
      <w:r w:rsidRPr="008359A9">
        <w:t>Борьба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шумом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источнике</w:t>
      </w:r>
      <w:r w:rsidR="008359A9" w:rsidRPr="008359A9">
        <w:t xml:space="preserve"> </w:t>
      </w:r>
      <w:r w:rsidRPr="008359A9">
        <w:t>возникновения</w:t>
      </w:r>
      <w:bookmarkEnd w:id="2"/>
      <w:bookmarkEnd w:id="3"/>
    </w:p>
    <w:p w:rsidR="008359A9" w:rsidRPr="008359A9" w:rsidRDefault="008359A9" w:rsidP="008359A9">
      <w:pPr>
        <w:rPr>
          <w:lang w:eastAsia="en-US"/>
        </w:rPr>
      </w:pPr>
    </w:p>
    <w:p w:rsidR="008359A9" w:rsidRPr="008359A9" w:rsidRDefault="009F5140" w:rsidP="008359A9">
      <w:pPr>
        <w:tabs>
          <w:tab w:val="left" w:pos="726"/>
        </w:tabs>
      </w:pPr>
      <w:r w:rsidRPr="008359A9">
        <w:t>Методы</w:t>
      </w:r>
      <w:r w:rsidR="008359A9" w:rsidRPr="008359A9">
        <w:t xml:space="preserve"> </w:t>
      </w:r>
      <w:r w:rsidRPr="008359A9">
        <w:t>борьбы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механическим</w:t>
      </w:r>
      <w:r w:rsidR="008359A9" w:rsidRPr="008359A9">
        <w:t xml:space="preserve"> </w:t>
      </w:r>
      <w:r w:rsidRPr="008359A9">
        <w:t>шумом</w:t>
      </w:r>
      <w:r w:rsidR="008359A9" w:rsidRPr="008359A9">
        <w:t>:</w:t>
      </w:r>
    </w:p>
    <w:p w:rsidR="008359A9" w:rsidRPr="008359A9" w:rsidRDefault="009F5140" w:rsidP="008359A9">
      <w:pPr>
        <w:numPr>
          <w:ilvl w:val="0"/>
          <w:numId w:val="25"/>
        </w:numPr>
        <w:tabs>
          <w:tab w:val="clear" w:pos="1714"/>
          <w:tab w:val="left" w:pos="726"/>
        </w:tabs>
        <w:ind w:left="0" w:firstLine="709"/>
      </w:pPr>
      <w:r w:rsidRPr="008359A9">
        <w:t>замена</w:t>
      </w:r>
      <w:r w:rsidR="008359A9" w:rsidRPr="008359A9">
        <w:t xml:space="preserve"> </w:t>
      </w:r>
      <w:r w:rsidRPr="008359A9">
        <w:t>ударных</w:t>
      </w:r>
      <w:r w:rsidR="008359A9" w:rsidRPr="008359A9">
        <w:t xml:space="preserve"> </w:t>
      </w:r>
      <w:r w:rsidRPr="008359A9">
        <w:t>процессов</w:t>
      </w:r>
      <w:r w:rsidR="008359A9" w:rsidRPr="008359A9">
        <w:t xml:space="preserve"> </w:t>
      </w:r>
      <w:r w:rsidRPr="008359A9">
        <w:t>безударными</w:t>
      </w:r>
      <w:r w:rsidR="008359A9" w:rsidRPr="008359A9">
        <w:t>;</w:t>
      </w:r>
    </w:p>
    <w:p w:rsidR="008359A9" w:rsidRPr="008359A9" w:rsidRDefault="009F5140" w:rsidP="008359A9">
      <w:pPr>
        <w:numPr>
          <w:ilvl w:val="0"/>
          <w:numId w:val="25"/>
        </w:numPr>
        <w:tabs>
          <w:tab w:val="clear" w:pos="1714"/>
          <w:tab w:val="left" w:pos="726"/>
        </w:tabs>
        <w:ind w:left="0" w:firstLine="709"/>
      </w:pPr>
      <w:r w:rsidRPr="008359A9">
        <w:t>применение</w:t>
      </w:r>
      <w:r w:rsidR="008359A9" w:rsidRPr="008359A9">
        <w:t xml:space="preserve"> </w:t>
      </w:r>
      <w:r w:rsidRPr="008359A9">
        <w:t>косозубых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шевронных</w:t>
      </w:r>
      <w:r w:rsidR="008359A9" w:rsidRPr="008359A9">
        <w:t xml:space="preserve"> </w:t>
      </w:r>
      <w:r w:rsidRPr="008359A9">
        <w:t>передач</w:t>
      </w:r>
      <w:r w:rsidR="008359A9" w:rsidRPr="008359A9">
        <w:t>;</w:t>
      </w:r>
    </w:p>
    <w:p w:rsidR="008359A9" w:rsidRPr="008359A9" w:rsidRDefault="009F5140" w:rsidP="008359A9">
      <w:pPr>
        <w:numPr>
          <w:ilvl w:val="0"/>
          <w:numId w:val="25"/>
        </w:numPr>
        <w:tabs>
          <w:tab w:val="clear" w:pos="1714"/>
          <w:tab w:val="left" w:pos="726"/>
        </w:tabs>
        <w:ind w:left="0" w:firstLine="709"/>
      </w:pPr>
      <w:r w:rsidRPr="008359A9">
        <w:t>подбор</w:t>
      </w:r>
      <w:r w:rsidR="008359A9" w:rsidRPr="008359A9">
        <w:t xml:space="preserve"> </w:t>
      </w:r>
      <w:r w:rsidRPr="008359A9">
        <w:t>шестеренчатых</w:t>
      </w:r>
      <w:r w:rsidR="008359A9" w:rsidRPr="008359A9">
        <w:t xml:space="preserve"> </w:t>
      </w:r>
      <w:r w:rsidRPr="008359A9">
        <w:t>пар</w:t>
      </w:r>
      <w:r w:rsidR="008359A9" w:rsidRPr="008359A9">
        <w:t xml:space="preserve"> </w:t>
      </w:r>
      <w:r w:rsidRPr="008359A9">
        <w:t>по</w:t>
      </w:r>
      <w:r w:rsidR="008359A9" w:rsidRPr="008359A9">
        <w:t xml:space="preserve"> </w:t>
      </w:r>
      <w:r w:rsidRPr="008359A9">
        <w:t>уровню</w:t>
      </w:r>
      <w:r w:rsidR="008359A9" w:rsidRPr="008359A9">
        <w:t xml:space="preserve"> </w:t>
      </w:r>
      <w:r w:rsidRPr="008359A9">
        <w:t>шума</w:t>
      </w:r>
      <w:r w:rsidR="008359A9" w:rsidRPr="008359A9">
        <w:t>;</w:t>
      </w:r>
    </w:p>
    <w:p w:rsidR="008359A9" w:rsidRPr="008359A9" w:rsidRDefault="009F5140" w:rsidP="008359A9">
      <w:pPr>
        <w:numPr>
          <w:ilvl w:val="0"/>
          <w:numId w:val="25"/>
        </w:numPr>
        <w:tabs>
          <w:tab w:val="clear" w:pos="1714"/>
          <w:tab w:val="left" w:pos="726"/>
        </w:tabs>
        <w:ind w:left="0" w:firstLine="709"/>
      </w:pPr>
      <w:r w:rsidRPr="008359A9">
        <w:t>замена</w:t>
      </w:r>
      <w:r w:rsidR="008359A9" w:rsidRPr="008359A9">
        <w:t xml:space="preserve"> </w:t>
      </w:r>
      <w:r w:rsidRPr="008359A9">
        <w:t>металлических</w:t>
      </w:r>
      <w:r w:rsidR="008359A9" w:rsidRPr="008359A9">
        <w:t xml:space="preserve"> </w:t>
      </w:r>
      <w:r w:rsidRPr="008359A9">
        <w:t>деталей</w:t>
      </w:r>
      <w:r w:rsidR="008359A9" w:rsidRPr="008359A9">
        <w:t xml:space="preserve"> </w:t>
      </w:r>
      <w:r w:rsidRPr="008359A9">
        <w:t>деталями</w:t>
      </w:r>
      <w:r w:rsidR="008359A9" w:rsidRPr="008359A9">
        <w:t xml:space="preserve"> </w:t>
      </w:r>
      <w:r w:rsidRPr="008359A9">
        <w:t>из</w:t>
      </w:r>
      <w:r w:rsidR="008359A9">
        <w:t xml:space="preserve"> "</w:t>
      </w:r>
      <w:r w:rsidRPr="008359A9">
        <w:t>не</w:t>
      </w:r>
      <w:r w:rsidR="008359A9" w:rsidRPr="008359A9">
        <w:t xml:space="preserve"> </w:t>
      </w:r>
      <w:r w:rsidRPr="008359A9">
        <w:t>звонких</w:t>
      </w:r>
      <w:r w:rsidR="008359A9">
        <w:t xml:space="preserve">" </w:t>
      </w:r>
      <w:r w:rsidRPr="008359A9">
        <w:t>материалов</w:t>
      </w:r>
      <w:r w:rsidR="008359A9">
        <w:t xml:space="preserve"> (</w:t>
      </w:r>
      <w:r w:rsidRPr="008359A9">
        <w:t>полимерные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резиновые</w:t>
      </w:r>
      <w:r w:rsidR="008359A9" w:rsidRPr="008359A9">
        <w:t xml:space="preserve"> </w:t>
      </w:r>
      <w:r w:rsidRPr="008359A9">
        <w:t>шестерни</w:t>
      </w:r>
      <w:r w:rsidR="008359A9" w:rsidRPr="008359A9">
        <w:t>).</w:t>
      </w:r>
    </w:p>
    <w:p w:rsidR="008359A9" w:rsidRDefault="009F5140" w:rsidP="008359A9">
      <w:pPr>
        <w:tabs>
          <w:tab w:val="left" w:pos="726"/>
        </w:tabs>
      </w:pPr>
      <w:r w:rsidRPr="008359A9">
        <w:t>Методы</w:t>
      </w:r>
      <w:r w:rsidR="008359A9" w:rsidRPr="008359A9">
        <w:t xml:space="preserve"> </w:t>
      </w:r>
      <w:r w:rsidRPr="008359A9">
        <w:t>борьбы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аэродинамическим</w:t>
      </w:r>
      <w:r w:rsidR="008359A9" w:rsidRPr="008359A9">
        <w:t xml:space="preserve"> </w:t>
      </w:r>
      <w:r w:rsidRPr="008359A9">
        <w:t>шумом</w:t>
      </w:r>
      <w:r w:rsidR="008359A9" w:rsidRPr="008359A9">
        <w:t xml:space="preserve"> </w:t>
      </w:r>
      <w:r w:rsidRPr="008359A9">
        <w:t>предусматривают</w:t>
      </w:r>
      <w:r w:rsidR="008359A9" w:rsidRPr="008359A9">
        <w:t xml:space="preserve"> </w:t>
      </w:r>
      <w:r w:rsidRPr="008359A9">
        <w:t>уменьшение</w:t>
      </w:r>
      <w:r w:rsidR="008359A9" w:rsidRPr="008359A9">
        <w:t xml:space="preserve"> </w:t>
      </w:r>
      <w:r w:rsidRPr="008359A9">
        <w:t>скорости</w:t>
      </w:r>
      <w:r w:rsidR="008359A9" w:rsidRPr="008359A9">
        <w:t xml:space="preserve"> </w:t>
      </w:r>
      <w:r w:rsidRPr="008359A9">
        <w:t>истечения</w:t>
      </w:r>
      <w:r w:rsidR="008359A9" w:rsidRPr="008359A9">
        <w:t xml:space="preserve"> </w:t>
      </w:r>
      <w:r w:rsidRPr="008359A9">
        <w:t>струи</w:t>
      </w:r>
      <w:r w:rsidR="008359A9" w:rsidRPr="008359A9">
        <w:t xml:space="preserve"> </w:t>
      </w:r>
      <w:r w:rsidRPr="008359A9">
        <w:t>воздуха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газа,</w:t>
      </w:r>
      <w:r w:rsidR="008359A9" w:rsidRPr="008359A9">
        <w:t xml:space="preserve"> </w:t>
      </w:r>
      <w:r w:rsidRPr="008359A9">
        <w:t>улучшение</w:t>
      </w:r>
      <w:r w:rsidR="008359A9" w:rsidRPr="008359A9">
        <w:t xml:space="preserve"> </w:t>
      </w:r>
      <w:r w:rsidRPr="008359A9">
        <w:t>условий</w:t>
      </w:r>
      <w:r w:rsidR="008359A9" w:rsidRPr="008359A9">
        <w:t xml:space="preserve"> </w:t>
      </w:r>
      <w:r w:rsidRPr="008359A9">
        <w:t>обтекания</w:t>
      </w:r>
      <w:r w:rsidR="008359A9" w:rsidRPr="008359A9">
        <w:t xml:space="preserve"> </w:t>
      </w:r>
      <w:r w:rsidRPr="008359A9">
        <w:t>тел</w:t>
      </w:r>
      <w:r w:rsidR="008359A9" w:rsidRPr="008359A9">
        <w:t xml:space="preserve"> </w:t>
      </w:r>
      <w:r w:rsidRPr="008359A9">
        <w:t>воздушными</w:t>
      </w:r>
      <w:r w:rsidR="008359A9" w:rsidRPr="008359A9">
        <w:t xml:space="preserve"> </w:t>
      </w:r>
      <w:r w:rsidRPr="008359A9">
        <w:t>потоками</w:t>
      </w:r>
      <w:r w:rsidR="008359A9" w:rsidRPr="008359A9">
        <w:t>.</w:t>
      </w:r>
    </w:p>
    <w:p w:rsidR="00BA032C" w:rsidRPr="00BA032C" w:rsidRDefault="00BA032C" w:rsidP="00BA032C">
      <w:pPr>
        <w:pStyle w:val="af5"/>
      </w:pPr>
      <w:r w:rsidRPr="00BA032C">
        <w:t>защита шум ультразвук инфразвук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Методы</w:t>
      </w:r>
      <w:r w:rsidR="008359A9" w:rsidRPr="008359A9">
        <w:t xml:space="preserve"> </w:t>
      </w:r>
      <w:r w:rsidRPr="008359A9">
        <w:t>борьбы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гидродинамическим</w:t>
      </w:r>
      <w:r w:rsidR="008359A9" w:rsidRPr="008359A9">
        <w:t xml:space="preserve"> </w:t>
      </w:r>
      <w:r w:rsidRPr="008359A9">
        <w:t>шумом</w:t>
      </w:r>
      <w:r w:rsidR="008359A9" w:rsidRPr="008359A9">
        <w:t xml:space="preserve"> </w:t>
      </w:r>
      <w:r w:rsidRPr="008359A9">
        <w:t>предполагают</w:t>
      </w:r>
      <w:r w:rsidR="008359A9" w:rsidRPr="008359A9">
        <w:t xml:space="preserve"> </w:t>
      </w:r>
      <w:r w:rsidRPr="008359A9">
        <w:t>повышение</w:t>
      </w:r>
      <w:r w:rsidR="008359A9" w:rsidRPr="008359A9">
        <w:t xml:space="preserve"> </w:t>
      </w:r>
      <w:r w:rsidRPr="008359A9">
        <w:t>качества</w:t>
      </w:r>
      <w:r w:rsidR="008359A9" w:rsidRPr="008359A9">
        <w:t xml:space="preserve"> </w:t>
      </w:r>
      <w:r w:rsidRPr="008359A9">
        <w:t>обработки</w:t>
      </w:r>
      <w:r w:rsidR="008359A9" w:rsidRPr="008359A9">
        <w:t xml:space="preserve"> </w:t>
      </w:r>
      <w:r w:rsidRPr="008359A9">
        <w:t>внутренних</w:t>
      </w:r>
      <w:r w:rsidR="008359A9" w:rsidRPr="008359A9">
        <w:t xml:space="preserve"> </w:t>
      </w:r>
      <w:r w:rsidRPr="008359A9">
        <w:t>поверхностей</w:t>
      </w:r>
      <w:r w:rsidR="008359A9" w:rsidRPr="008359A9">
        <w:t xml:space="preserve"> </w:t>
      </w:r>
      <w:r w:rsidRPr="008359A9">
        <w:t>гидросистем,</w:t>
      </w:r>
      <w:r w:rsidR="008359A9" w:rsidRPr="008359A9">
        <w:t xml:space="preserve"> </w:t>
      </w:r>
      <w:r w:rsidRPr="008359A9">
        <w:t>плавное</w:t>
      </w:r>
      <w:r w:rsidR="008359A9" w:rsidRPr="008359A9">
        <w:t xml:space="preserve"> </w:t>
      </w:r>
      <w:r w:rsidRPr="008359A9">
        <w:t>регулирование</w:t>
      </w:r>
      <w:r w:rsidR="008359A9" w:rsidRPr="008359A9">
        <w:t xml:space="preserve"> </w:t>
      </w:r>
      <w:r w:rsidRPr="008359A9">
        <w:t>потоков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системах</w:t>
      </w:r>
      <w:r w:rsidR="008359A9" w:rsidRPr="008359A9">
        <w:t xml:space="preserve"> </w:t>
      </w:r>
      <w:r w:rsidRPr="008359A9">
        <w:t>водоснабжения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канализации,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насосных</w:t>
      </w:r>
      <w:r w:rsidR="008359A9" w:rsidRPr="008359A9">
        <w:t xml:space="preserve"> </w:t>
      </w:r>
      <w:r w:rsidRPr="008359A9">
        <w:t>установках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Методы</w:t>
      </w:r>
      <w:r w:rsidR="008359A9" w:rsidRPr="008359A9">
        <w:t xml:space="preserve"> </w:t>
      </w:r>
      <w:r w:rsidRPr="008359A9">
        <w:t>борьбы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электромагнитными</w:t>
      </w:r>
      <w:r w:rsidR="008359A9" w:rsidRPr="008359A9">
        <w:t xml:space="preserve"> </w:t>
      </w:r>
      <w:r w:rsidRPr="008359A9">
        <w:t>шумами</w:t>
      </w:r>
      <w:r w:rsidR="008359A9" w:rsidRPr="008359A9">
        <w:t xml:space="preserve"> </w:t>
      </w:r>
      <w:r w:rsidRPr="008359A9">
        <w:t>сводятся,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основном,</w:t>
      </w:r>
      <w:r w:rsidR="008359A9" w:rsidRPr="008359A9">
        <w:t xml:space="preserve"> </w:t>
      </w:r>
      <w:r w:rsidRPr="008359A9">
        <w:t>к</w:t>
      </w:r>
      <w:r w:rsidR="008359A9" w:rsidRPr="008359A9">
        <w:t xml:space="preserve"> </w:t>
      </w:r>
      <w:r w:rsidRPr="008359A9">
        <w:t>правильному</w:t>
      </w:r>
      <w:r w:rsidR="008359A9" w:rsidRPr="008359A9">
        <w:t xml:space="preserve"> </w:t>
      </w:r>
      <w:r w:rsidRPr="008359A9">
        <w:t>подбору</w:t>
      </w:r>
      <w:r w:rsidR="008359A9" w:rsidRPr="008359A9">
        <w:t xml:space="preserve"> </w:t>
      </w:r>
      <w:r w:rsidRPr="008359A9">
        <w:t>форм</w:t>
      </w:r>
      <w:r w:rsidR="008359A9" w:rsidRPr="008359A9">
        <w:t xml:space="preserve"> </w:t>
      </w:r>
      <w:r w:rsidRPr="008359A9">
        <w:t>пазов</w:t>
      </w:r>
      <w:r w:rsidR="008359A9" w:rsidRPr="008359A9">
        <w:t xml:space="preserve"> </w:t>
      </w:r>
      <w:r w:rsidRPr="008359A9">
        <w:t>ротора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статора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величины</w:t>
      </w:r>
      <w:r w:rsidR="008359A9" w:rsidRPr="008359A9">
        <w:t xml:space="preserve"> </w:t>
      </w:r>
      <w:r w:rsidRPr="008359A9">
        <w:t>зазора</w:t>
      </w:r>
      <w:r w:rsidR="008359A9" w:rsidRPr="008359A9">
        <w:t xml:space="preserve"> </w:t>
      </w:r>
      <w:r w:rsidRPr="008359A9">
        <w:t>между</w:t>
      </w:r>
      <w:r w:rsidR="008359A9" w:rsidRPr="008359A9">
        <w:t xml:space="preserve"> </w:t>
      </w:r>
      <w:r w:rsidRPr="008359A9">
        <w:t>ними</w:t>
      </w:r>
      <w:r w:rsidR="008359A9" w:rsidRPr="008359A9">
        <w:t>.</w:t>
      </w:r>
    </w:p>
    <w:p w:rsidR="008359A9" w:rsidRDefault="008359A9" w:rsidP="008359A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4" w:name="_Toc289322114"/>
    </w:p>
    <w:p w:rsidR="008359A9" w:rsidRDefault="009F5140" w:rsidP="008359A9">
      <w:pPr>
        <w:pStyle w:val="1"/>
      </w:pPr>
      <w:bookmarkStart w:id="5" w:name="_Toc296098334"/>
      <w:r w:rsidRPr="008359A9">
        <w:t>Уменьшение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пути</w:t>
      </w:r>
      <w:r w:rsidR="008359A9" w:rsidRPr="008359A9">
        <w:t xml:space="preserve"> </w:t>
      </w:r>
      <w:r w:rsidRPr="008359A9">
        <w:t>распространения</w:t>
      </w:r>
      <w:bookmarkEnd w:id="4"/>
      <w:bookmarkEnd w:id="5"/>
    </w:p>
    <w:p w:rsidR="008359A9" w:rsidRPr="008359A9" w:rsidRDefault="008359A9" w:rsidP="008359A9">
      <w:pPr>
        <w:rPr>
          <w:lang w:eastAsia="en-US"/>
        </w:rPr>
      </w:pPr>
    </w:p>
    <w:p w:rsidR="008359A9" w:rsidRPr="008359A9" w:rsidRDefault="009F5140" w:rsidP="008359A9">
      <w:pPr>
        <w:tabs>
          <w:tab w:val="left" w:pos="726"/>
        </w:tabs>
      </w:pPr>
      <w:r w:rsidRPr="008359A9">
        <w:t>Для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пути</w:t>
      </w:r>
      <w:r w:rsidR="008359A9" w:rsidRPr="008359A9">
        <w:t xml:space="preserve"> </w:t>
      </w:r>
      <w:r w:rsidRPr="008359A9">
        <w:t>его</w:t>
      </w:r>
      <w:r w:rsidR="008359A9" w:rsidRPr="008359A9">
        <w:t xml:space="preserve"> </w:t>
      </w:r>
      <w:r w:rsidRPr="008359A9">
        <w:t>распространения</w:t>
      </w:r>
      <w:r w:rsidR="008359A9" w:rsidRPr="008359A9">
        <w:t xml:space="preserve"> </w:t>
      </w:r>
      <w:r w:rsidRPr="008359A9">
        <w:t>применяют</w:t>
      </w:r>
      <w:r w:rsidR="008359A9" w:rsidRPr="008359A9">
        <w:t xml:space="preserve"> </w:t>
      </w:r>
      <w:r w:rsidRPr="008359A9">
        <w:t>звукопоглощение,</w:t>
      </w:r>
      <w:r w:rsidR="008359A9" w:rsidRPr="008359A9">
        <w:t xml:space="preserve"> </w:t>
      </w:r>
      <w:r w:rsidRPr="008359A9">
        <w:t>звукоизоляцию,</w:t>
      </w:r>
      <w:r w:rsidR="008359A9" w:rsidRPr="008359A9">
        <w:t xml:space="preserve"> </w:t>
      </w:r>
      <w:r w:rsidRPr="008359A9">
        <w:t>установки</w:t>
      </w:r>
      <w:r w:rsidR="008359A9" w:rsidRPr="008359A9">
        <w:t xml:space="preserve"> </w:t>
      </w:r>
      <w:r w:rsidRPr="008359A9">
        <w:t>глушителей</w:t>
      </w:r>
      <w:r w:rsidR="008359A9" w:rsidRPr="008359A9">
        <w:t xml:space="preserve"> </w:t>
      </w:r>
      <w:r w:rsidRPr="008359A9">
        <w:t>шума,</w:t>
      </w:r>
      <w:r w:rsidR="008359A9" w:rsidRPr="008359A9">
        <w:t xml:space="preserve"> </w:t>
      </w:r>
      <w:r w:rsidRPr="008359A9">
        <w:t>средства</w:t>
      </w:r>
      <w:r w:rsidR="008359A9" w:rsidRPr="008359A9">
        <w:t xml:space="preserve"> </w:t>
      </w:r>
      <w:r w:rsidRPr="008359A9">
        <w:t>индивидуальной</w:t>
      </w:r>
      <w:r w:rsidR="008359A9" w:rsidRPr="008359A9">
        <w:t xml:space="preserve"> </w:t>
      </w:r>
      <w:r w:rsidRPr="008359A9">
        <w:t>защиты</w:t>
      </w:r>
      <w:r w:rsidR="008359A9" w:rsidRPr="008359A9">
        <w:t xml:space="preserve">. </w:t>
      </w:r>
      <w:r w:rsidRPr="008359A9">
        <w:t>Покрытие</w:t>
      </w:r>
      <w:r w:rsidR="008359A9" w:rsidRPr="008359A9">
        <w:t xml:space="preserve"> </w:t>
      </w:r>
      <w:r w:rsidRPr="008359A9">
        <w:t>стен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потолков</w:t>
      </w:r>
      <w:r w:rsidR="008359A9" w:rsidRPr="008359A9">
        <w:t xml:space="preserve"> </w:t>
      </w:r>
      <w:r w:rsidRPr="008359A9">
        <w:t>звукопоглощающими</w:t>
      </w:r>
      <w:r w:rsidR="008359A9" w:rsidRPr="008359A9">
        <w:t xml:space="preserve"> </w:t>
      </w:r>
      <w:r w:rsidRPr="008359A9">
        <w:t>материалами</w:t>
      </w:r>
      <w:r w:rsidR="008359A9">
        <w:t xml:space="preserve"> (</w:t>
      </w:r>
      <w:r w:rsidRPr="008359A9">
        <w:t>мягкие</w:t>
      </w:r>
      <w:r w:rsidR="008359A9" w:rsidRPr="008359A9">
        <w:t xml:space="preserve"> </w:t>
      </w:r>
      <w:r w:rsidRPr="008359A9">
        <w:t>волокнистые</w:t>
      </w:r>
      <w:r w:rsidR="008359A9" w:rsidRPr="008359A9">
        <w:t xml:space="preserve"> </w:t>
      </w:r>
      <w:r w:rsidRPr="008359A9">
        <w:t>материалы</w:t>
      </w:r>
      <w:r w:rsidR="008359A9" w:rsidRPr="008359A9">
        <w:t xml:space="preserve"> </w:t>
      </w:r>
      <w:r w:rsidRPr="008359A9">
        <w:t>типа</w:t>
      </w:r>
      <w:r w:rsidR="008359A9" w:rsidRPr="008359A9">
        <w:t xml:space="preserve"> </w:t>
      </w:r>
      <w:r w:rsidRPr="008359A9">
        <w:t>войлока,</w:t>
      </w:r>
      <w:r w:rsidR="008359A9" w:rsidRPr="008359A9">
        <w:t xml:space="preserve"> </w:t>
      </w:r>
      <w:r w:rsidRPr="008359A9">
        <w:t>поропластов</w:t>
      </w:r>
      <w:r w:rsidR="008359A9" w:rsidRPr="008359A9">
        <w:t xml:space="preserve">) </w:t>
      </w:r>
      <w:r w:rsidRPr="008359A9">
        <w:t>дает</w:t>
      </w:r>
      <w:r w:rsidR="008359A9" w:rsidRPr="008359A9">
        <w:t xml:space="preserve"> </w:t>
      </w:r>
      <w:r w:rsidRPr="008359A9">
        <w:t>снижение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68</w:t>
      </w:r>
      <w:r w:rsidR="008359A9" w:rsidRPr="008359A9">
        <w:t xml:space="preserve"> </w:t>
      </w:r>
      <w:r w:rsidRPr="008359A9">
        <w:t>дБ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области</w:t>
      </w:r>
      <w:r w:rsidR="008359A9" w:rsidRPr="008359A9">
        <w:t xml:space="preserve"> </w:t>
      </w:r>
      <w:r w:rsidRPr="008359A9">
        <w:t>высоких</w:t>
      </w:r>
      <w:r w:rsidR="008359A9" w:rsidRPr="008359A9">
        <w:t xml:space="preserve"> </w:t>
      </w:r>
      <w:r w:rsidRPr="008359A9">
        <w:t>частот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Для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высокочастотных</w:t>
      </w:r>
      <w:r w:rsidR="008359A9" w:rsidRPr="008359A9">
        <w:t xml:space="preserve"> </w:t>
      </w:r>
      <w:r w:rsidRPr="008359A9">
        <w:t>шумов</w:t>
      </w:r>
      <w:r w:rsidR="008359A9" w:rsidRPr="008359A9">
        <w:t xml:space="preserve"> </w:t>
      </w:r>
      <w:r w:rsidRPr="008359A9">
        <w:t>используются</w:t>
      </w:r>
      <w:r w:rsidR="008359A9" w:rsidRPr="008359A9">
        <w:t xml:space="preserve"> </w:t>
      </w:r>
      <w:r w:rsidRPr="008359A9">
        <w:t>также</w:t>
      </w:r>
      <w:r w:rsidR="008359A9" w:rsidRPr="008359A9">
        <w:t xml:space="preserve"> </w:t>
      </w:r>
      <w:r w:rsidRPr="008359A9">
        <w:t>штучные</w:t>
      </w:r>
      <w:r w:rsidR="008359A9" w:rsidRPr="008359A9">
        <w:t xml:space="preserve"> </w:t>
      </w:r>
      <w:r w:rsidRPr="008359A9">
        <w:t>звукопоглотители</w:t>
      </w:r>
      <w:r w:rsidR="008359A9" w:rsidRPr="008359A9">
        <w:t xml:space="preserve"> </w:t>
      </w:r>
      <w:r w:rsidRPr="008359A9">
        <w:t>различных</w:t>
      </w:r>
      <w:r w:rsidR="008359A9" w:rsidRPr="008359A9">
        <w:t xml:space="preserve"> </w:t>
      </w:r>
      <w:r w:rsidRPr="008359A9">
        <w:t>конструкций</w:t>
      </w:r>
      <w:r w:rsidR="008359A9">
        <w:t xml:space="preserve"> (</w:t>
      </w:r>
      <w:r w:rsidRPr="008359A9">
        <w:t>конусы,</w:t>
      </w:r>
      <w:r w:rsidR="008359A9" w:rsidRPr="008359A9">
        <w:t xml:space="preserve"> </w:t>
      </w:r>
      <w:r w:rsidRPr="008359A9">
        <w:t>призмы,</w:t>
      </w:r>
      <w:r w:rsidR="008359A9" w:rsidRPr="008359A9">
        <w:t xml:space="preserve"> </w:t>
      </w:r>
      <w:r w:rsidRPr="008359A9">
        <w:t>параллелепипеды</w:t>
      </w:r>
      <w:r w:rsidR="008359A9" w:rsidRPr="008359A9">
        <w:t xml:space="preserve">), </w:t>
      </w:r>
      <w:r w:rsidRPr="008359A9">
        <w:t>устанавливаемые</w:t>
      </w:r>
      <w:r w:rsidR="008359A9" w:rsidRPr="008359A9">
        <w:t xml:space="preserve"> </w:t>
      </w:r>
      <w:r w:rsidRPr="008359A9">
        <w:t>непосредственно</w:t>
      </w:r>
      <w:r w:rsidR="008359A9" w:rsidRPr="008359A9">
        <w:t xml:space="preserve"> </w:t>
      </w:r>
      <w:r w:rsidRPr="008359A9">
        <w:t>над</w:t>
      </w:r>
      <w:r w:rsidR="008359A9" w:rsidRPr="008359A9">
        <w:t xml:space="preserve"> </w:t>
      </w:r>
      <w:r w:rsidRPr="008359A9">
        <w:t>рабочими</w:t>
      </w:r>
      <w:r w:rsidR="008359A9" w:rsidRPr="008359A9">
        <w:t xml:space="preserve"> </w:t>
      </w:r>
      <w:r w:rsidRPr="008359A9">
        <w:t>местами</w:t>
      </w:r>
      <w:r w:rsidR="008359A9" w:rsidRPr="008359A9">
        <w:t xml:space="preserve">. </w:t>
      </w:r>
      <w:r w:rsidRPr="008359A9">
        <w:t>Звукопоглощение</w:t>
      </w:r>
      <w:r w:rsidR="008359A9" w:rsidRPr="008359A9">
        <w:t xml:space="preserve"> </w:t>
      </w:r>
      <w:r w:rsidRPr="008359A9">
        <w:t>происходит</w:t>
      </w:r>
      <w:r w:rsidR="008359A9" w:rsidRPr="008359A9">
        <w:t xml:space="preserve"> </w:t>
      </w:r>
      <w:r w:rsidRPr="008359A9">
        <w:t>путем</w:t>
      </w:r>
      <w:r w:rsidR="008359A9" w:rsidRPr="008359A9">
        <w:t xml:space="preserve"> </w:t>
      </w:r>
      <w:r w:rsidRPr="008359A9">
        <w:t>перевода</w:t>
      </w:r>
      <w:r w:rsidR="008359A9" w:rsidRPr="008359A9">
        <w:t xml:space="preserve"> </w:t>
      </w:r>
      <w:r w:rsidRPr="008359A9">
        <w:t>энергии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тепловую</w:t>
      </w:r>
      <w:r w:rsidR="008359A9" w:rsidRPr="008359A9">
        <w:t xml:space="preserve"> </w:t>
      </w:r>
      <w:r w:rsidRPr="008359A9">
        <w:t>за</w:t>
      </w:r>
      <w:r w:rsidR="008359A9" w:rsidRPr="008359A9">
        <w:t xml:space="preserve"> </w:t>
      </w:r>
      <w:r w:rsidRPr="008359A9">
        <w:t>счет</w:t>
      </w:r>
      <w:r w:rsidR="008359A9" w:rsidRPr="008359A9">
        <w:t xml:space="preserve"> </w:t>
      </w:r>
      <w:r w:rsidRPr="008359A9">
        <w:t>потерь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трение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порах</w:t>
      </w:r>
      <w:r w:rsidR="008359A9" w:rsidRPr="008359A9">
        <w:t xml:space="preserve"> </w:t>
      </w:r>
      <w:r w:rsidRPr="008359A9">
        <w:t>материала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Звукоизоляция</w:t>
      </w:r>
      <w:r w:rsidR="008359A9" w:rsidRPr="008359A9">
        <w:t xml:space="preserve"> </w:t>
      </w:r>
      <w:r w:rsidRPr="008359A9">
        <w:t>применяется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целью</w:t>
      </w:r>
      <w:r w:rsidR="008359A9" w:rsidRPr="008359A9">
        <w:t xml:space="preserve"> </w:t>
      </w:r>
      <w:r w:rsidRPr="008359A9">
        <w:t>ограничения</w:t>
      </w:r>
      <w:r w:rsidR="008359A9" w:rsidRPr="008359A9">
        <w:t xml:space="preserve"> </w:t>
      </w:r>
      <w:r w:rsidRPr="008359A9">
        <w:t>проникновения</w:t>
      </w:r>
      <w:r w:rsidR="008359A9" w:rsidRPr="008359A9">
        <w:t xml:space="preserve"> </w:t>
      </w:r>
      <w:r w:rsidRPr="008359A9">
        <w:t>звука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одного</w:t>
      </w:r>
      <w:r w:rsidR="008359A9" w:rsidRPr="008359A9">
        <w:t xml:space="preserve"> </w:t>
      </w:r>
      <w:r w:rsidRPr="008359A9">
        <w:t>помещения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другое</w:t>
      </w:r>
      <w:r w:rsidR="008359A9" w:rsidRPr="008359A9">
        <w:t xml:space="preserve"> </w:t>
      </w:r>
      <w:r w:rsidRPr="008359A9">
        <w:t>через</w:t>
      </w:r>
      <w:r w:rsidR="008359A9" w:rsidRPr="008359A9">
        <w:t xml:space="preserve"> </w:t>
      </w:r>
      <w:r w:rsidRPr="008359A9">
        <w:t>стены,</w:t>
      </w:r>
      <w:r w:rsidR="008359A9" w:rsidRPr="008359A9">
        <w:t xml:space="preserve"> </w:t>
      </w:r>
      <w:r w:rsidRPr="008359A9">
        <w:t>перекрытия,</w:t>
      </w:r>
      <w:r w:rsidR="008359A9" w:rsidRPr="008359A9">
        <w:t xml:space="preserve"> </w:t>
      </w:r>
      <w:r w:rsidRPr="008359A9">
        <w:t>кожухи,</w:t>
      </w:r>
      <w:r w:rsidR="008359A9" w:rsidRPr="008359A9">
        <w:t xml:space="preserve"> </w:t>
      </w:r>
      <w:r w:rsidRPr="008359A9">
        <w:t>кабины</w:t>
      </w:r>
      <w:r w:rsidR="008359A9" w:rsidRPr="008359A9">
        <w:t xml:space="preserve">. </w:t>
      </w:r>
      <w:r w:rsidRPr="008359A9">
        <w:t>Для</w:t>
      </w:r>
      <w:r w:rsidR="008359A9" w:rsidRPr="008359A9">
        <w:t xml:space="preserve"> </w:t>
      </w:r>
      <w:r w:rsidRPr="008359A9">
        <w:t>звукоизоляции</w:t>
      </w:r>
      <w:r w:rsidR="008359A9" w:rsidRPr="008359A9">
        <w:t xml:space="preserve"> </w:t>
      </w:r>
      <w:r w:rsidRPr="008359A9">
        <w:t>применяются</w:t>
      </w:r>
      <w:r w:rsidR="008359A9" w:rsidRPr="008359A9">
        <w:t xml:space="preserve"> </w:t>
      </w:r>
      <w:r w:rsidRPr="008359A9">
        <w:t>тяжелые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плотные</w:t>
      </w:r>
      <w:r w:rsidR="008359A9" w:rsidRPr="008359A9">
        <w:t xml:space="preserve"> </w:t>
      </w:r>
      <w:r w:rsidRPr="008359A9">
        <w:t>материалы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закрытыми</w:t>
      </w:r>
      <w:r w:rsidR="008359A9" w:rsidRPr="008359A9">
        <w:t xml:space="preserve"> </w:t>
      </w:r>
      <w:r w:rsidRPr="008359A9">
        <w:t>порами</w:t>
      </w:r>
      <w:r w:rsidR="008359A9" w:rsidRPr="008359A9">
        <w:t xml:space="preserve">. </w:t>
      </w:r>
      <w:r w:rsidRPr="008359A9">
        <w:t>Общая</w:t>
      </w:r>
      <w:r w:rsidR="008359A9" w:rsidRPr="008359A9">
        <w:t xml:space="preserve"> </w:t>
      </w:r>
      <w:r w:rsidRPr="008359A9">
        <w:t>звукоизоляция</w:t>
      </w:r>
      <w:r w:rsidR="008359A9" w:rsidRPr="008359A9">
        <w:t xml:space="preserve"> </w:t>
      </w:r>
      <w:r w:rsidRPr="008359A9">
        <w:t>помещения</w:t>
      </w:r>
      <w:r w:rsidR="008359A9" w:rsidRPr="008359A9">
        <w:t xml:space="preserve"> </w:t>
      </w:r>
      <w:r w:rsidRPr="008359A9">
        <w:t>достигается</w:t>
      </w:r>
      <w:r w:rsidR="008359A9" w:rsidRPr="008359A9">
        <w:t xml:space="preserve"> </w:t>
      </w:r>
      <w:r w:rsidRPr="008359A9">
        <w:t>созданием</w:t>
      </w:r>
      <w:r w:rsidR="008359A9" w:rsidRPr="008359A9">
        <w:t xml:space="preserve"> </w:t>
      </w:r>
      <w:r w:rsidRPr="008359A9">
        <w:t>ограждений</w:t>
      </w:r>
      <w:r w:rsidR="008359A9">
        <w:t xml:space="preserve"> (</w:t>
      </w:r>
      <w:r w:rsidRPr="008359A9">
        <w:t>стен,</w:t>
      </w:r>
      <w:r w:rsidR="008359A9" w:rsidRPr="008359A9">
        <w:t xml:space="preserve"> </w:t>
      </w:r>
      <w:r w:rsidRPr="008359A9">
        <w:t>полов,</w:t>
      </w:r>
      <w:r w:rsidR="008359A9" w:rsidRPr="008359A9">
        <w:t xml:space="preserve"> </w:t>
      </w:r>
      <w:r w:rsidRPr="008359A9">
        <w:t>потолков</w:t>
      </w:r>
      <w:r w:rsidR="008359A9" w:rsidRPr="008359A9">
        <w:t xml:space="preserve">) </w:t>
      </w:r>
      <w:r w:rsidRPr="008359A9">
        <w:t>из</w:t>
      </w:r>
      <w:r w:rsidR="008359A9" w:rsidRPr="008359A9">
        <w:t xml:space="preserve"> </w:t>
      </w:r>
      <w:r w:rsidRPr="008359A9">
        <w:t>кирпича,</w:t>
      </w:r>
      <w:r w:rsidR="008359A9" w:rsidRPr="008359A9">
        <w:t xml:space="preserve"> </w:t>
      </w:r>
      <w:r w:rsidRPr="008359A9">
        <w:t>бетона,</w:t>
      </w:r>
      <w:r w:rsidR="008359A9" w:rsidRPr="008359A9">
        <w:t xml:space="preserve"> </w:t>
      </w:r>
      <w:r w:rsidRPr="008359A9">
        <w:t>железобетона</w:t>
      </w:r>
      <w:r w:rsidR="008359A9" w:rsidRPr="008359A9">
        <w:t xml:space="preserve">. </w:t>
      </w:r>
      <w:r w:rsidRPr="008359A9">
        <w:t>Местная</w:t>
      </w:r>
      <w:r w:rsidR="008359A9" w:rsidRPr="008359A9">
        <w:t xml:space="preserve"> </w:t>
      </w:r>
      <w:r w:rsidRPr="008359A9">
        <w:t>звукоизоляция</w:t>
      </w:r>
      <w:r w:rsidR="008359A9" w:rsidRPr="008359A9">
        <w:t xml:space="preserve"> </w:t>
      </w:r>
      <w:r w:rsidRPr="008359A9">
        <w:t>осуществляется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виде</w:t>
      </w:r>
      <w:r w:rsidR="008359A9" w:rsidRPr="008359A9">
        <w:t xml:space="preserve"> </w:t>
      </w:r>
      <w:r w:rsidRPr="008359A9">
        <w:t>кожухов,</w:t>
      </w:r>
      <w:r w:rsidR="008359A9" w:rsidRPr="008359A9">
        <w:t xml:space="preserve"> </w:t>
      </w:r>
      <w:r w:rsidRPr="008359A9">
        <w:t>капотов,</w:t>
      </w:r>
      <w:r w:rsidR="008359A9" w:rsidRPr="008359A9">
        <w:t xml:space="preserve"> </w:t>
      </w:r>
      <w:r w:rsidRPr="008359A9">
        <w:t>кабин,</w:t>
      </w:r>
      <w:r w:rsidR="008359A9" w:rsidRPr="008359A9">
        <w:t xml:space="preserve"> </w:t>
      </w:r>
      <w:r w:rsidRPr="008359A9">
        <w:t>боксов,</w:t>
      </w:r>
      <w:r w:rsidR="008359A9" w:rsidRPr="008359A9">
        <w:t xml:space="preserve"> </w:t>
      </w:r>
      <w:r w:rsidRPr="008359A9">
        <w:t>куда</w:t>
      </w:r>
      <w:r w:rsidR="008359A9" w:rsidRPr="008359A9">
        <w:t xml:space="preserve"> </w:t>
      </w:r>
      <w:r w:rsidRPr="008359A9">
        <w:t>помещают</w:t>
      </w:r>
      <w:r w:rsidR="008359A9" w:rsidRPr="008359A9">
        <w:t xml:space="preserve"> </w:t>
      </w:r>
      <w:r w:rsidRPr="008359A9">
        <w:t>агрегат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отдельную</w:t>
      </w:r>
      <w:r w:rsidR="008359A9" w:rsidRPr="008359A9">
        <w:t xml:space="preserve"> </w:t>
      </w:r>
      <w:r w:rsidRPr="008359A9">
        <w:t>технологическую</w:t>
      </w:r>
      <w:r w:rsidR="008359A9" w:rsidRPr="008359A9">
        <w:t xml:space="preserve"> </w:t>
      </w:r>
      <w:r w:rsidRPr="008359A9">
        <w:t>линию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При</w:t>
      </w:r>
      <w:r w:rsidR="008359A9" w:rsidRPr="008359A9">
        <w:t xml:space="preserve"> </w:t>
      </w:r>
      <w:r w:rsidRPr="008359A9">
        <w:t>невозможности</w:t>
      </w:r>
      <w:r w:rsidR="008359A9" w:rsidRPr="008359A9">
        <w:t xml:space="preserve"> </w:t>
      </w:r>
      <w:r w:rsidRPr="008359A9">
        <w:t>укрытия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высокочастотного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снижение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рабочем</w:t>
      </w:r>
      <w:r w:rsidR="008359A9" w:rsidRPr="008359A9">
        <w:t xml:space="preserve"> </w:t>
      </w:r>
      <w:r w:rsidRPr="008359A9">
        <w:t>месте</w:t>
      </w:r>
      <w:r w:rsidR="008359A9" w:rsidRPr="008359A9">
        <w:t xml:space="preserve"> </w:t>
      </w:r>
      <w:r w:rsidRPr="008359A9">
        <w:t>может</w:t>
      </w:r>
      <w:r w:rsidR="008359A9" w:rsidRPr="008359A9">
        <w:t xml:space="preserve"> </w:t>
      </w:r>
      <w:r w:rsidRPr="008359A9">
        <w:t>быть</w:t>
      </w:r>
      <w:r w:rsidR="008359A9" w:rsidRPr="008359A9">
        <w:t xml:space="preserve"> </w:t>
      </w:r>
      <w:r w:rsidRPr="008359A9">
        <w:t>достигнуто</w:t>
      </w:r>
      <w:r w:rsidR="008359A9" w:rsidRPr="008359A9">
        <w:t xml:space="preserve"> </w:t>
      </w:r>
      <w:r w:rsidRPr="008359A9">
        <w:t>установкой</w:t>
      </w:r>
      <w:r w:rsidR="008359A9" w:rsidRPr="008359A9">
        <w:t xml:space="preserve"> </w:t>
      </w:r>
      <w:r w:rsidRPr="008359A9">
        <w:t>экрана</w:t>
      </w:r>
      <w:r w:rsidR="008359A9" w:rsidRPr="008359A9">
        <w:t xml:space="preserve"> </w:t>
      </w:r>
      <w:r w:rsidRPr="008359A9">
        <w:t>между</w:t>
      </w:r>
      <w:r w:rsidR="008359A9" w:rsidRPr="008359A9">
        <w:t xml:space="preserve"> </w:t>
      </w:r>
      <w:r w:rsidRPr="008359A9">
        <w:t>рабочим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источником</w:t>
      </w:r>
      <w:r w:rsidR="008359A9" w:rsidRPr="008359A9">
        <w:t xml:space="preserve"> </w:t>
      </w:r>
      <w:r w:rsidRPr="008359A9">
        <w:t>шума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Акустический</w:t>
      </w:r>
      <w:r w:rsidR="008359A9" w:rsidRPr="008359A9">
        <w:t xml:space="preserve"> </w:t>
      </w:r>
      <w:r w:rsidRPr="008359A9">
        <w:t>экран</w:t>
      </w:r>
      <w:r w:rsidR="008359A9" w:rsidRPr="008359A9">
        <w:t xml:space="preserve"> </w:t>
      </w:r>
      <w:r w:rsidRPr="008359A9">
        <w:t>представляет</w:t>
      </w:r>
      <w:r w:rsidR="008359A9" w:rsidRPr="008359A9">
        <w:t xml:space="preserve"> </w:t>
      </w:r>
      <w:r w:rsidRPr="008359A9">
        <w:t>собой</w:t>
      </w:r>
      <w:r w:rsidR="008359A9" w:rsidRPr="008359A9">
        <w:t xml:space="preserve"> </w:t>
      </w:r>
      <w:r w:rsidRPr="008359A9">
        <w:t>преграду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определенной</w:t>
      </w:r>
      <w:r w:rsidR="008359A9" w:rsidRPr="008359A9">
        <w:t xml:space="preserve"> </w:t>
      </w:r>
      <w:r w:rsidRPr="008359A9">
        <w:t>звукоизолирующей</w:t>
      </w:r>
      <w:r w:rsidR="008359A9" w:rsidRPr="008359A9">
        <w:t xml:space="preserve"> </w:t>
      </w:r>
      <w:r w:rsidRPr="008359A9">
        <w:t>способностью,</w:t>
      </w:r>
      <w:r w:rsidR="008359A9" w:rsidRPr="008359A9">
        <w:t xml:space="preserve"> </w:t>
      </w:r>
      <w:r w:rsidRPr="008359A9">
        <w:t>за</w:t>
      </w:r>
      <w:r w:rsidR="008359A9" w:rsidRPr="008359A9">
        <w:t xml:space="preserve"> </w:t>
      </w:r>
      <w:r w:rsidRPr="008359A9">
        <w:t>которой</w:t>
      </w:r>
      <w:r w:rsidR="008359A9" w:rsidRPr="008359A9">
        <w:t xml:space="preserve"> </w:t>
      </w:r>
      <w:r w:rsidRPr="008359A9">
        <w:t>возникает</w:t>
      </w:r>
      <w:r w:rsidR="008359A9" w:rsidRPr="008359A9">
        <w:t xml:space="preserve"> </w:t>
      </w:r>
      <w:r w:rsidRPr="008359A9">
        <w:t>звуковая</w:t>
      </w:r>
      <w:r w:rsidR="008359A9" w:rsidRPr="008359A9">
        <w:t xml:space="preserve"> </w:t>
      </w:r>
      <w:r w:rsidRPr="008359A9">
        <w:t>тень,</w:t>
      </w:r>
      <w:r w:rsidR="008359A9" w:rsidRPr="008359A9">
        <w:t xml:space="preserve"> </w:t>
      </w:r>
      <w:r w:rsidR="008359A9">
        <w:t>т.е.</w:t>
      </w:r>
      <w:r w:rsidR="008359A9" w:rsidRPr="008359A9">
        <w:t xml:space="preserve"> </w:t>
      </w:r>
      <w:r w:rsidRPr="008359A9">
        <w:t>снижение</w:t>
      </w:r>
      <w:r w:rsidR="008359A9" w:rsidRPr="008359A9">
        <w:t xml:space="preserve"> </w:t>
      </w:r>
      <w:r w:rsidRPr="008359A9">
        <w:t>звукового</w:t>
      </w:r>
      <w:r w:rsidR="008359A9" w:rsidRPr="008359A9">
        <w:t xml:space="preserve"> </w:t>
      </w:r>
      <w:r w:rsidRPr="008359A9">
        <w:t>давления</w:t>
      </w:r>
      <w:r w:rsidR="008359A9" w:rsidRPr="008359A9">
        <w:t xml:space="preserve">. </w:t>
      </w:r>
      <w:r w:rsidRPr="008359A9">
        <w:t>Экран</w:t>
      </w:r>
      <w:r w:rsidR="008359A9" w:rsidRPr="008359A9">
        <w:t xml:space="preserve"> </w:t>
      </w:r>
      <w:r w:rsidRPr="008359A9">
        <w:t>может</w:t>
      </w:r>
      <w:r w:rsidR="008359A9" w:rsidRPr="008359A9">
        <w:t xml:space="preserve"> </w:t>
      </w:r>
      <w:r w:rsidRPr="008359A9">
        <w:t>быть</w:t>
      </w:r>
      <w:r w:rsidR="008359A9" w:rsidRPr="008359A9">
        <w:t xml:space="preserve"> </w:t>
      </w:r>
      <w:r w:rsidRPr="008359A9">
        <w:t>выполнен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стирального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алюминиевого</w:t>
      </w:r>
      <w:r w:rsidR="008359A9" w:rsidRPr="008359A9">
        <w:t xml:space="preserve"> </w:t>
      </w:r>
      <w:r w:rsidRPr="008359A9">
        <w:t>листа</w:t>
      </w:r>
      <w:r w:rsidR="008359A9" w:rsidRPr="008359A9">
        <w:t xml:space="preserve"> </w:t>
      </w:r>
      <w:r w:rsidRPr="008359A9">
        <w:t>толщиной</w:t>
      </w:r>
      <w:r w:rsidR="008359A9" w:rsidRPr="008359A9">
        <w:t xml:space="preserve"> </w:t>
      </w:r>
      <w:r w:rsidRPr="008359A9">
        <w:t>1,5-</w:t>
      </w:r>
      <w:smartTag w:uri="urn:schemas-microsoft-com:office:smarttags" w:element="metricconverter">
        <w:smartTagPr>
          <w:attr w:name="ProductID" w:val="2 мм"/>
        </w:smartTagPr>
        <w:r w:rsidRPr="008359A9">
          <w:t>2</w:t>
        </w:r>
        <w:r w:rsidR="008359A9" w:rsidRPr="008359A9">
          <w:t xml:space="preserve"> </w:t>
        </w:r>
        <w:r w:rsidRPr="008359A9">
          <w:t>мм</w:t>
        </w:r>
      </w:smartTag>
      <w:r w:rsidRPr="008359A9">
        <w:t>,</w:t>
      </w:r>
      <w:r w:rsidR="008359A9" w:rsidRPr="008359A9">
        <w:t xml:space="preserve"> </w:t>
      </w:r>
      <w:r w:rsidRPr="008359A9">
        <w:t>к</w:t>
      </w:r>
      <w:r w:rsidR="008359A9" w:rsidRPr="008359A9">
        <w:t xml:space="preserve"> </w:t>
      </w:r>
      <w:r w:rsidRPr="008359A9">
        <w:t>которому</w:t>
      </w:r>
      <w:r w:rsidR="008359A9" w:rsidRPr="008359A9">
        <w:t xml:space="preserve"> </w:t>
      </w:r>
      <w:r w:rsidRPr="008359A9">
        <w:t>присоединяется</w:t>
      </w:r>
      <w:r w:rsidR="008359A9" w:rsidRPr="008359A9">
        <w:t xml:space="preserve"> </w:t>
      </w:r>
      <w:r w:rsidRPr="008359A9">
        <w:t>звукопоглощающая</w:t>
      </w:r>
      <w:r w:rsidR="008359A9" w:rsidRPr="008359A9">
        <w:t xml:space="preserve"> </w:t>
      </w:r>
      <w:r w:rsidRPr="008359A9">
        <w:t>облицовка</w:t>
      </w:r>
      <w:r w:rsidR="008359A9" w:rsidRPr="008359A9">
        <w:t xml:space="preserve"> </w:t>
      </w:r>
      <w:r w:rsidRPr="008359A9">
        <w:t>толщиною</w:t>
      </w:r>
      <w:r w:rsidR="008359A9" w:rsidRPr="008359A9"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8359A9">
          <w:t>50</w:t>
        </w:r>
        <w:r w:rsidR="008359A9" w:rsidRPr="008359A9">
          <w:t xml:space="preserve"> </w:t>
        </w:r>
        <w:r w:rsidRPr="008359A9">
          <w:t>мм</w:t>
        </w:r>
      </w:smartTag>
      <w:r w:rsidRPr="008359A9">
        <w:t>,</w:t>
      </w:r>
      <w:r w:rsidR="008359A9" w:rsidRPr="008359A9">
        <w:t xml:space="preserve"> </w:t>
      </w:r>
      <w:r w:rsidRPr="008359A9">
        <w:t>причем</w:t>
      </w:r>
      <w:r w:rsidR="008359A9" w:rsidRPr="008359A9">
        <w:t xml:space="preserve"> </w:t>
      </w:r>
      <w:r w:rsidRPr="008359A9">
        <w:t>увеличение</w:t>
      </w:r>
      <w:r w:rsidR="008359A9" w:rsidRPr="008359A9">
        <w:t xml:space="preserve"> </w:t>
      </w:r>
      <w:r w:rsidRPr="008359A9">
        <w:t>толщины</w:t>
      </w:r>
      <w:r w:rsidR="008359A9" w:rsidRPr="008359A9">
        <w:t xml:space="preserve"> </w:t>
      </w:r>
      <w:r w:rsidRPr="008359A9">
        <w:t>не</w:t>
      </w:r>
      <w:r w:rsidR="008359A9" w:rsidRPr="008359A9">
        <w:t xml:space="preserve"> </w:t>
      </w:r>
      <w:r w:rsidRPr="008359A9">
        <w:t>увеличивает</w:t>
      </w:r>
      <w:r w:rsidR="008359A9" w:rsidRPr="008359A9">
        <w:t xml:space="preserve"> </w:t>
      </w:r>
      <w:r w:rsidRPr="008359A9">
        <w:t>эффект</w:t>
      </w:r>
      <w:r w:rsidR="008359A9" w:rsidRPr="008359A9">
        <w:t xml:space="preserve"> </w:t>
      </w:r>
      <w:r w:rsidRPr="008359A9">
        <w:t>звукопоглощения</w:t>
      </w:r>
      <w:r w:rsidR="008359A9" w:rsidRPr="008359A9">
        <w:t xml:space="preserve">. </w:t>
      </w:r>
      <w:r w:rsidRPr="008359A9">
        <w:t>Экраны</w:t>
      </w:r>
      <w:r w:rsidR="008359A9" w:rsidRPr="008359A9">
        <w:t xml:space="preserve"> </w:t>
      </w:r>
      <w:r w:rsidRPr="008359A9">
        <w:t>эффективны</w:t>
      </w:r>
      <w:r w:rsidR="008359A9" w:rsidRPr="008359A9">
        <w:t xml:space="preserve"> </w:t>
      </w:r>
      <w:r w:rsidRPr="008359A9">
        <w:t>лишь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средне</w:t>
      </w:r>
      <w:r w:rsidR="008359A9" w:rsidRPr="008359A9">
        <w:t xml:space="preserve"> - </w:t>
      </w:r>
      <w:r w:rsidRPr="008359A9">
        <w:t>и</w:t>
      </w:r>
      <w:r w:rsidR="008359A9" w:rsidRPr="008359A9">
        <w:t xml:space="preserve"> </w:t>
      </w:r>
      <w:r w:rsidRPr="008359A9">
        <w:t>высокочастотных</w:t>
      </w:r>
      <w:r w:rsidR="008359A9" w:rsidRPr="008359A9">
        <w:t xml:space="preserve"> </w:t>
      </w:r>
      <w:r w:rsidRPr="008359A9">
        <w:t>шумов</w:t>
      </w:r>
      <w:r w:rsidR="008359A9" w:rsidRPr="008359A9">
        <w:t xml:space="preserve">. </w:t>
      </w:r>
      <w:r w:rsidRPr="008359A9">
        <w:t>Звуковые</w:t>
      </w:r>
      <w:r w:rsidR="008359A9" w:rsidRPr="008359A9">
        <w:t xml:space="preserve"> </w:t>
      </w:r>
      <w:r w:rsidRPr="008359A9">
        <w:t>волны</w:t>
      </w:r>
      <w:r w:rsidR="008359A9" w:rsidRPr="008359A9">
        <w:t xml:space="preserve"> </w:t>
      </w:r>
      <w:r w:rsidRPr="008359A9">
        <w:t>низкочастотного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за</w:t>
      </w:r>
      <w:r w:rsidR="008359A9" w:rsidRPr="008359A9">
        <w:t xml:space="preserve"> </w:t>
      </w:r>
      <w:r w:rsidRPr="008359A9">
        <w:t>счет</w:t>
      </w:r>
      <w:r w:rsidR="008359A9" w:rsidRPr="008359A9">
        <w:t xml:space="preserve"> </w:t>
      </w:r>
      <w:r w:rsidRPr="008359A9">
        <w:t>дифракции</w:t>
      </w:r>
      <w:r w:rsidR="008359A9" w:rsidRPr="008359A9">
        <w:t xml:space="preserve"> </w:t>
      </w:r>
      <w:r w:rsidRPr="008359A9">
        <w:t>легко</w:t>
      </w:r>
      <w:r w:rsidR="008359A9" w:rsidRPr="008359A9">
        <w:t xml:space="preserve"> </w:t>
      </w:r>
      <w:r w:rsidRPr="008359A9">
        <w:t>огибают</w:t>
      </w:r>
      <w:r w:rsidR="008359A9" w:rsidRPr="008359A9">
        <w:t xml:space="preserve"> </w:t>
      </w:r>
      <w:r w:rsidRPr="008359A9">
        <w:t>преграду,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экранирование</w:t>
      </w:r>
      <w:r w:rsidR="008359A9" w:rsidRPr="008359A9">
        <w:t xml:space="preserve"> </w:t>
      </w:r>
      <w:r w:rsidRPr="008359A9">
        <w:t>не</w:t>
      </w:r>
      <w:r w:rsidR="008359A9" w:rsidRPr="008359A9">
        <w:t xml:space="preserve"> </w:t>
      </w:r>
      <w:r w:rsidRPr="008359A9">
        <w:t>дает</w:t>
      </w:r>
      <w:r w:rsidR="008359A9" w:rsidRPr="008359A9">
        <w:t xml:space="preserve"> </w:t>
      </w:r>
      <w:r w:rsidRPr="008359A9">
        <w:t>эффекта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Глушители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применяют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уменьшения</w:t>
      </w:r>
      <w:r w:rsidR="008359A9" w:rsidRPr="008359A9">
        <w:t xml:space="preserve"> </w:t>
      </w:r>
      <w:r w:rsidRPr="008359A9">
        <w:t>аэродинамического</w:t>
      </w:r>
      <w:r w:rsidR="008359A9" w:rsidRPr="008359A9">
        <w:t xml:space="preserve"> </w:t>
      </w:r>
      <w:r w:rsidRPr="008359A9">
        <w:t>шума</w:t>
      </w:r>
      <w:r w:rsidR="008359A9">
        <w:t xml:space="preserve"> (</w:t>
      </w:r>
      <w:r w:rsidRPr="008359A9">
        <w:t>системы</w:t>
      </w:r>
      <w:r w:rsidR="008359A9" w:rsidRPr="008359A9">
        <w:t xml:space="preserve"> </w:t>
      </w:r>
      <w:r w:rsidRPr="008359A9">
        <w:t>вентиляции,</w:t>
      </w:r>
      <w:r w:rsidR="008359A9" w:rsidRPr="008359A9">
        <w:t xml:space="preserve"> </w:t>
      </w:r>
      <w:r w:rsidRPr="008359A9">
        <w:t>воздушного</w:t>
      </w:r>
      <w:r w:rsidR="008359A9" w:rsidRPr="008359A9">
        <w:t xml:space="preserve"> </w:t>
      </w:r>
      <w:r w:rsidRPr="008359A9">
        <w:t>отопления,</w:t>
      </w:r>
      <w:r w:rsidR="008359A9" w:rsidRPr="008359A9">
        <w:t xml:space="preserve"> </w:t>
      </w:r>
      <w:r w:rsidRPr="008359A9">
        <w:t>компрессорные</w:t>
      </w:r>
      <w:r w:rsidR="008359A9" w:rsidRPr="008359A9">
        <w:t xml:space="preserve"> </w:t>
      </w:r>
      <w:r w:rsidRPr="008359A9">
        <w:t>установки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пр</w:t>
      </w:r>
      <w:r w:rsidR="008359A9" w:rsidRPr="008359A9">
        <w:t xml:space="preserve">.). </w:t>
      </w:r>
      <w:r w:rsidRPr="008359A9">
        <w:t>Глушители</w:t>
      </w:r>
      <w:r w:rsidR="008359A9" w:rsidRPr="008359A9">
        <w:t xml:space="preserve"> </w:t>
      </w:r>
      <w:r w:rsidRPr="008359A9">
        <w:t>бывают</w:t>
      </w:r>
      <w:r w:rsidR="008359A9" w:rsidRPr="008359A9">
        <w:t xml:space="preserve"> </w:t>
      </w:r>
      <w:r w:rsidRPr="008359A9">
        <w:t>абсорбционными,</w:t>
      </w:r>
      <w:r w:rsidR="008359A9" w:rsidRPr="008359A9">
        <w:t xml:space="preserve"> </w:t>
      </w:r>
      <w:r w:rsidRPr="008359A9">
        <w:t>поглощающими</w:t>
      </w:r>
      <w:r w:rsidR="008359A9" w:rsidRPr="008359A9">
        <w:t xml:space="preserve"> </w:t>
      </w:r>
      <w:r w:rsidRPr="008359A9">
        <w:t>звуковую</w:t>
      </w:r>
      <w:r w:rsidR="008359A9" w:rsidRPr="008359A9">
        <w:t xml:space="preserve"> </w:t>
      </w:r>
      <w:r w:rsidRPr="008359A9">
        <w:t>энергию,</w:t>
      </w:r>
      <w:r w:rsidR="008359A9" w:rsidRPr="008359A9">
        <w:t xml:space="preserve"> </w:t>
      </w:r>
      <w:r w:rsidRPr="008359A9">
        <w:t>рефлексными</w:t>
      </w:r>
      <w:r w:rsidR="008359A9">
        <w:t xml:space="preserve"> (</w:t>
      </w:r>
      <w:r w:rsidRPr="008359A9">
        <w:t>реактивными</w:t>
      </w:r>
      <w:r w:rsidR="008359A9" w:rsidRPr="008359A9">
        <w:t xml:space="preserve">), </w:t>
      </w:r>
      <w:r w:rsidRPr="008359A9">
        <w:t>отражающими</w:t>
      </w:r>
      <w:r w:rsidR="008359A9" w:rsidRPr="008359A9">
        <w:t xml:space="preserve"> </w:t>
      </w:r>
      <w:r w:rsidRPr="008359A9">
        <w:t>звуковую</w:t>
      </w:r>
      <w:r w:rsidR="008359A9" w:rsidRPr="008359A9">
        <w:t xml:space="preserve"> </w:t>
      </w:r>
      <w:r w:rsidRPr="008359A9">
        <w:t>энергию,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комбинированными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Применение</w:t>
      </w:r>
      <w:r w:rsidR="008359A9" w:rsidRPr="008359A9">
        <w:t xml:space="preserve"> </w:t>
      </w:r>
      <w:r w:rsidRPr="008359A9">
        <w:t>средств</w:t>
      </w:r>
      <w:r w:rsidR="008359A9" w:rsidRPr="008359A9">
        <w:t xml:space="preserve"> </w:t>
      </w:r>
      <w:r w:rsidRPr="008359A9">
        <w:t>индивидуальной</w:t>
      </w:r>
      <w:r w:rsidR="008359A9" w:rsidRPr="008359A9">
        <w:t xml:space="preserve"> </w:t>
      </w:r>
      <w:r w:rsidRPr="008359A9">
        <w:t>защиты</w:t>
      </w:r>
      <w:r w:rsidR="008359A9">
        <w:t xml:space="preserve"> (</w:t>
      </w:r>
      <w:r w:rsidRPr="008359A9">
        <w:t>СИЗ</w:t>
      </w:r>
      <w:r w:rsidR="008359A9" w:rsidRPr="008359A9">
        <w:t xml:space="preserve">) </w:t>
      </w:r>
      <w:r w:rsidRPr="008359A9">
        <w:t>обоснованно</w:t>
      </w:r>
      <w:r w:rsidR="008359A9" w:rsidRPr="008359A9">
        <w:t xml:space="preserve"> </w:t>
      </w:r>
      <w:r w:rsidRPr="008359A9">
        <w:t>лишь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тех</w:t>
      </w:r>
      <w:r w:rsidR="008359A9" w:rsidRPr="008359A9">
        <w:t xml:space="preserve"> </w:t>
      </w:r>
      <w:r w:rsidRPr="008359A9">
        <w:t>случаях,</w:t>
      </w:r>
      <w:r w:rsidR="008359A9" w:rsidRPr="008359A9">
        <w:t xml:space="preserve"> </w:t>
      </w:r>
      <w:r w:rsidRPr="008359A9">
        <w:t>когда</w:t>
      </w:r>
      <w:r w:rsidR="008359A9" w:rsidRPr="008359A9">
        <w:t xml:space="preserve"> </w:t>
      </w:r>
      <w:r w:rsidRPr="008359A9">
        <w:t>невозможно</w:t>
      </w:r>
      <w:r w:rsidR="008359A9" w:rsidRPr="008359A9">
        <w:t xml:space="preserve"> </w:t>
      </w:r>
      <w:r w:rsidRPr="008359A9">
        <w:t>добиться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другими</w:t>
      </w:r>
      <w:r w:rsidR="008359A9" w:rsidRPr="008359A9">
        <w:t xml:space="preserve"> </w:t>
      </w:r>
      <w:r w:rsidRPr="008359A9">
        <w:t>средствами</w:t>
      </w:r>
      <w:r w:rsidR="008359A9" w:rsidRPr="008359A9">
        <w:t xml:space="preserve">. </w:t>
      </w:r>
      <w:r w:rsidRPr="008359A9">
        <w:t>СИЗ</w:t>
      </w:r>
      <w:r w:rsidR="008359A9" w:rsidRPr="008359A9">
        <w:t xml:space="preserve"> </w:t>
      </w:r>
      <w:r w:rsidRPr="008359A9">
        <w:t>выбирают</w:t>
      </w:r>
      <w:r w:rsidR="008359A9" w:rsidRPr="008359A9">
        <w:t xml:space="preserve"> </w:t>
      </w:r>
      <w:r w:rsidRPr="008359A9">
        <w:t>исходя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спектра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рабочем</w:t>
      </w:r>
      <w:r w:rsidR="008359A9" w:rsidRPr="008359A9">
        <w:t xml:space="preserve"> </w:t>
      </w:r>
      <w:r w:rsidRPr="008359A9">
        <w:t>месте,</w:t>
      </w:r>
      <w:r w:rsidR="008359A9" w:rsidRPr="008359A9">
        <w:t xml:space="preserve"> </w:t>
      </w:r>
      <w:r w:rsidRPr="008359A9">
        <w:t>они</w:t>
      </w:r>
      <w:r w:rsidR="008359A9" w:rsidRPr="008359A9">
        <w:t xml:space="preserve"> </w:t>
      </w:r>
      <w:r w:rsidRPr="008359A9">
        <w:t>бывают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виде</w:t>
      </w:r>
      <w:r w:rsidR="008359A9" w:rsidRPr="008359A9">
        <w:t xml:space="preserve"> </w:t>
      </w:r>
      <w:r w:rsidRPr="008359A9">
        <w:t>вкладышей</w:t>
      </w:r>
      <w:r w:rsidR="008359A9">
        <w:t xml:space="preserve"> (</w:t>
      </w:r>
      <w:r w:rsidRPr="008359A9">
        <w:t>мягких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жестких</w:t>
      </w:r>
      <w:r w:rsidR="008359A9" w:rsidRPr="008359A9">
        <w:t xml:space="preserve">), </w:t>
      </w:r>
      <w:r w:rsidRPr="008359A9">
        <w:t>в</w:t>
      </w:r>
      <w:r w:rsidR="008359A9" w:rsidRPr="008359A9">
        <w:t xml:space="preserve"> </w:t>
      </w:r>
      <w:r w:rsidRPr="008359A9">
        <w:t>виде</w:t>
      </w:r>
      <w:r w:rsidR="008359A9" w:rsidRPr="008359A9">
        <w:t xml:space="preserve"> </w:t>
      </w:r>
      <w:r w:rsidRPr="008359A9">
        <w:t>наушников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шлемов</w:t>
      </w:r>
      <w:r w:rsidR="008359A9" w:rsidRPr="008359A9">
        <w:t xml:space="preserve">. </w:t>
      </w:r>
      <w:r w:rsidRPr="008359A9">
        <w:t>Звукопоглощающим</w:t>
      </w:r>
      <w:r w:rsidR="008359A9" w:rsidRPr="008359A9">
        <w:t xml:space="preserve"> </w:t>
      </w:r>
      <w:r w:rsidRPr="008359A9">
        <w:t>материалом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наушниках</w:t>
      </w:r>
      <w:r w:rsidR="008359A9" w:rsidRPr="008359A9">
        <w:t xml:space="preserve"> </w:t>
      </w:r>
      <w:r w:rsidRPr="008359A9">
        <w:t>служит</w:t>
      </w:r>
      <w:r w:rsidR="008359A9" w:rsidRPr="008359A9">
        <w:t xml:space="preserve"> </w:t>
      </w:r>
      <w:r w:rsidRPr="008359A9">
        <w:t>поролон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ультратонкое</w:t>
      </w:r>
      <w:r w:rsidR="008359A9" w:rsidRPr="008359A9">
        <w:t xml:space="preserve"> </w:t>
      </w:r>
      <w:r w:rsidRPr="008359A9">
        <w:t>стекловолокно</w:t>
      </w:r>
      <w:r w:rsidR="008359A9" w:rsidRPr="008359A9">
        <w:t xml:space="preserve">. </w:t>
      </w:r>
      <w:r w:rsidRPr="008359A9">
        <w:t>Чтобы</w:t>
      </w:r>
      <w:r w:rsidR="008359A9" w:rsidRPr="008359A9">
        <w:t xml:space="preserve"> </w:t>
      </w:r>
      <w:r w:rsidRPr="008359A9">
        <w:t>привыкнуть</w:t>
      </w:r>
      <w:r w:rsidR="008359A9" w:rsidRPr="008359A9">
        <w:t xml:space="preserve"> </w:t>
      </w:r>
      <w:r w:rsidRPr="008359A9">
        <w:t>к</w:t>
      </w:r>
      <w:r w:rsidR="008359A9" w:rsidRPr="008359A9">
        <w:t xml:space="preserve"> </w:t>
      </w:r>
      <w:r w:rsidRPr="008359A9">
        <w:t>наушникам,</w:t>
      </w:r>
      <w:r w:rsidR="008359A9" w:rsidRPr="008359A9">
        <w:t xml:space="preserve"> </w:t>
      </w:r>
      <w:r w:rsidRPr="008359A9">
        <w:t>их</w:t>
      </w:r>
      <w:r w:rsidR="008359A9" w:rsidRPr="008359A9">
        <w:t xml:space="preserve"> </w:t>
      </w:r>
      <w:r w:rsidRPr="008359A9">
        <w:t>надевают</w:t>
      </w:r>
      <w:r w:rsidR="008359A9" w:rsidRPr="008359A9">
        <w:t xml:space="preserve"> </w:t>
      </w:r>
      <w:r w:rsidRPr="008359A9">
        <w:t>сначала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полчаса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день,</w:t>
      </w:r>
      <w:r w:rsidR="008359A9" w:rsidRPr="008359A9">
        <w:t xml:space="preserve"> </w:t>
      </w:r>
      <w:r w:rsidRPr="008359A9">
        <w:t>затем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течение12</w:t>
      </w:r>
      <w:r w:rsidR="008359A9" w:rsidRPr="008359A9">
        <w:t xml:space="preserve"> </w:t>
      </w:r>
      <w:r w:rsidRPr="008359A9">
        <w:t>месяцев</w:t>
      </w:r>
      <w:r w:rsidR="008359A9" w:rsidRPr="008359A9">
        <w:t xml:space="preserve"> </w:t>
      </w:r>
      <w:r w:rsidRPr="008359A9">
        <w:t>увеличивают</w:t>
      </w:r>
      <w:r w:rsidR="008359A9" w:rsidRPr="008359A9">
        <w:t xml:space="preserve"> </w:t>
      </w:r>
      <w:r w:rsidRPr="008359A9">
        <w:t>время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15-20</w:t>
      </w:r>
      <w:r w:rsidR="008359A9" w:rsidRPr="008359A9">
        <w:t xml:space="preserve"> </w:t>
      </w:r>
      <w:r w:rsidRPr="008359A9">
        <w:t>мин</w:t>
      </w:r>
      <w:r w:rsidR="008359A9" w:rsidRPr="008359A9">
        <w:t xml:space="preserve"> </w:t>
      </w:r>
      <w:r w:rsidRPr="008359A9">
        <w:t>ежедневно</w:t>
      </w:r>
      <w:r w:rsidR="008359A9" w:rsidRPr="008359A9">
        <w:t xml:space="preserve">. </w:t>
      </w:r>
      <w:r w:rsidRPr="008359A9">
        <w:t>Высокочастотный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наушники</w:t>
      </w:r>
      <w:r w:rsidR="008359A9" w:rsidRPr="008359A9">
        <w:t xml:space="preserve"> </w:t>
      </w:r>
      <w:r w:rsidRPr="008359A9">
        <w:t>ослабляют</w:t>
      </w:r>
      <w:r w:rsidR="008359A9" w:rsidRPr="008359A9">
        <w:t xml:space="preserve"> </w:t>
      </w:r>
      <w:r w:rsidRPr="008359A9">
        <w:t>до</w:t>
      </w:r>
      <w:r w:rsidR="008359A9" w:rsidRPr="008359A9">
        <w:t xml:space="preserve"> </w:t>
      </w:r>
      <w:r w:rsidRPr="008359A9">
        <w:t>35</w:t>
      </w:r>
      <w:r w:rsidR="008359A9" w:rsidRPr="008359A9">
        <w:t xml:space="preserve"> </w:t>
      </w:r>
      <w:r w:rsidRPr="008359A9">
        <w:t>дБ</w:t>
      </w:r>
      <w:r w:rsidR="008359A9" w:rsidRPr="008359A9">
        <w:t xml:space="preserve">. </w:t>
      </w:r>
      <w:r w:rsidRPr="008359A9">
        <w:t>Для</w:t>
      </w:r>
      <w:r w:rsidR="008359A9" w:rsidRPr="008359A9">
        <w:t xml:space="preserve"> </w:t>
      </w:r>
      <w:r w:rsidRPr="008359A9">
        <w:t>защиты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низкочастотного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они</w:t>
      </w:r>
      <w:r w:rsidR="008359A9" w:rsidRPr="008359A9">
        <w:t xml:space="preserve"> </w:t>
      </w:r>
      <w:r w:rsidRPr="008359A9">
        <w:t>не</w:t>
      </w:r>
      <w:r w:rsidR="008359A9" w:rsidRPr="008359A9">
        <w:t xml:space="preserve"> </w:t>
      </w:r>
      <w:r w:rsidRPr="008359A9">
        <w:t>эффективны</w:t>
      </w:r>
      <w:r w:rsidR="008359A9" w:rsidRPr="008359A9">
        <w:t xml:space="preserve">. </w:t>
      </w:r>
      <w:r w:rsidRPr="008359A9">
        <w:t>Человеческая</w:t>
      </w:r>
      <w:r w:rsidR="008359A9" w:rsidRPr="008359A9">
        <w:t xml:space="preserve"> </w:t>
      </w:r>
      <w:r w:rsidRPr="008359A9">
        <w:t>речь,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основном</w:t>
      </w:r>
      <w:r w:rsidR="008359A9" w:rsidRPr="008359A9">
        <w:t xml:space="preserve"> </w:t>
      </w:r>
      <w:r w:rsidRPr="008359A9">
        <w:t>состоящая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низкочастотных</w:t>
      </w:r>
      <w:r w:rsidR="008359A9" w:rsidRPr="008359A9">
        <w:t xml:space="preserve"> </w:t>
      </w:r>
      <w:r w:rsidRPr="008359A9">
        <w:t>звуков,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наушниках</w:t>
      </w:r>
      <w:r w:rsidR="008359A9" w:rsidRPr="008359A9">
        <w:t xml:space="preserve"> </w:t>
      </w:r>
      <w:r w:rsidRPr="008359A9">
        <w:t>слышима,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то</w:t>
      </w:r>
      <w:r w:rsidR="008359A9" w:rsidRPr="008359A9">
        <w:t xml:space="preserve"> </w:t>
      </w:r>
      <w:r w:rsidRPr="008359A9">
        <w:t>время</w:t>
      </w:r>
      <w:r w:rsidR="008359A9" w:rsidRPr="008359A9">
        <w:t xml:space="preserve"> </w:t>
      </w:r>
      <w:r w:rsidRPr="008359A9">
        <w:t>как</w:t>
      </w:r>
      <w:r w:rsidR="008359A9" w:rsidRPr="008359A9">
        <w:t xml:space="preserve"> </w:t>
      </w:r>
      <w:r w:rsidRPr="008359A9">
        <w:t>производственный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заглушается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Постоянный</w:t>
      </w:r>
      <w:r w:rsidR="008359A9" w:rsidRPr="008359A9">
        <w:t xml:space="preserve"> </w:t>
      </w:r>
      <w:r w:rsidRPr="008359A9">
        <w:t>рост</w:t>
      </w:r>
      <w:r w:rsidR="008359A9" w:rsidRPr="008359A9">
        <w:t xml:space="preserve"> </w:t>
      </w:r>
      <w:r w:rsidRPr="008359A9">
        <w:t>автопарка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городах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интенсивности</w:t>
      </w:r>
      <w:r w:rsidR="008359A9" w:rsidRPr="008359A9">
        <w:t xml:space="preserve"> </w:t>
      </w:r>
      <w:r w:rsidRPr="008359A9">
        <w:t>транспортных</w:t>
      </w:r>
      <w:r w:rsidR="008359A9" w:rsidRPr="008359A9">
        <w:t xml:space="preserve"> </w:t>
      </w:r>
      <w:r w:rsidRPr="008359A9">
        <w:t>портов,</w:t>
      </w:r>
      <w:r w:rsidR="008359A9" w:rsidRPr="008359A9">
        <w:t xml:space="preserve"> </w:t>
      </w:r>
      <w:r w:rsidRPr="008359A9">
        <w:t>расширение</w:t>
      </w:r>
      <w:r w:rsidR="008359A9" w:rsidRPr="008359A9">
        <w:t xml:space="preserve"> </w:t>
      </w:r>
      <w:r w:rsidRPr="008359A9">
        <w:t>улично-дорожной</w:t>
      </w:r>
      <w:r w:rsidR="008359A9" w:rsidRPr="008359A9">
        <w:t xml:space="preserve"> </w:t>
      </w:r>
      <w:r w:rsidRPr="008359A9">
        <w:t>сети</w:t>
      </w:r>
      <w:r w:rsidR="008359A9" w:rsidRPr="008359A9">
        <w:t xml:space="preserve"> </w:t>
      </w:r>
      <w:r w:rsidRPr="008359A9">
        <w:t>приводят</w:t>
      </w:r>
      <w:r w:rsidR="008359A9" w:rsidRPr="008359A9">
        <w:t xml:space="preserve"> </w:t>
      </w:r>
      <w:r w:rsidRPr="008359A9">
        <w:t>к</w:t>
      </w:r>
      <w:r w:rsidR="008359A9" w:rsidRPr="008359A9">
        <w:t xml:space="preserve"> </w:t>
      </w:r>
      <w:r w:rsidRPr="008359A9">
        <w:t>значительному</w:t>
      </w:r>
      <w:r w:rsidR="008359A9" w:rsidRPr="008359A9">
        <w:t xml:space="preserve"> </w:t>
      </w:r>
      <w:r w:rsidRPr="008359A9">
        <w:t>увеличению</w:t>
      </w:r>
      <w:r w:rsidR="008359A9" w:rsidRPr="008359A9">
        <w:t xml:space="preserve"> </w:t>
      </w:r>
      <w:r w:rsidRPr="008359A9">
        <w:t>площади</w:t>
      </w:r>
      <w:r w:rsidR="008359A9" w:rsidRPr="008359A9">
        <w:t xml:space="preserve"> </w:t>
      </w:r>
      <w:r w:rsidRPr="008359A9">
        <w:t>городских</w:t>
      </w:r>
      <w:r w:rsidR="008359A9" w:rsidRPr="008359A9">
        <w:t xml:space="preserve"> </w:t>
      </w:r>
      <w:r w:rsidRPr="008359A9">
        <w:t>территорий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неблагоприятным</w:t>
      </w:r>
      <w:r w:rsidR="008359A9" w:rsidRPr="008359A9">
        <w:t xml:space="preserve"> </w:t>
      </w:r>
      <w:r w:rsidRPr="008359A9">
        <w:t>акустическим</w:t>
      </w:r>
      <w:r w:rsidR="008359A9" w:rsidRPr="008359A9">
        <w:t xml:space="preserve"> </w:t>
      </w:r>
      <w:r w:rsidRPr="008359A9">
        <w:t>режимом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Для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жилой</w:t>
      </w:r>
      <w:r w:rsidR="008359A9" w:rsidRPr="008359A9">
        <w:t xml:space="preserve"> </w:t>
      </w:r>
      <w:r w:rsidRPr="008359A9">
        <w:t>территории</w:t>
      </w:r>
      <w:r w:rsidR="008359A9" w:rsidRPr="008359A9">
        <w:t xml:space="preserve"> </w:t>
      </w:r>
      <w:r w:rsidRPr="008359A9">
        <w:t>строятся</w:t>
      </w:r>
      <w:r w:rsidR="008359A9" w:rsidRPr="008359A9">
        <w:t xml:space="preserve"> </w:t>
      </w:r>
      <w:r w:rsidRPr="008359A9">
        <w:t>специальные</w:t>
      </w:r>
      <w:r w:rsidR="008359A9" w:rsidRPr="008359A9">
        <w:t xml:space="preserve"> </w:t>
      </w:r>
      <w:r w:rsidRPr="008359A9">
        <w:t>шумозащитные</w:t>
      </w:r>
      <w:r w:rsidR="008359A9">
        <w:t xml:space="preserve"> (</w:t>
      </w:r>
      <w:r w:rsidRPr="008359A9">
        <w:t>барьерные</w:t>
      </w:r>
      <w:r w:rsidR="008359A9" w:rsidRPr="008359A9">
        <w:t xml:space="preserve">) </w:t>
      </w:r>
      <w:r w:rsidRPr="008359A9">
        <w:t>здания</w:t>
      </w:r>
      <w:r w:rsidR="008359A9" w:rsidRPr="008359A9">
        <w:t xml:space="preserve"> - </w:t>
      </w:r>
      <w:r w:rsidRPr="008359A9">
        <w:t>экраны</w:t>
      </w:r>
      <w:r w:rsidR="008359A9">
        <w:t xml:space="preserve"> (</w:t>
      </w:r>
      <w:r w:rsidRPr="008359A9">
        <w:t>жилого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нежилого</w:t>
      </w:r>
      <w:r w:rsidR="008359A9" w:rsidRPr="008359A9">
        <w:t xml:space="preserve"> </w:t>
      </w:r>
      <w:r w:rsidRPr="008359A9">
        <w:t>назначения</w:t>
      </w:r>
      <w:r w:rsidR="008359A9" w:rsidRPr="008359A9">
        <w:t xml:space="preserve">), </w:t>
      </w:r>
      <w:r w:rsidRPr="008359A9">
        <w:t>стенки,</w:t>
      </w:r>
      <w:r w:rsidR="008359A9" w:rsidRPr="008359A9">
        <w:t xml:space="preserve"> </w:t>
      </w:r>
      <w:r w:rsidRPr="008359A9">
        <w:t>насыпи,</w:t>
      </w:r>
      <w:r w:rsidR="008359A9" w:rsidRPr="008359A9">
        <w:t xml:space="preserve"> </w:t>
      </w:r>
      <w:r w:rsidRPr="008359A9">
        <w:t>эстакады,</w:t>
      </w:r>
      <w:r w:rsidR="008359A9" w:rsidRPr="008359A9">
        <w:t xml:space="preserve"> </w:t>
      </w:r>
      <w:r w:rsidRPr="008359A9">
        <w:t>образующие</w:t>
      </w:r>
      <w:r w:rsidR="008359A9" w:rsidRPr="008359A9">
        <w:t xml:space="preserve"> </w:t>
      </w:r>
      <w:r w:rsidRPr="008359A9">
        <w:t>акустическую</w:t>
      </w:r>
      <w:r w:rsidR="008359A9" w:rsidRPr="008359A9">
        <w:t xml:space="preserve"> </w:t>
      </w:r>
      <w:r w:rsidRPr="008359A9">
        <w:t>тень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Большое</w:t>
      </w:r>
      <w:r w:rsidR="008359A9" w:rsidRPr="008359A9">
        <w:t xml:space="preserve"> </w:t>
      </w:r>
      <w:r w:rsidRPr="008359A9">
        <w:t>значение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уровня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жилой</w:t>
      </w:r>
      <w:r w:rsidR="008359A9" w:rsidRPr="008359A9">
        <w:t xml:space="preserve"> </w:t>
      </w:r>
      <w:r w:rsidRPr="008359A9">
        <w:t>среде</w:t>
      </w:r>
      <w:r w:rsidR="008359A9" w:rsidRPr="008359A9">
        <w:t xml:space="preserve"> </w:t>
      </w:r>
      <w:r w:rsidRPr="008359A9">
        <w:t>имеет</w:t>
      </w:r>
      <w:r w:rsidR="008359A9" w:rsidRPr="008359A9">
        <w:t xml:space="preserve"> </w:t>
      </w:r>
      <w:r w:rsidRPr="008359A9">
        <w:t>оформление</w:t>
      </w:r>
      <w:r w:rsidR="008359A9" w:rsidRPr="008359A9">
        <w:t xml:space="preserve"> </w:t>
      </w:r>
      <w:r w:rsidRPr="008359A9">
        <w:t>лоджий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балконов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помощью</w:t>
      </w:r>
      <w:r w:rsidR="008359A9" w:rsidRPr="008359A9">
        <w:t xml:space="preserve"> </w:t>
      </w:r>
      <w:r w:rsidRPr="008359A9">
        <w:t>звукопоглощающей</w:t>
      </w:r>
      <w:r w:rsidR="008359A9" w:rsidRPr="008359A9">
        <w:t xml:space="preserve"> </w:t>
      </w:r>
      <w:r w:rsidRPr="008359A9">
        <w:t>облицовки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Уменьшению</w:t>
      </w:r>
      <w:r w:rsidR="008359A9" w:rsidRPr="008359A9">
        <w:t xml:space="preserve"> </w:t>
      </w:r>
      <w:r w:rsidRPr="008359A9">
        <w:t>транспортного</w:t>
      </w:r>
      <w:r w:rsidR="008359A9" w:rsidRPr="008359A9">
        <w:t xml:space="preserve"> </w:t>
      </w:r>
      <w:r w:rsidRPr="008359A9">
        <w:t>шума</w:t>
      </w:r>
      <w:r w:rsidR="008359A9">
        <w:t xml:space="preserve"> (</w:t>
      </w:r>
      <w:r w:rsidRPr="008359A9">
        <w:t>до</w:t>
      </w:r>
      <w:r w:rsidR="008359A9" w:rsidRPr="008359A9">
        <w:t xml:space="preserve"> </w:t>
      </w:r>
      <w:r w:rsidRPr="008359A9">
        <w:t>25</w:t>
      </w:r>
      <w:r w:rsidR="008359A9" w:rsidRPr="008359A9">
        <w:t xml:space="preserve"> </w:t>
      </w:r>
      <w:r w:rsidRPr="008359A9">
        <w:t>дБ</w:t>
      </w:r>
      <w:r w:rsidR="008359A9" w:rsidRPr="008359A9">
        <w:t xml:space="preserve">) </w:t>
      </w:r>
      <w:r w:rsidRPr="008359A9">
        <w:t>способствует</w:t>
      </w:r>
      <w:r w:rsidR="008359A9" w:rsidRPr="008359A9">
        <w:t xml:space="preserve"> </w:t>
      </w:r>
      <w:r w:rsidRPr="008359A9">
        <w:t>применение</w:t>
      </w:r>
      <w:r w:rsidR="008359A9" w:rsidRPr="008359A9">
        <w:t xml:space="preserve"> </w:t>
      </w:r>
      <w:r w:rsidRPr="008359A9">
        <w:t>типовых</w:t>
      </w:r>
      <w:r w:rsidR="008359A9" w:rsidRPr="008359A9">
        <w:t xml:space="preserve"> </w:t>
      </w:r>
      <w:r w:rsidRPr="008359A9">
        <w:t>конструкций</w:t>
      </w:r>
      <w:r w:rsidR="008359A9" w:rsidRPr="008359A9">
        <w:t xml:space="preserve"> </w:t>
      </w:r>
      <w:r w:rsidRPr="008359A9">
        <w:t>окон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повышенной</w:t>
      </w:r>
      <w:r w:rsidR="008359A9" w:rsidRPr="008359A9">
        <w:t xml:space="preserve"> </w:t>
      </w:r>
      <w:r w:rsidRPr="008359A9">
        <w:t>звукоизоляцией</w:t>
      </w:r>
      <w:r w:rsidR="008359A9" w:rsidRPr="008359A9">
        <w:t xml:space="preserve"> </w:t>
      </w:r>
      <w:r w:rsidRPr="008359A9">
        <w:t>за</w:t>
      </w:r>
      <w:r w:rsidR="008359A9" w:rsidRPr="008359A9">
        <w:t xml:space="preserve"> </w:t>
      </w:r>
      <w:r w:rsidRPr="008359A9">
        <w:t>счет</w:t>
      </w:r>
      <w:r w:rsidR="008359A9" w:rsidRPr="008359A9">
        <w:t xml:space="preserve"> </w:t>
      </w:r>
      <w:r w:rsidRPr="008359A9">
        <w:t>увеличения</w:t>
      </w:r>
      <w:r w:rsidR="008359A9" w:rsidRPr="008359A9">
        <w:t xml:space="preserve"> </w:t>
      </w:r>
      <w:r w:rsidRPr="008359A9">
        <w:t>толщины</w:t>
      </w:r>
      <w:r w:rsidR="008359A9" w:rsidRPr="008359A9">
        <w:t xml:space="preserve"> </w:t>
      </w:r>
      <w:r w:rsidRPr="008359A9">
        <w:t>стекол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воздушного</w:t>
      </w:r>
      <w:r w:rsidR="008359A9" w:rsidRPr="008359A9">
        <w:t xml:space="preserve"> </w:t>
      </w:r>
      <w:r w:rsidRPr="008359A9">
        <w:t>пространства</w:t>
      </w:r>
      <w:r w:rsidR="008359A9" w:rsidRPr="008359A9">
        <w:t xml:space="preserve"> </w:t>
      </w:r>
      <w:r w:rsidRPr="008359A9">
        <w:t>между</w:t>
      </w:r>
      <w:r w:rsidR="008359A9" w:rsidRPr="008359A9">
        <w:t xml:space="preserve"> </w:t>
      </w:r>
      <w:r w:rsidRPr="008359A9">
        <w:t>ними,</w:t>
      </w:r>
      <w:r w:rsidR="008359A9" w:rsidRPr="008359A9">
        <w:t xml:space="preserve"> </w:t>
      </w:r>
      <w:r w:rsidRPr="008359A9">
        <w:t>тройного</w:t>
      </w:r>
      <w:r w:rsidR="008359A9" w:rsidRPr="008359A9">
        <w:t xml:space="preserve"> </w:t>
      </w:r>
      <w:r w:rsidRPr="008359A9">
        <w:t>остекления,</w:t>
      </w:r>
      <w:r w:rsidR="008359A9" w:rsidRPr="008359A9">
        <w:t xml:space="preserve"> </w:t>
      </w:r>
      <w:r w:rsidRPr="008359A9">
        <w:t>уплотнения</w:t>
      </w:r>
      <w:r w:rsidR="008359A9" w:rsidRPr="008359A9">
        <w:t xml:space="preserve"> </w:t>
      </w:r>
      <w:r w:rsidRPr="008359A9">
        <w:t>притворов,</w:t>
      </w:r>
      <w:r w:rsidR="008359A9" w:rsidRPr="008359A9">
        <w:t xml:space="preserve"> </w:t>
      </w:r>
      <w:r w:rsidRPr="008359A9">
        <w:t>использования</w:t>
      </w:r>
      <w:r w:rsidR="008359A9" w:rsidRPr="008359A9">
        <w:t xml:space="preserve"> </w:t>
      </w:r>
      <w:r w:rsidRPr="008359A9">
        <w:t>звукопоглощающей</w:t>
      </w:r>
      <w:r w:rsidR="008359A9" w:rsidRPr="008359A9">
        <w:t xml:space="preserve"> </w:t>
      </w:r>
      <w:r w:rsidRPr="008359A9">
        <w:t>прокладки</w:t>
      </w:r>
      <w:r w:rsidR="008359A9" w:rsidRPr="008359A9">
        <w:t xml:space="preserve"> </w:t>
      </w:r>
      <w:r w:rsidRPr="008359A9">
        <w:t>по</w:t>
      </w:r>
      <w:r w:rsidR="008359A9" w:rsidRPr="008359A9">
        <w:t xml:space="preserve"> </w:t>
      </w:r>
      <w:r w:rsidRPr="008359A9">
        <w:t>периметру</w:t>
      </w:r>
      <w:r w:rsidR="008359A9" w:rsidRPr="008359A9">
        <w:t xml:space="preserve"> </w:t>
      </w:r>
      <w:r w:rsidRPr="008359A9">
        <w:t>оконных</w:t>
      </w:r>
      <w:r w:rsidR="008359A9" w:rsidRPr="008359A9">
        <w:t xml:space="preserve"> </w:t>
      </w:r>
      <w:r w:rsidRPr="008359A9">
        <w:t>рам</w:t>
      </w:r>
      <w:r w:rsidR="008359A9" w:rsidRPr="008359A9">
        <w:t xml:space="preserve">. </w:t>
      </w:r>
      <w:r w:rsidRPr="008359A9">
        <w:t>Специальные</w:t>
      </w:r>
      <w:r w:rsidR="008359A9" w:rsidRPr="008359A9">
        <w:t xml:space="preserve"> </w:t>
      </w:r>
      <w:r w:rsidRPr="008359A9">
        <w:t>конструкции</w:t>
      </w:r>
      <w:r w:rsidR="008359A9" w:rsidRPr="008359A9">
        <w:t xml:space="preserve"> </w:t>
      </w:r>
      <w:r w:rsidRPr="008359A9">
        <w:t>оконных</w:t>
      </w:r>
      <w:r w:rsidR="008359A9" w:rsidRPr="008359A9">
        <w:t xml:space="preserve"> </w:t>
      </w:r>
      <w:r w:rsidRPr="008359A9">
        <w:t>блоков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устройством</w:t>
      </w:r>
      <w:r w:rsidR="008359A9" w:rsidRPr="008359A9">
        <w:t xml:space="preserve"> </w:t>
      </w:r>
      <w:r w:rsidRPr="008359A9">
        <w:t>вентиляционных</w:t>
      </w:r>
      <w:r w:rsidR="008359A9" w:rsidRPr="008359A9">
        <w:t xml:space="preserve"> </w:t>
      </w:r>
      <w:r w:rsidRPr="008359A9">
        <w:t>клапанов</w:t>
      </w:r>
      <w:r w:rsidR="008359A9" w:rsidRPr="008359A9">
        <w:t xml:space="preserve"> - </w:t>
      </w:r>
      <w:r w:rsidRPr="008359A9">
        <w:t>глушителей</w:t>
      </w:r>
      <w:r w:rsidR="008359A9">
        <w:t xml:space="preserve"> ("</w:t>
      </w:r>
      <w:r w:rsidRPr="008359A9">
        <w:t>шумозащитное</w:t>
      </w:r>
      <w:r w:rsidR="008359A9" w:rsidRPr="008359A9">
        <w:t xml:space="preserve"> </w:t>
      </w:r>
      <w:r w:rsidRPr="008359A9">
        <w:t>окно</w:t>
      </w:r>
      <w:r w:rsidR="008359A9">
        <w:t>"</w:t>
      </w:r>
      <w:r w:rsidR="008359A9" w:rsidRPr="008359A9">
        <w:t xml:space="preserve">) </w:t>
      </w:r>
      <w:r w:rsidRPr="008359A9">
        <w:t>обеспечивают</w:t>
      </w:r>
      <w:r w:rsidR="008359A9" w:rsidRPr="008359A9">
        <w:t xml:space="preserve"> </w:t>
      </w:r>
      <w:r w:rsidRPr="008359A9">
        <w:t>естественную</w:t>
      </w:r>
      <w:r w:rsidR="008359A9" w:rsidRPr="008359A9">
        <w:t xml:space="preserve"> </w:t>
      </w:r>
      <w:r w:rsidRPr="008359A9">
        <w:t>вентиляцию</w:t>
      </w:r>
      <w:r w:rsidR="008359A9" w:rsidRPr="008359A9">
        <w:t xml:space="preserve"> </w:t>
      </w:r>
      <w:r w:rsidRPr="008359A9">
        <w:t>помещений</w:t>
      </w:r>
      <w:r w:rsidR="008359A9" w:rsidRPr="008359A9">
        <w:t xml:space="preserve"> </w:t>
      </w:r>
      <w:r w:rsidRPr="008359A9">
        <w:t>при</w:t>
      </w:r>
      <w:r w:rsidR="008359A9" w:rsidRPr="008359A9">
        <w:t xml:space="preserve"> </w:t>
      </w:r>
      <w:r w:rsidRPr="008359A9">
        <w:t>одновременном</w:t>
      </w:r>
      <w:r w:rsidR="008359A9" w:rsidRPr="008359A9">
        <w:t xml:space="preserve"> </w:t>
      </w:r>
      <w:r w:rsidRPr="008359A9">
        <w:t>снижении</w:t>
      </w:r>
      <w:r w:rsidR="008359A9" w:rsidRPr="008359A9">
        <w:t xml:space="preserve"> </w:t>
      </w:r>
      <w:r w:rsidRPr="008359A9">
        <w:t>транспортного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25-35</w:t>
      </w:r>
      <w:r w:rsidR="008359A9" w:rsidRPr="008359A9">
        <w:t xml:space="preserve"> </w:t>
      </w:r>
      <w:r w:rsidRPr="008359A9">
        <w:t>дБ</w:t>
      </w:r>
      <w:r w:rsidR="008359A9" w:rsidRPr="008359A9">
        <w:t>.</w:t>
      </w:r>
    </w:p>
    <w:p w:rsidR="008359A9" w:rsidRDefault="008359A9" w:rsidP="008359A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6" w:name="_Toc289322115"/>
    </w:p>
    <w:p w:rsidR="008359A9" w:rsidRDefault="009F5140" w:rsidP="008359A9">
      <w:pPr>
        <w:pStyle w:val="1"/>
      </w:pPr>
      <w:bookmarkStart w:id="7" w:name="_Toc296098335"/>
      <w:r w:rsidRPr="008359A9">
        <w:t>Защита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ультразвука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инфразвука</w:t>
      </w:r>
      <w:bookmarkEnd w:id="6"/>
      <w:bookmarkEnd w:id="7"/>
    </w:p>
    <w:p w:rsidR="008359A9" w:rsidRPr="008359A9" w:rsidRDefault="008359A9" w:rsidP="008359A9">
      <w:pPr>
        <w:rPr>
          <w:lang w:eastAsia="en-US"/>
        </w:rPr>
      </w:pPr>
    </w:p>
    <w:p w:rsidR="008359A9" w:rsidRPr="008359A9" w:rsidRDefault="009F5140" w:rsidP="008359A9">
      <w:pPr>
        <w:tabs>
          <w:tab w:val="left" w:pos="726"/>
        </w:tabs>
      </w:pPr>
      <w:r w:rsidRPr="008359A9">
        <w:t>При</w:t>
      </w:r>
      <w:r w:rsidR="008359A9" w:rsidRPr="008359A9">
        <w:t xml:space="preserve"> </w:t>
      </w:r>
      <w:r w:rsidRPr="008359A9">
        <w:t>разработке</w:t>
      </w:r>
      <w:r w:rsidR="008359A9" w:rsidRPr="008359A9">
        <w:t xml:space="preserve"> </w:t>
      </w:r>
      <w:r w:rsidRPr="008359A9">
        <w:t>технологических</w:t>
      </w:r>
      <w:r w:rsidR="008359A9" w:rsidRPr="008359A9">
        <w:t xml:space="preserve"> </w:t>
      </w:r>
      <w:r w:rsidRPr="008359A9">
        <w:t>процессов,</w:t>
      </w:r>
      <w:r w:rsidR="008359A9" w:rsidRPr="008359A9">
        <w:t xml:space="preserve"> </w:t>
      </w:r>
      <w:r w:rsidRPr="008359A9">
        <w:t>проектировании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эксплуатации</w:t>
      </w:r>
      <w:r w:rsidR="008359A9" w:rsidRPr="008359A9">
        <w:t xml:space="preserve"> </w:t>
      </w:r>
      <w:r w:rsidRPr="008359A9">
        <w:t>оборудования,</w:t>
      </w:r>
      <w:r w:rsidR="008359A9" w:rsidRPr="008359A9">
        <w:t xml:space="preserve"> </w:t>
      </w:r>
      <w:r w:rsidRPr="008359A9">
        <w:t>а</w:t>
      </w:r>
      <w:r w:rsidR="008359A9" w:rsidRPr="008359A9">
        <w:t xml:space="preserve"> </w:t>
      </w:r>
      <w:r w:rsidRPr="008359A9">
        <w:t>также</w:t>
      </w:r>
      <w:r w:rsidR="008359A9" w:rsidRPr="008359A9">
        <w:t xml:space="preserve"> </w:t>
      </w:r>
      <w:r w:rsidRPr="008359A9">
        <w:t>при</w:t>
      </w:r>
      <w:r w:rsidR="008359A9" w:rsidRPr="008359A9">
        <w:t xml:space="preserve"> </w:t>
      </w:r>
      <w:r w:rsidRPr="008359A9">
        <w:t>организации</w:t>
      </w:r>
      <w:r w:rsidR="008359A9" w:rsidRPr="008359A9">
        <w:t xml:space="preserve"> </w:t>
      </w:r>
      <w:r w:rsidRPr="008359A9">
        <w:t>рабочего</w:t>
      </w:r>
      <w:r w:rsidR="008359A9" w:rsidRPr="008359A9">
        <w:t xml:space="preserve"> </w:t>
      </w:r>
      <w:r w:rsidRPr="008359A9">
        <w:t>места</w:t>
      </w:r>
      <w:r w:rsidR="008359A9" w:rsidRPr="008359A9">
        <w:t xml:space="preserve"> </w:t>
      </w:r>
      <w:r w:rsidRPr="008359A9">
        <w:t>принимаются</w:t>
      </w:r>
      <w:r w:rsidR="008359A9" w:rsidRPr="008359A9">
        <w:t xml:space="preserve"> </w:t>
      </w:r>
      <w:r w:rsidRPr="008359A9">
        <w:t>меры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ультразвука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рабочей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до</w:t>
      </w:r>
      <w:r w:rsidR="008359A9" w:rsidRPr="008359A9">
        <w:t xml:space="preserve"> </w:t>
      </w:r>
      <w:r w:rsidRPr="008359A9">
        <w:t>нормированных</w:t>
      </w:r>
      <w:r w:rsidR="008359A9" w:rsidRPr="008359A9">
        <w:t xml:space="preserve"> </w:t>
      </w:r>
      <w:r w:rsidRPr="008359A9">
        <w:t>значений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Для</w:t>
      </w:r>
      <w:r w:rsidR="008359A9" w:rsidRPr="008359A9">
        <w:t xml:space="preserve"> </w:t>
      </w:r>
      <w:r w:rsidRPr="008359A9">
        <w:t>устранения</w:t>
      </w:r>
      <w:r w:rsidR="008359A9" w:rsidRPr="008359A9">
        <w:t xml:space="preserve"> </w:t>
      </w:r>
      <w:r w:rsidRPr="008359A9">
        <w:t>непосредственного</w:t>
      </w:r>
      <w:r w:rsidR="008359A9" w:rsidRPr="008359A9">
        <w:t xml:space="preserve"> </w:t>
      </w:r>
      <w:r w:rsidRPr="008359A9">
        <w:t>контакта</w:t>
      </w:r>
      <w:r w:rsidR="008359A9" w:rsidRPr="008359A9">
        <w:t xml:space="preserve"> </w:t>
      </w:r>
      <w:r w:rsidRPr="008359A9">
        <w:t>работающих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рабочей</w:t>
      </w:r>
      <w:r w:rsidR="008359A9" w:rsidRPr="008359A9">
        <w:t xml:space="preserve"> </w:t>
      </w:r>
      <w:r w:rsidRPr="008359A9">
        <w:t>поверхностью</w:t>
      </w:r>
      <w:r w:rsidR="008359A9" w:rsidRPr="008359A9">
        <w:t xml:space="preserve"> </w:t>
      </w:r>
      <w:r w:rsidRPr="008359A9">
        <w:t>оборудования,</w:t>
      </w:r>
      <w:r w:rsidR="008359A9" w:rsidRPr="008359A9">
        <w:t xml:space="preserve"> </w:t>
      </w:r>
      <w:r w:rsidRPr="008359A9">
        <w:t>жидкостью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обрабатываемыми</w:t>
      </w:r>
      <w:r w:rsidR="008359A9" w:rsidRPr="008359A9">
        <w:t xml:space="preserve"> </w:t>
      </w:r>
      <w:r w:rsidRPr="008359A9">
        <w:t>деталями</w:t>
      </w:r>
      <w:r w:rsidR="008359A9" w:rsidRPr="008359A9">
        <w:t xml:space="preserve"> </w:t>
      </w:r>
      <w:r w:rsidRPr="008359A9">
        <w:t>применяются</w:t>
      </w:r>
      <w:r w:rsidR="008359A9" w:rsidRPr="008359A9">
        <w:t xml:space="preserve"> </w:t>
      </w:r>
      <w:r w:rsidRPr="008359A9">
        <w:t>дистанционное</w:t>
      </w:r>
      <w:r w:rsidR="008359A9" w:rsidRPr="008359A9">
        <w:t xml:space="preserve"> </w:t>
      </w:r>
      <w:r w:rsidRPr="008359A9">
        <w:t>управление,</w:t>
      </w:r>
      <w:r w:rsidR="008359A9" w:rsidRPr="008359A9">
        <w:t xml:space="preserve"> </w:t>
      </w:r>
      <w:r w:rsidRPr="008359A9">
        <w:t>автоблокировка</w:t>
      </w:r>
      <w:r w:rsidR="008359A9" w:rsidRPr="008359A9">
        <w:t xml:space="preserve"> </w:t>
      </w:r>
      <w:r w:rsidRPr="008359A9">
        <w:t>при</w:t>
      </w:r>
      <w:r w:rsidR="008359A9" w:rsidRPr="008359A9">
        <w:t xml:space="preserve"> </w:t>
      </w:r>
      <w:r w:rsidRPr="008359A9">
        <w:t>выполнении</w:t>
      </w:r>
      <w:r w:rsidR="008359A9" w:rsidRPr="008359A9">
        <w:t xml:space="preserve"> </w:t>
      </w:r>
      <w:r w:rsidRPr="008359A9">
        <w:t>вспомогательных</w:t>
      </w:r>
      <w:r w:rsidR="008359A9" w:rsidRPr="008359A9">
        <w:t xml:space="preserve"> </w:t>
      </w:r>
      <w:r w:rsidRPr="008359A9">
        <w:t>операций</w:t>
      </w:r>
      <w:r w:rsidR="008359A9">
        <w:t xml:space="preserve"> (</w:t>
      </w:r>
      <w:r w:rsidRPr="008359A9">
        <w:t>загрузка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выгрузка</w:t>
      </w:r>
      <w:r w:rsidR="008359A9" w:rsidRPr="008359A9">
        <w:t xml:space="preserve"> </w:t>
      </w:r>
      <w:r w:rsidRPr="008359A9">
        <w:t>деталей,</w:t>
      </w:r>
      <w:r w:rsidR="008359A9" w:rsidRPr="008359A9">
        <w:t xml:space="preserve"> </w:t>
      </w:r>
      <w:r w:rsidRPr="008359A9">
        <w:t>нанесение</w:t>
      </w:r>
      <w:r w:rsidR="008359A9" w:rsidRPr="008359A9">
        <w:t xml:space="preserve"> </w:t>
      </w:r>
      <w:r w:rsidRPr="008359A9">
        <w:t>контактных</w:t>
      </w:r>
      <w:r w:rsidR="008359A9" w:rsidRPr="008359A9">
        <w:t xml:space="preserve"> </w:t>
      </w:r>
      <w:r w:rsidRPr="008359A9">
        <w:t>смазок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др</w:t>
      </w:r>
      <w:r w:rsidR="008359A9" w:rsidRPr="008359A9">
        <w:t xml:space="preserve">.), </w:t>
      </w:r>
      <w:r w:rsidRPr="008359A9">
        <w:t>приспособления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фиксации</w:t>
      </w:r>
      <w:r w:rsidR="008359A9" w:rsidRPr="008359A9">
        <w:t xml:space="preserve"> </w:t>
      </w:r>
      <w:r w:rsidRPr="008359A9">
        <w:t>положения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ультразвука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обрабатываемой</w:t>
      </w:r>
      <w:r w:rsidR="008359A9" w:rsidRPr="008359A9">
        <w:t xml:space="preserve"> </w:t>
      </w:r>
      <w:r w:rsidRPr="008359A9">
        <w:t>детали,</w:t>
      </w:r>
      <w:r w:rsidR="008359A9" w:rsidRPr="008359A9">
        <w:t xml:space="preserve"> </w:t>
      </w:r>
      <w:r w:rsidRPr="008359A9">
        <w:t>экранирование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ультразвука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В</w:t>
      </w:r>
      <w:r w:rsidR="008359A9" w:rsidRPr="008359A9">
        <w:t xml:space="preserve"> </w:t>
      </w:r>
      <w:r w:rsidRPr="008359A9">
        <w:t>качестве</w:t>
      </w:r>
      <w:r w:rsidR="008359A9" w:rsidRPr="008359A9">
        <w:t xml:space="preserve"> </w:t>
      </w:r>
      <w:r w:rsidRPr="008359A9">
        <w:t>СИЗ</w:t>
      </w:r>
      <w:r w:rsidR="008359A9" w:rsidRPr="008359A9">
        <w:t xml:space="preserve"> </w:t>
      </w:r>
      <w:r w:rsidRPr="008359A9">
        <w:t>работающих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вредного</w:t>
      </w:r>
      <w:r w:rsidR="008359A9" w:rsidRPr="008359A9">
        <w:t xml:space="preserve"> </w:t>
      </w:r>
      <w:r w:rsidRPr="008359A9">
        <w:t>воздействия</w:t>
      </w:r>
      <w:r w:rsidR="008359A9" w:rsidRPr="008359A9">
        <w:t xml:space="preserve"> </w:t>
      </w:r>
      <w:r w:rsidRPr="008359A9">
        <w:t>ультразвука,</w:t>
      </w:r>
      <w:r w:rsidR="008359A9" w:rsidRPr="008359A9">
        <w:t xml:space="preserve"> </w:t>
      </w:r>
      <w:r w:rsidRPr="008359A9">
        <w:t>распространяющегося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воздушной</w:t>
      </w:r>
      <w:r w:rsidR="008359A9" w:rsidRPr="008359A9">
        <w:t xml:space="preserve"> </w:t>
      </w:r>
      <w:r w:rsidRPr="008359A9">
        <w:t>среде,</w:t>
      </w:r>
      <w:r w:rsidR="008359A9" w:rsidRPr="008359A9">
        <w:t xml:space="preserve"> </w:t>
      </w:r>
      <w:r w:rsidRPr="008359A9">
        <w:t>применяются</w:t>
      </w:r>
      <w:r w:rsidR="008359A9" w:rsidRPr="008359A9">
        <w:t xml:space="preserve"> </w:t>
      </w:r>
      <w:r w:rsidRPr="008359A9">
        <w:t>противошумы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Для</w:t>
      </w:r>
      <w:r w:rsidR="008359A9" w:rsidRPr="008359A9">
        <w:t xml:space="preserve"> </w:t>
      </w:r>
      <w:r w:rsidRPr="008359A9">
        <w:t>защиты</w:t>
      </w:r>
      <w:r w:rsidR="008359A9" w:rsidRPr="008359A9">
        <w:t xml:space="preserve"> </w:t>
      </w:r>
      <w:r w:rsidRPr="008359A9">
        <w:t>рук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воздействия</w:t>
      </w:r>
      <w:r w:rsidR="008359A9" w:rsidRPr="008359A9">
        <w:t xml:space="preserve"> </w:t>
      </w:r>
      <w:r w:rsidRPr="008359A9">
        <w:t>ультразвука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контакта</w:t>
      </w:r>
      <w:r w:rsidR="008359A9" w:rsidRPr="008359A9">
        <w:t xml:space="preserve"> </w:t>
      </w:r>
      <w:r w:rsidRPr="008359A9">
        <w:t>работающего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твердой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жидкой</w:t>
      </w:r>
      <w:r w:rsidR="008359A9" w:rsidRPr="008359A9">
        <w:t xml:space="preserve"> </w:t>
      </w:r>
      <w:r w:rsidRPr="008359A9">
        <w:t>средой</w:t>
      </w:r>
      <w:r w:rsidR="008359A9" w:rsidRPr="008359A9">
        <w:t xml:space="preserve"> </w:t>
      </w:r>
      <w:r w:rsidRPr="008359A9">
        <w:t>применяются</w:t>
      </w:r>
      <w:r w:rsidR="008359A9" w:rsidRPr="008359A9">
        <w:t xml:space="preserve"> </w:t>
      </w:r>
      <w:r w:rsidRPr="008359A9">
        <w:t>защитные</w:t>
      </w:r>
      <w:r w:rsidR="008359A9" w:rsidRPr="008359A9">
        <w:t xml:space="preserve"> </w:t>
      </w:r>
      <w:r w:rsidRPr="008359A9">
        <w:t>рукавицы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перчатки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Зоны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уровнями</w:t>
      </w:r>
      <w:r w:rsidR="008359A9" w:rsidRPr="008359A9">
        <w:t xml:space="preserve"> </w:t>
      </w:r>
      <w:r w:rsidRPr="008359A9">
        <w:t>ультразвука,</w:t>
      </w:r>
      <w:r w:rsidR="008359A9" w:rsidRPr="008359A9">
        <w:t xml:space="preserve"> </w:t>
      </w:r>
      <w:r w:rsidRPr="008359A9">
        <w:t>превышающими</w:t>
      </w:r>
      <w:r w:rsidR="008359A9" w:rsidRPr="008359A9">
        <w:t xml:space="preserve"> </w:t>
      </w:r>
      <w:r w:rsidRPr="008359A9">
        <w:t>предельно</w:t>
      </w:r>
      <w:r w:rsidR="008359A9" w:rsidRPr="008359A9">
        <w:t xml:space="preserve"> </w:t>
      </w:r>
      <w:r w:rsidRPr="008359A9">
        <w:t>допустимые,</w:t>
      </w:r>
      <w:r w:rsidR="008359A9" w:rsidRPr="008359A9">
        <w:t xml:space="preserve"> </w:t>
      </w:r>
      <w:r w:rsidRPr="008359A9">
        <w:t>обозначаются</w:t>
      </w:r>
      <w:r w:rsidR="008359A9" w:rsidRPr="008359A9">
        <w:t xml:space="preserve"> </w:t>
      </w:r>
      <w:r w:rsidRPr="008359A9">
        <w:t>предупреждающим</w:t>
      </w:r>
      <w:r w:rsidR="008359A9" w:rsidRPr="008359A9">
        <w:t xml:space="preserve"> </w:t>
      </w:r>
      <w:r w:rsidRPr="008359A9">
        <w:t>знаком</w:t>
      </w:r>
      <w:r w:rsidR="008359A9">
        <w:t xml:space="preserve"> "</w:t>
      </w:r>
      <w:r w:rsidRPr="008359A9">
        <w:t>Осторожно</w:t>
      </w:r>
      <w:r w:rsidR="008359A9" w:rsidRPr="008359A9">
        <w:t xml:space="preserve">! </w:t>
      </w:r>
      <w:r w:rsidRPr="008359A9">
        <w:t>Прочие</w:t>
      </w:r>
      <w:r w:rsidR="008359A9" w:rsidRPr="008359A9">
        <w:t xml:space="preserve"> </w:t>
      </w:r>
      <w:r w:rsidRPr="008359A9">
        <w:t>опасности</w:t>
      </w:r>
      <w:r w:rsidR="008359A9" w:rsidRPr="008359A9">
        <w:t>!</w:t>
      </w:r>
      <w:r w:rsidR="008359A9">
        <w:t>".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К</w:t>
      </w:r>
      <w:r w:rsidR="008359A9" w:rsidRPr="008359A9">
        <w:t xml:space="preserve"> </w:t>
      </w:r>
      <w:r w:rsidRPr="008359A9">
        <w:t>основным</w:t>
      </w:r>
      <w:r w:rsidR="008359A9" w:rsidRPr="008359A9">
        <w:t xml:space="preserve"> </w:t>
      </w:r>
      <w:r w:rsidRPr="008359A9">
        <w:t>мероприятиям</w:t>
      </w:r>
      <w:r w:rsidR="008359A9" w:rsidRPr="008359A9">
        <w:t xml:space="preserve"> </w:t>
      </w:r>
      <w:r w:rsidRPr="008359A9">
        <w:t>по</w:t>
      </w:r>
      <w:r w:rsidR="008359A9" w:rsidRPr="008359A9">
        <w:t xml:space="preserve"> </w:t>
      </w:r>
      <w:r w:rsidRPr="008359A9">
        <w:t>борьбе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инфразвуком</w:t>
      </w:r>
      <w:r w:rsidR="008359A9" w:rsidRPr="008359A9">
        <w:t xml:space="preserve"> </w:t>
      </w:r>
      <w:r w:rsidRPr="008359A9">
        <w:t>можно</w:t>
      </w:r>
      <w:r w:rsidR="008359A9" w:rsidRPr="008359A9">
        <w:t xml:space="preserve"> </w:t>
      </w:r>
      <w:r w:rsidRPr="008359A9">
        <w:t>отнести</w:t>
      </w:r>
      <w:r w:rsidR="008359A9" w:rsidRPr="008359A9">
        <w:t>:</w:t>
      </w:r>
    </w:p>
    <w:p w:rsidR="008359A9" w:rsidRPr="008359A9" w:rsidRDefault="009F5140" w:rsidP="008359A9">
      <w:pPr>
        <w:numPr>
          <w:ilvl w:val="0"/>
          <w:numId w:val="26"/>
        </w:numPr>
        <w:tabs>
          <w:tab w:val="clear" w:pos="1714"/>
          <w:tab w:val="left" w:pos="726"/>
        </w:tabs>
        <w:ind w:left="0" w:firstLine="709"/>
      </w:pPr>
      <w:r w:rsidRPr="008359A9">
        <w:t>повышение</w:t>
      </w:r>
      <w:r w:rsidR="008359A9" w:rsidRPr="008359A9">
        <w:t xml:space="preserve"> </w:t>
      </w:r>
      <w:r w:rsidRPr="008359A9">
        <w:t>быстроходности</w:t>
      </w:r>
      <w:r w:rsidR="008359A9" w:rsidRPr="008359A9">
        <w:t xml:space="preserve"> </w:t>
      </w:r>
      <w:r w:rsidRPr="008359A9">
        <w:t>машин,</w:t>
      </w:r>
      <w:r w:rsidR="008359A9" w:rsidRPr="008359A9">
        <w:t xml:space="preserve"> </w:t>
      </w:r>
      <w:r w:rsidRPr="008359A9">
        <w:t>что</w:t>
      </w:r>
      <w:r w:rsidR="008359A9" w:rsidRPr="008359A9">
        <w:t xml:space="preserve"> </w:t>
      </w:r>
      <w:r w:rsidRPr="008359A9">
        <w:t>обеспечивает</w:t>
      </w:r>
      <w:r w:rsidR="008359A9" w:rsidRPr="008359A9">
        <w:t xml:space="preserve"> </w:t>
      </w:r>
      <w:r w:rsidRPr="008359A9">
        <w:t>перевод</w:t>
      </w:r>
      <w:r w:rsidR="008359A9" w:rsidRPr="008359A9">
        <w:t xml:space="preserve"> </w:t>
      </w:r>
      <w:r w:rsidRPr="008359A9">
        <w:t>максимума</w:t>
      </w:r>
      <w:r w:rsidR="008359A9" w:rsidRPr="008359A9">
        <w:t xml:space="preserve"> </w:t>
      </w:r>
      <w:r w:rsidRPr="008359A9">
        <w:t>извлечения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область</w:t>
      </w:r>
      <w:r w:rsidR="008359A9" w:rsidRPr="008359A9">
        <w:t xml:space="preserve"> </w:t>
      </w:r>
      <w:r w:rsidRPr="008359A9">
        <w:t>слышимых</w:t>
      </w:r>
      <w:r w:rsidR="008359A9" w:rsidRPr="008359A9">
        <w:t xml:space="preserve"> </w:t>
      </w:r>
      <w:r w:rsidRPr="008359A9">
        <w:t>частот</w:t>
      </w:r>
      <w:r w:rsidR="008359A9" w:rsidRPr="008359A9">
        <w:t>;</w:t>
      </w:r>
    </w:p>
    <w:p w:rsidR="008359A9" w:rsidRPr="008359A9" w:rsidRDefault="009F5140" w:rsidP="008359A9">
      <w:pPr>
        <w:numPr>
          <w:ilvl w:val="0"/>
          <w:numId w:val="26"/>
        </w:numPr>
        <w:tabs>
          <w:tab w:val="clear" w:pos="1714"/>
          <w:tab w:val="left" w:pos="726"/>
        </w:tabs>
        <w:ind w:left="0" w:firstLine="709"/>
      </w:pPr>
      <w:r w:rsidRPr="008359A9">
        <w:t>повышение</w:t>
      </w:r>
      <w:r w:rsidR="008359A9" w:rsidRPr="008359A9">
        <w:t xml:space="preserve"> </w:t>
      </w:r>
      <w:r w:rsidRPr="008359A9">
        <w:t>жесткости</w:t>
      </w:r>
      <w:r w:rsidR="008359A9" w:rsidRPr="008359A9">
        <w:t xml:space="preserve"> </w:t>
      </w:r>
      <w:r w:rsidRPr="008359A9">
        <w:t>конструкций</w:t>
      </w:r>
      <w:r w:rsidR="008359A9" w:rsidRPr="008359A9">
        <w:t xml:space="preserve"> </w:t>
      </w:r>
      <w:r w:rsidRPr="008359A9">
        <w:t>больших</w:t>
      </w:r>
      <w:r w:rsidR="008359A9" w:rsidRPr="008359A9">
        <w:t xml:space="preserve"> </w:t>
      </w:r>
      <w:r w:rsidRPr="008359A9">
        <w:t>размеров</w:t>
      </w:r>
      <w:r w:rsidR="008359A9" w:rsidRPr="008359A9">
        <w:t>;</w:t>
      </w:r>
    </w:p>
    <w:p w:rsidR="008359A9" w:rsidRPr="008359A9" w:rsidRDefault="009F5140" w:rsidP="008359A9">
      <w:pPr>
        <w:numPr>
          <w:ilvl w:val="0"/>
          <w:numId w:val="26"/>
        </w:numPr>
        <w:tabs>
          <w:tab w:val="clear" w:pos="1714"/>
          <w:tab w:val="left" w:pos="726"/>
        </w:tabs>
        <w:ind w:left="0" w:firstLine="709"/>
      </w:pPr>
      <w:r w:rsidRPr="008359A9">
        <w:t>устранение</w:t>
      </w:r>
      <w:r w:rsidR="008359A9" w:rsidRPr="008359A9">
        <w:t xml:space="preserve"> </w:t>
      </w:r>
      <w:r w:rsidRPr="008359A9">
        <w:t>низкочастотных</w:t>
      </w:r>
      <w:r w:rsidR="008359A9" w:rsidRPr="008359A9">
        <w:t xml:space="preserve"> </w:t>
      </w:r>
      <w:r w:rsidRPr="008359A9">
        <w:t>вибраций</w:t>
      </w:r>
      <w:r w:rsidR="008359A9" w:rsidRPr="008359A9">
        <w:t>;</w:t>
      </w:r>
    </w:p>
    <w:p w:rsidR="008359A9" w:rsidRPr="008359A9" w:rsidRDefault="009F5140" w:rsidP="008359A9">
      <w:pPr>
        <w:numPr>
          <w:ilvl w:val="0"/>
          <w:numId w:val="26"/>
        </w:numPr>
        <w:tabs>
          <w:tab w:val="clear" w:pos="1714"/>
          <w:tab w:val="left" w:pos="726"/>
        </w:tabs>
        <w:ind w:left="0" w:firstLine="709"/>
      </w:pPr>
      <w:r w:rsidRPr="008359A9">
        <w:t>установку</w:t>
      </w:r>
      <w:r w:rsidR="008359A9" w:rsidRPr="008359A9">
        <w:t xml:space="preserve"> </w:t>
      </w:r>
      <w:r w:rsidRPr="008359A9">
        <w:t>глушителей</w:t>
      </w:r>
      <w:r w:rsidR="008359A9" w:rsidRPr="008359A9">
        <w:t xml:space="preserve"> </w:t>
      </w:r>
      <w:r w:rsidRPr="008359A9">
        <w:t>реактивного</w:t>
      </w:r>
      <w:r w:rsidR="008359A9" w:rsidRPr="008359A9">
        <w:t xml:space="preserve"> </w:t>
      </w:r>
      <w:r w:rsidRPr="008359A9">
        <w:t>типа</w:t>
      </w:r>
      <w:r w:rsidR="008359A9" w:rsidRPr="008359A9">
        <w:t>.</w:t>
      </w:r>
    </w:p>
    <w:p w:rsidR="008359A9" w:rsidRPr="008359A9" w:rsidRDefault="009F5140" w:rsidP="008359A9">
      <w:pPr>
        <w:tabs>
          <w:tab w:val="left" w:pos="726"/>
        </w:tabs>
      </w:pPr>
      <w:r w:rsidRPr="008359A9">
        <w:t>Традиционные</w:t>
      </w:r>
      <w:r w:rsidR="008359A9" w:rsidRPr="008359A9">
        <w:t xml:space="preserve"> </w:t>
      </w:r>
      <w:r w:rsidRPr="008359A9">
        <w:t>методы</w:t>
      </w:r>
      <w:r w:rsidR="008359A9" w:rsidRPr="008359A9">
        <w:t xml:space="preserve"> </w:t>
      </w:r>
      <w:r w:rsidRPr="008359A9">
        <w:t>борьбы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шумом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помощью</w:t>
      </w:r>
      <w:r w:rsidR="008359A9" w:rsidRPr="008359A9">
        <w:t xml:space="preserve"> </w:t>
      </w:r>
      <w:r w:rsidRPr="008359A9">
        <w:t>звукоизоляции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звукопоглощения</w:t>
      </w:r>
      <w:r w:rsidR="008359A9" w:rsidRPr="008359A9">
        <w:t xml:space="preserve"> </w:t>
      </w:r>
      <w:r w:rsidRPr="008359A9">
        <w:t>мало</w:t>
      </w:r>
      <w:r w:rsidR="008359A9" w:rsidRPr="008359A9">
        <w:t xml:space="preserve"> </w:t>
      </w:r>
      <w:r w:rsidRPr="008359A9">
        <w:t>эффективны</w:t>
      </w:r>
      <w:r w:rsidR="008359A9" w:rsidRPr="008359A9">
        <w:t xml:space="preserve"> </w:t>
      </w:r>
      <w:r w:rsidRPr="008359A9">
        <w:t>при</w:t>
      </w:r>
      <w:r w:rsidR="008359A9" w:rsidRPr="008359A9">
        <w:t xml:space="preserve"> </w:t>
      </w:r>
      <w:r w:rsidRPr="008359A9">
        <w:t>инфразвуке,</w:t>
      </w:r>
      <w:r w:rsidR="008359A9" w:rsidRPr="008359A9">
        <w:t xml:space="preserve"> </w:t>
      </w:r>
      <w:r w:rsidRPr="008359A9">
        <w:t>поэтому</w:t>
      </w:r>
      <w:r w:rsidR="008359A9" w:rsidRPr="008359A9">
        <w:t xml:space="preserve"> </w:t>
      </w:r>
      <w:r w:rsidRPr="008359A9">
        <w:t>предпочтительным</w:t>
      </w:r>
      <w:r w:rsidR="008359A9" w:rsidRPr="008359A9">
        <w:t xml:space="preserve"> </w:t>
      </w:r>
      <w:r w:rsidRPr="008359A9">
        <w:t>является</w:t>
      </w:r>
      <w:r w:rsidR="008359A9" w:rsidRPr="008359A9">
        <w:t xml:space="preserve"> </w:t>
      </w:r>
      <w:r w:rsidRPr="008359A9">
        <w:t>устранение</w:t>
      </w:r>
      <w:r w:rsidR="008359A9" w:rsidRPr="008359A9">
        <w:t xml:space="preserve"> </w:t>
      </w:r>
      <w:r w:rsidRPr="008359A9">
        <w:t>источников</w:t>
      </w:r>
      <w:r w:rsidR="008359A9" w:rsidRPr="008359A9">
        <w:t xml:space="preserve"> </w:t>
      </w:r>
      <w:r w:rsidRPr="008359A9">
        <w:t>его</w:t>
      </w:r>
      <w:r w:rsidR="008359A9" w:rsidRPr="008359A9">
        <w:t xml:space="preserve"> </w:t>
      </w:r>
      <w:r w:rsidRPr="008359A9">
        <w:t>образования</w:t>
      </w:r>
      <w:r w:rsidR="008359A9" w:rsidRPr="008359A9">
        <w:t>.</w:t>
      </w:r>
    </w:p>
    <w:p w:rsidR="0085761E" w:rsidRDefault="008359A9" w:rsidP="008359A9">
      <w:pPr>
        <w:pStyle w:val="1"/>
      </w:pPr>
      <w:bookmarkStart w:id="8" w:name="_Toc288717747"/>
      <w:bookmarkStart w:id="9" w:name="_Toc289322116"/>
      <w:r>
        <w:br w:type="page"/>
      </w:r>
      <w:bookmarkStart w:id="10" w:name="_Toc296098336"/>
      <w:r>
        <w:t xml:space="preserve">2. </w:t>
      </w:r>
      <w:r w:rsidR="00F53CCF" w:rsidRPr="008359A9">
        <w:t>Расчет</w:t>
      </w:r>
      <w:r w:rsidRPr="008359A9">
        <w:t xml:space="preserve"> </w:t>
      </w:r>
      <w:r w:rsidR="00F53CCF" w:rsidRPr="008359A9">
        <w:t>звукопоглощ</w:t>
      </w:r>
      <w:bookmarkEnd w:id="8"/>
      <w:r w:rsidR="00F53CCF" w:rsidRPr="008359A9">
        <w:t>ающих</w:t>
      </w:r>
      <w:r w:rsidRPr="008359A9">
        <w:t xml:space="preserve"> </w:t>
      </w:r>
      <w:r w:rsidR="00F53CCF" w:rsidRPr="008359A9">
        <w:t>облицовок</w:t>
      </w:r>
      <w:bookmarkEnd w:id="9"/>
      <w:bookmarkEnd w:id="10"/>
    </w:p>
    <w:p w:rsidR="008359A9" w:rsidRPr="008359A9" w:rsidRDefault="008359A9" w:rsidP="008359A9">
      <w:pPr>
        <w:rPr>
          <w:lang w:eastAsia="en-US"/>
        </w:rPr>
      </w:pPr>
    </w:p>
    <w:p w:rsidR="0085761E" w:rsidRPr="008359A9" w:rsidRDefault="0085761E" w:rsidP="008359A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11" w:name="_Toc288717748"/>
      <w:bookmarkStart w:id="12" w:name="_Toc289322117"/>
      <w:r w:rsidRPr="008359A9">
        <w:rPr>
          <w:smallCaps w:val="0"/>
        </w:rPr>
        <w:t>Задание</w:t>
      </w:r>
      <w:bookmarkEnd w:id="11"/>
      <w:bookmarkEnd w:id="12"/>
    </w:p>
    <w:p w:rsidR="008359A9" w:rsidRPr="008359A9" w:rsidRDefault="0085761E" w:rsidP="008359A9">
      <w:pPr>
        <w:tabs>
          <w:tab w:val="left" w:pos="726"/>
        </w:tabs>
      </w:pPr>
      <w:r w:rsidRPr="008359A9">
        <w:t>Определить</w:t>
      </w:r>
      <w:r w:rsidR="008359A9" w:rsidRPr="008359A9">
        <w:t xml:space="preserve"> </w:t>
      </w:r>
      <w:r w:rsidRPr="008359A9">
        <w:t>ожидаемые</w:t>
      </w:r>
      <w:r w:rsidR="008359A9" w:rsidRPr="008359A9">
        <w:t xml:space="preserve"> </w:t>
      </w:r>
      <w:r w:rsidRPr="008359A9">
        <w:t>уровни</w:t>
      </w:r>
      <w:r w:rsidR="008359A9" w:rsidRPr="008359A9">
        <w:t xml:space="preserve"> </w:t>
      </w:r>
      <w:r w:rsidRPr="008359A9">
        <w:t>звукового</w:t>
      </w:r>
      <w:r w:rsidR="008359A9" w:rsidRPr="008359A9">
        <w:t xml:space="preserve"> </w:t>
      </w:r>
      <w:r w:rsidRPr="008359A9">
        <w:t>давления,</w:t>
      </w:r>
      <w:r w:rsidR="008359A9" w:rsidRPr="008359A9">
        <w:t xml:space="preserve"> </w:t>
      </w:r>
      <w:r w:rsidRPr="008359A9">
        <w:t>создаваемые</w:t>
      </w:r>
      <w:r w:rsidR="008359A9" w:rsidRPr="008359A9">
        <w:t xml:space="preserve"> </w:t>
      </w:r>
      <w:r w:rsidRPr="008359A9">
        <w:t>одним</w:t>
      </w:r>
      <w:r w:rsidR="008359A9" w:rsidRPr="008359A9">
        <w:t xml:space="preserve"> </w:t>
      </w:r>
      <w:r w:rsidRPr="008359A9">
        <w:t>источниками</w:t>
      </w:r>
      <w:r w:rsidR="008359A9" w:rsidRPr="008359A9">
        <w:t xml:space="preserve"> </w:t>
      </w:r>
      <w:r w:rsidRPr="008359A9">
        <w:t>шума,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восьми</w:t>
      </w:r>
      <w:r w:rsidR="008359A9" w:rsidRPr="008359A9">
        <w:t xml:space="preserve"> </w:t>
      </w:r>
      <w:r w:rsidRPr="008359A9">
        <w:t>октавных</w:t>
      </w:r>
      <w:r w:rsidR="008359A9" w:rsidRPr="008359A9">
        <w:t xml:space="preserve"> </w:t>
      </w:r>
      <w:r w:rsidRPr="008359A9">
        <w:t>полос</w:t>
      </w:r>
      <w:r w:rsidR="008359A9" w:rsidRPr="008359A9">
        <w:t xml:space="preserve"> </w:t>
      </w:r>
      <w:r w:rsidRPr="008359A9">
        <w:t>частот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двух</w:t>
      </w:r>
      <w:r w:rsidR="008359A9" w:rsidRPr="008359A9">
        <w:t xml:space="preserve"> </w:t>
      </w:r>
      <w:r w:rsidRPr="008359A9">
        <w:t>расчетных</w:t>
      </w:r>
      <w:r w:rsidR="008359A9" w:rsidRPr="008359A9">
        <w:t xml:space="preserve"> </w:t>
      </w:r>
      <w:r w:rsidRPr="008359A9">
        <w:t>точках</w:t>
      </w:r>
      <w:r w:rsidR="008359A9" w:rsidRPr="008359A9">
        <w:t xml:space="preserve">. </w:t>
      </w:r>
      <w:r w:rsidRPr="008359A9">
        <w:t>Уровни</w:t>
      </w:r>
      <w:r w:rsidR="008359A9" w:rsidRPr="008359A9">
        <w:t xml:space="preserve"> </w:t>
      </w:r>
      <w:r w:rsidRPr="008359A9">
        <w:t>звуковой</w:t>
      </w:r>
      <w:r w:rsidR="008359A9" w:rsidRPr="008359A9">
        <w:t xml:space="preserve"> </w:t>
      </w:r>
      <w:r w:rsidRPr="008359A9">
        <w:t>мощности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приведены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табл</w:t>
      </w:r>
      <w:r w:rsidR="008359A9">
        <w:t xml:space="preserve">.2.1 </w:t>
      </w:r>
      <w:r w:rsidRPr="008359A9">
        <w:t>Определить</w:t>
      </w:r>
      <w:r w:rsidR="008359A9" w:rsidRPr="008359A9">
        <w:t xml:space="preserve"> </w:t>
      </w:r>
      <w:r w:rsidRPr="008359A9">
        <w:t>требуемое</w:t>
      </w:r>
      <w:r w:rsidR="008359A9" w:rsidRPr="008359A9">
        <w:t xml:space="preserve"> </w:t>
      </w:r>
      <w:r w:rsidRPr="008359A9">
        <w:t>снижение</w:t>
      </w:r>
      <w:r w:rsidR="008359A9" w:rsidRPr="008359A9">
        <w:t xml:space="preserve"> </w:t>
      </w:r>
      <w:r w:rsidRPr="008359A9">
        <w:t>шума,</w:t>
      </w:r>
      <w:r w:rsidR="008359A9" w:rsidRPr="008359A9">
        <w:t xml:space="preserve"> </w:t>
      </w:r>
      <w:r w:rsidRPr="008359A9">
        <w:t>используя</w:t>
      </w:r>
      <w:r w:rsidR="008359A9" w:rsidRPr="008359A9">
        <w:t xml:space="preserve"> </w:t>
      </w:r>
      <w:r w:rsidRPr="008359A9">
        <w:t>значения</w:t>
      </w:r>
      <w:r w:rsidR="008359A9" w:rsidRPr="008359A9">
        <w:t xml:space="preserve"> </w:t>
      </w:r>
      <w:r w:rsidRPr="008359A9">
        <w:t>предельного</w:t>
      </w:r>
      <w:r w:rsidR="008359A9" w:rsidRPr="008359A9">
        <w:t xml:space="preserve"> </w:t>
      </w:r>
      <w:r w:rsidRPr="008359A9">
        <w:t>спектра</w:t>
      </w:r>
      <w:r w:rsidR="008359A9">
        <w:t xml:space="preserve"> (</w:t>
      </w:r>
      <w:r w:rsidRPr="008359A9">
        <w:t>ПС</w:t>
      </w:r>
      <w:r w:rsidR="008359A9" w:rsidRPr="008359A9">
        <w:t>).</w:t>
      </w:r>
    </w:p>
    <w:p w:rsidR="008359A9" w:rsidRDefault="008359A9" w:rsidP="008359A9">
      <w:pPr>
        <w:tabs>
          <w:tab w:val="left" w:pos="726"/>
        </w:tabs>
      </w:pPr>
    </w:p>
    <w:p w:rsidR="0085761E" w:rsidRPr="008359A9" w:rsidRDefault="0085761E" w:rsidP="008359A9">
      <w:pPr>
        <w:tabs>
          <w:tab w:val="left" w:pos="726"/>
        </w:tabs>
      </w:pPr>
      <w:r w:rsidRPr="008359A9">
        <w:t>Таблица</w:t>
      </w:r>
      <w:r w:rsidR="008359A9" w:rsidRPr="008359A9">
        <w:t xml:space="preserve"> </w:t>
      </w:r>
      <w:r w:rsidRPr="008359A9">
        <w:t>2</w:t>
      </w:r>
      <w:r w:rsidR="008359A9">
        <w:t>.1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877"/>
        <w:gridCol w:w="979"/>
        <w:gridCol w:w="979"/>
        <w:gridCol w:w="979"/>
        <w:gridCol w:w="1081"/>
        <w:gridCol w:w="1081"/>
        <w:gridCol w:w="1081"/>
        <w:gridCol w:w="1081"/>
      </w:tblGrid>
      <w:tr w:rsidR="0085761E" w:rsidRPr="008359A9" w:rsidTr="00855663">
        <w:trPr>
          <w:jc w:val="center"/>
        </w:trPr>
        <w:tc>
          <w:tcPr>
            <w:tcW w:w="1008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9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63</w:t>
            </w:r>
          </w:p>
        </w:tc>
        <w:tc>
          <w:tcPr>
            <w:tcW w:w="1032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125</w:t>
            </w:r>
          </w:p>
        </w:tc>
        <w:tc>
          <w:tcPr>
            <w:tcW w:w="1032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250</w:t>
            </w:r>
          </w:p>
        </w:tc>
        <w:tc>
          <w:tcPr>
            <w:tcW w:w="1032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500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1000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2000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4000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8000</w:t>
            </w:r>
          </w:p>
        </w:tc>
      </w:tr>
      <w:tr w:rsidR="0085761E" w:rsidRPr="008359A9" w:rsidTr="00855663">
        <w:trPr>
          <w:jc w:val="center"/>
        </w:trPr>
        <w:tc>
          <w:tcPr>
            <w:tcW w:w="1008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lang w:val="en-US"/>
              </w:rPr>
              <w:t>L</w:t>
            </w:r>
            <w:r w:rsidRPr="00855663">
              <w:rPr>
                <w:vertAlign w:val="subscript"/>
                <w:lang w:val="en-US"/>
              </w:rPr>
              <w:t>W</w:t>
            </w:r>
            <w:r w:rsidRPr="00855663">
              <w:rPr>
                <w:vertAlign w:val="subscript"/>
              </w:rPr>
              <w:t>,</w:t>
            </w:r>
            <w:r w:rsidR="008359A9" w:rsidRPr="00855663">
              <w:rPr>
                <w:vertAlign w:val="subscript"/>
              </w:rPr>
              <w:t xml:space="preserve"> </w:t>
            </w:r>
            <w:r w:rsidRPr="008359A9">
              <w:t>дБ</w:t>
            </w:r>
          </w:p>
        </w:tc>
        <w:tc>
          <w:tcPr>
            <w:tcW w:w="9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99</w:t>
            </w:r>
          </w:p>
        </w:tc>
        <w:tc>
          <w:tcPr>
            <w:tcW w:w="1032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93</w:t>
            </w:r>
          </w:p>
        </w:tc>
        <w:tc>
          <w:tcPr>
            <w:tcW w:w="1032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91</w:t>
            </w:r>
          </w:p>
        </w:tc>
        <w:tc>
          <w:tcPr>
            <w:tcW w:w="1032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91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89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80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78</w:t>
            </w:r>
          </w:p>
        </w:tc>
        <w:tc>
          <w:tcPr>
            <w:tcW w:w="113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76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  <w:rPr>
          <w:rFonts w:eastAsia="SimSun"/>
          <w:lang w:eastAsia="zh-CN"/>
        </w:rPr>
      </w:pPr>
    </w:p>
    <w:p w:rsidR="008359A9" w:rsidRPr="008359A9" w:rsidRDefault="0085761E" w:rsidP="008359A9">
      <w:pPr>
        <w:tabs>
          <w:tab w:val="left" w:pos="726"/>
        </w:tabs>
      </w:pPr>
      <w:r w:rsidRPr="008359A9">
        <w:t>Выбрать</w:t>
      </w:r>
      <w:r w:rsidR="008359A9" w:rsidRPr="008359A9">
        <w:t xml:space="preserve"> </w:t>
      </w:r>
      <w:r w:rsidRPr="008359A9">
        <w:t>по</w:t>
      </w:r>
      <w:r w:rsidR="008359A9" w:rsidRPr="008359A9">
        <w:t xml:space="preserve"> </w:t>
      </w:r>
      <w:r w:rsidRPr="008359A9">
        <w:t>табл</w:t>
      </w:r>
      <w:r w:rsidR="008359A9">
        <w:t>.2.2</w:t>
      </w:r>
      <w:r w:rsidR="008359A9" w:rsidRPr="008359A9">
        <w:t xml:space="preserve"> </w:t>
      </w:r>
      <w:r w:rsidRPr="008359A9">
        <w:t>звукопоглощающее</w:t>
      </w:r>
      <w:r w:rsidR="008359A9" w:rsidRPr="008359A9">
        <w:t xml:space="preserve"> </w:t>
      </w:r>
      <w:r w:rsidRPr="008359A9">
        <w:t>изделие</w:t>
      </w:r>
      <w:r w:rsidR="008359A9" w:rsidRPr="008359A9">
        <w:t xml:space="preserve"> </w:t>
      </w:r>
      <w:r w:rsidRPr="008359A9">
        <w:t>или</w:t>
      </w:r>
      <w:r w:rsidR="008359A9" w:rsidRPr="008359A9">
        <w:t xml:space="preserve"> </w:t>
      </w:r>
      <w:r w:rsidRPr="008359A9">
        <w:t>конструкцию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определить</w:t>
      </w:r>
      <w:r w:rsidR="008359A9" w:rsidRPr="008359A9">
        <w:t xml:space="preserve"> </w:t>
      </w:r>
      <w:r w:rsidRPr="008359A9">
        <w:t>величину</w:t>
      </w:r>
      <w:r w:rsidR="008359A9" w:rsidRPr="008359A9">
        <w:t xml:space="preserve"> </w:t>
      </w:r>
      <w:r w:rsidRPr="008359A9">
        <w:t>максимального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уровня</w:t>
      </w:r>
      <w:r w:rsidR="008359A9" w:rsidRPr="008359A9">
        <w:t xml:space="preserve"> </w:t>
      </w:r>
      <w:r w:rsidRPr="008359A9">
        <w:t>звукового</w:t>
      </w:r>
      <w:r w:rsidR="008359A9" w:rsidRPr="008359A9">
        <w:t xml:space="preserve"> </w:t>
      </w:r>
      <w:r w:rsidRPr="008359A9">
        <w:t>давления</w:t>
      </w:r>
      <w:r w:rsidR="008359A9" w:rsidRPr="008359A9">
        <w:t xml:space="preserve">. </w:t>
      </w:r>
      <w:r w:rsidRPr="008359A9">
        <w:t>Результаты</w:t>
      </w:r>
      <w:r w:rsidR="008359A9" w:rsidRPr="008359A9">
        <w:t xml:space="preserve"> </w:t>
      </w:r>
      <w:r w:rsidRPr="008359A9">
        <w:t>расчетов</w:t>
      </w:r>
      <w:r w:rsidR="008359A9" w:rsidRPr="008359A9">
        <w:t xml:space="preserve"> </w:t>
      </w:r>
      <w:r w:rsidRPr="008359A9">
        <w:t>свести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таблицу</w:t>
      </w:r>
      <w:r w:rsidR="008359A9" w:rsidRPr="008359A9">
        <w:t xml:space="preserve">. </w:t>
      </w:r>
      <w:r w:rsidRPr="008359A9">
        <w:t>Полученное</w:t>
      </w:r>
      <w:r w:rsidR="008359A9" w:rsidRPr="008359A9">
        <w:t xml:space="preserve"> </w:t>
      </w:r>
      <w:r w:rsidRPr="008359A9">
        <w:t>значение</w:t>
      </w:r>
      <w:r w:rsidR="008359A9" w:rsidRPr="008359A9">
        <w:t xml:space="preserve"> </w:t>
      </w:r>
      <w:r w:rsidRPr="008359A9">
        <w:t>максимального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сравнить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требуемым</w:t>
      </w:r>
      <w:r w:rsidR="008359A9" w:rsidRPr="008359A9">
        <w:t xml:space="preserve">. </w:t>
      </w:r>
      <w:r w:rsidRPr="008359A9">
        <w:t>Если</w:t>
      </w:r>
      <w:r w:rsidR="008359A9" w:rsidRPr="008359A9">
        <w:t xml:space="preserve"> </w:t>
      </w:r>
      <w:r w:rsidRPr="008359A9">
        <w:t>оно</w:t>
      </w:r>
      <w:r w:rsidR="008359A9" w:rsidRPr="008359A9">
        <w:t xml:space="preserve"> </w:t>
      </w:r>
      <w:r w:rsidRPr="008359A9">
        <w:t>окажется</w:t>
      </w:r>
      <w:r w:rsidR="008359A9" w:rsidRPr="008359A9">
        <w:t xml:space="preserve"> </w:t>
      </w:r>
      <w:r w:rsidRPr="008359A9">
        <w:t>меньше,</w:t>
      </w:r>
      <w:r w:rsidR="008359A9" w:rsidRPr="008359A9">
        <w:t xml:space="preserve"> </w:t>
      </w:r>
      <w:r w:rsidRPr="008359A9">
        <w:t>то</w:t>
      </w:r>
      <w:r w:rsidR="008359A9" w:rsidRPr="008359A9">
        <w:t xml:space="preserve"> </w:t>
      </w:r>
      <w:r w:rsidRPr="008359A9">
        <w:t>выбрать</w:t>
      </w:r>
      <w:r w:rsidR="008359A9" w:rsidRPr="008359A9">
        <w:t xml:space="preserve"> </w:t>
      </w:r>
      <w:r w:rsidRPr="008359A9">
        <w:t>другую</w:t>
      </w:r>
      <w:r w:rsidR="008359A9" w:rsidRPr="008359A9">
        <w:t xml:space="preserve"> </w:t>
      </w:r>
      <w:r w:rsidRPr="008359A9">
        <w:t>конструкцию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вновь</w:t>
      </w:r>
      <w:r w:rsidR="008359A9" w:rsidRPr="008359A9">
        <w:t xml:space="preserve"> </w:t>
      </w:r>
      <w:r w:rsidRPr="008359A9">
        <w:t>произвести</w:t>
      </w:r>
      <w:r w:rsidR="008359A9" w:rsidRPr="008359A9">
        <w:t xml:space="preserve"> </w:t>
      </w:r>
      <w:r w:rsidRPr="008359A9">
        <w:t>расчет</w:t>
      </w:r>
      <w:r w:rsidR="008359A9" w:rsidRPr="008359A9">
        <w:t>.</w:t>
      </w:r>
    </w:p>
    <w:p w:rsidR="008359A9" w:rsidRDefault="008359A9" w:rsidP="008359A9">
      <w:pPr>
        <w:tabs>
          <w:tab w:val="left" w:pos="726"/>
        </w:tabs>
        <w:rPr>
          <w:lang w:bidi="he-IL"/>
        </w:rPr>
      </w:pPr>
    </w:p>
    <w:p w:rsidR="0085761E" w:rsidRPr="008359A9" w:rsidRDefault="0085761E" w:rsidP="008359A9">
      <w:pPr>
        <w:tabs>
          <w:tab w:val="left" w:pos="726"/>
        </w:tabs>
        <w:rPr>
          <w:lang w:bidi="he-IL"/>
        </w:rPr>
      </w:pPr>
      <w:r w:rsidRPr="008359A9">
        <w:rPr>
          <w:lang w:bidi="he-IL"/>
        </w:rPr>
        <w:t>Таблица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2</w:t>
      </w:r>
      <w:r w:rsidR="008359A9">
        <w:rPr>
          <w:lang w:bidi="he-IL"/>
        </w:rPr>
        <w:t>.2</w:t>
      </w:r>
    </w:p>
    <w:p w:rsidR="0085761E" w:rsidRPr="008359A9" w:rsidRDefault="0085761E" w:rsidP="008359A9">
      <w:pPr>
        <w:tabs>
          <w:tab w:val="left" w:pos="726"/>
        </w:tabs>
        <w:rPr>
          <w:lang w:bidi="he-IL"/>
        </w:rPr>
      </w:pPr>
      <w:r w:rsidRPr="008359A9">
        <w:rPr>
          <w:lang w:bidi="he-IL"/>
        </w:rPr>
        <w:t>Реверберационные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коэффициенты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различных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конструкций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904"/>
        <w:gridCol w:w="904"/>
        <w:gridCol w:w="903"/>
        <w:gridCol w:w="903"/>
        <w:gridCol w:w="948"/>
        <w:gridCol w:w="948"/>
        <w:gridCol w:w="948"/>
        <w:gridCol w:w="948"/>
      </w:tblGrid>
      <w:tr w:rsidR="0085761E" w:rsidRPr="008359A9" w:rsidTr="00855663">
        <w:trPr>
          <w:jc w:val="center"/>
        </w:trPr>
        <w:tc>
          <w:tcPr>
            <w:tcW w:w="1531" w:type="dxa"/>
            <w:vMerge w:val="restart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Изделия</w:t>
            </w:r>
            <w:r w:rsidR="008359A9" w:rsidRPr="008359A9">
              <w:t xml:space="preserve"> </w:t>
            </w:r>
            <w:r w:rsidRPr="008359A9">
              <w:t>или</w:t>
            </w:r>
            <w:r w:rsidR="008359A9" w:rsidRPr="008359A9">
              <w:t xml:space="preserve"> </w:t>
            </w:r>
            <w:r w:rsidRPr="008359A9">
              <w:t>конструкции</w:t>
            </w:r>
          </w:p>
        </w:tc>
        <w:tc>
          <w:tcPr>
            <w:tcW w:w="8040" w:type="dxa"/>
            <w:gridSpan w:val="8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Реверберационный</w:t>
            </w:r>
            <w:r w:rsidR="008359A9" w:rsidRPr="008359A9">
              <w:t xml:space="preserve"> </w:t>
            </w:r>
            <w:r w:rsidRPr="008359A9">
              <w:t>коэффициент</w:t>
            </w:r>
            <w:r w:rsidR="008359A9" w:rsidRPr="008359A9">
              <w:t xml:space="preserve"> </w:t>
            </w:r>
            <w:r w:rsidRPr="008359A9">
              <w:t>звукопоглощения</w:t>
            </w:r>
            <w:r w:rsidR="008359A9" w:rsidRPr="008359A9">
              <w:t xml:space="preserve"> </w:t>
            </w:r>
            <w:r w:rsidRPr="008359A9">
              <w:rPr>
                <w:lang w:bidi="he-IL"/>
              </w:rPr>
              <w:t>α</w:t>
            </w:r>
            <w:r w:rsidRPr="00855663">
              <w:rPr>
                <w:vertAlign w:val="subscript"/>
                <w:lang w:bidi="he-IL"/>
              </w:rPr>
              <w:t>обл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в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октавных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полосах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со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среднегеометрической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частотой,</w:t>
            </w:r>
            <w:r w:rsidR="008359A9" w:rsidRPr="008359A9">
              <w:rPr>
                <w:lang w:bidi="he-IL"/>
              </w:rPr>
              <w:t xml:space="preserve"> </w:t>
            </w:r>
            <w:r w:rsidRPr="008359A9">
              <w:rPr>
                <w:lang w:bidi="he-IL"/>
              </w:rPr>
              <w:t>Гц</w:t>
            </w:r>
          </w:p>
        </w:tc>
      </w:tr>
      <w:tr w:rsidR="0085761E" w:rsidRPr="008359A9" w:rsidTr="00855663">
        <w:trPr>
          <w:jc w:val="center"/>
        </w:trPr>
        <w:tc>
          <w:tcPr>
            <w:tcW w:w="1531" w:type="dxa"/>
            <w:vMerge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63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125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250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500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1000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2000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4000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8000</w:t>
            </w:r>
          </w:p>
        </w:tc>
      </w:tr>
      <w:tr w:rsidR="0085761E" w:rsidRPr="008359A9" w:rsidTr="00855663">
        <w:trPr>
          <w:jc w:val="center"/>
        </w:trPr>
        <w:tc>
          <w:tcPr>
            <w:tcW w:w="15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Плиты</w:t>
            </w:r>
            <w:r w:rsidR="008359A9" w:rsidRPr="008359A9">
              <w:t xml:space="preserve"> </w:t>
            </w:r>
            <w:r w:rsidRPr="008359A9">
              <w:t>марки</w:t>
            </w:r>
            <w:r w:rsidR="008359A9" w:rsidRPr="008359A9">
              <w:t xml:space="preserve"> </w:t>
            </w:r>
            <w:r w:rsidRPr="008359A9">
              <w:t>ПА/О,</w:t>
            </w:r>
            <w:r w:rsidR="008359A9" w:rsidRPr="008359A9">
              <w:t xml:space="preserve"> </w:t>
            </w:r>
            <w:r w:rsidRPr="008359A9">
              <w:t>минера-ловатные,</w:t>
            </w:r>
            <w:r w:rsidR="008359A9" w:rsidRPr="008359A9">
              <w:t xml:space="preserve"> </w:t>
            </w:r>
            <w:r w:rsidRPr="008359A9">
              <w:t>акустические</w:t>
            </w:r>
            <w:r w:rsidR="008359A9" w:rsidRPr="008359A9">
              <w:t xml:space="preserve"> </w:t>
            </w:r>
            <w:r w:rsidRPr="008359A9">
              <w:t>с</w:t>
            </w:r>
            <w:r w:rsidR="008359A9" w:rsidRPr="008359A9">
              <w:t xml:space="preserve"> </w:t>
            </w:r>
            <w:r w:rsidRPr="008359A9">
              <w:t>несквозной</w:t>
            </w:r>
            <w:r w:rsidR="008359A9" w:rsidRPr="008359A9">
              <w:t xml:space="preserve"> </w:t>
            </w:r>
            <w:r w:rsidRPr="008359A9">
              <w:t>перфорацией,</w:t>
            </w:r>
            <w:r w:rsidR="008359A9" w:rsidRPr="008359A9">
              <w:t xml:space="preserve"> </w:t>
            </w:r>
            <w:r w:rsidRPr="008359A9">
              <w:t>размер</w:t>
            </w:r>
            <w:r w:rsidR="008359A9" w:rsidRPr="008359A9">
              <w:t xml:space="preserve"> </w:t>
            </w:r>
            <w:r w:rsidRPr="008359A9">
              <w:t>500х500</w:t>
            </w:r>
            <w:r w:rsidR="008359A9" w:rsidRPr="008359A9">
              <w:t xml:space="preserve"> </w:t>
            </w:r>
            <w:r w:rsidRPr="008359A9">
              <w:t>мм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0,02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0,03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0,17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0,68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0,98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0,86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0,45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0,2</w:t>
            </w:r>
          </w:p>
        </w:tc>
      </w:tr>
      <w:tr w:rsidR="0085761E" w:rsidRPr="008359A9" w:rsidTr="00855663">
        <w:trPr>
          <w:jc w:val="center"/>
        </w:trPr>
        <w:tc>
          <w:tcPr>
            <w:tcW w:w="15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Плиты</w:t>
            </w:r>
            <w:r w:rsidR="008359A9" w:rsidRPr="008359A9">
              <w:t xml:space="preserve"> </w:t>
            </w:r>
            <w:r w:rsidRPr="008359A9">
              <w:t>типа</w:t>
            </w:r>
            <w:r w:rsidR="008359A9" w:rsidRPr="008359A9">
              <w:t xml:space="preserve"> </w:t>
            </w:r>
            <w:r w:rsidRPr="008359A9">
              <w:t>акмигран,</w:t>
            </w:r>
            <w:r w:rsidR="008359A9" w:rsidRPr="008359A9">
              <w:t xml:space="preserve"> </w:t>
            </w:r>
            <w:r w:rsidRPr="008359A9">
              <w:t>акминит,</w:t>
            </w:r>
            <w:r w:rsidR="008359A9" w:rsidRPr="008359A9">
              <w:t xml:space="preserve"> </w:t>
            </w:r>
            <w:r w:rsidRPr="008359A9">
              <w:t>минераловатные,</w:t>
            </w:r>
            <w:r w:rsidR="008359A9" w:rsidRPr="008359A9">
              <w:t xml:space="preserve"> </w:t>
            </w:r>
            <w:r w:rsidRPr="008359A9">
              <w:t>размер</w:t>
            </w:r>
            <w:r w:rsidR="008359A9" w:rsidRPr="008359A9">
              <w:t xml:space="preserve"> </w:t>
            </w:r>
            <w:r w:rsidRPr="008359A9">
              <w:t>300х300</w:t>
            </w:r>
            <w:r w:rsidR="008359A9" w:rsidRPr="008359A9">
              <w:t xml:space="preserve"> </w:t>
            </w:r>
            <w:r w:rsidRPr="008359A9">
              <w:t>мм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0,01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0,2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0,71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0,88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0,81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0,71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0,79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0,65</w:t>
            </w:r>
          </w:p>
        </w:tc>
      </w:tr>
      <w:tr w:rsidR="0085761E" w:rsidRPr="008359A9" w:rsidTr="00855663">
        <w:trPr>
          <w:jc w:val="center"/>
        </w:trPr>
        <w:tc>
          <w:tcPr>
            <w:tcW w:w="15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Плиты</w:t>
            </w:r>
            <w:r w:rsidR="008359A9" w:rsidRPr="008359A9">
              <w:t xml:space="preserve"> </w:t>
            </w:r>
            <w:r w:rsidRPr="008359A9">
              <w:t>гипсовые,</w:t>
            </w:r>
            <w:r w:rsidR="008359A9" w:rsidRPr="008359A9">
              <w:t xml:space="preserve"> </w:t>
            </w:r>
            <w:r w:rsidRPr="008359A9">
              <w:t>размер</w:t>
            </w:r>
            <w:r w:rsidR="008359A9" w:rsidRPr="008359A9">
              <w:t xml:space="preserve"> </w:t>
            </w:r>
            <w:r w:rsidRPr="008359A9">
              <w:t>810х810</w:t>
            </w:r>
            <w:r w:rsidR="008359A9" w:rsidRPr="008359A9">
              <w:t xml:space="preserve"> </w:t>
            </w:r>
            <w:r w:rsidRPr="008359A9">
              <w:t>мм,</w:t>
            </w:r>
            <w:r w:rsidR="008359A9" w:rsidRPr="008359A9">
              <w:t xml:space="preserve"> </w:t>
            </w:r>
            <w:r w:rsidRPr="008359A9">
              <w:t>с</w:t>
            </w:r>
            <w:r w:rsidR="008359A9" w:rsidRPr="008359A9">
              <w:t xml:space="preserve"> </w:t>
            </w:r>
            <w:r w:rsidRPr="008359A9">
              <w:t>заполнением</w:t>
            </w:r>
            <w:r w:rsidR="008359A9" w:rsidRPr="008359A9">
              <w:t xml:space="preserve"> </w:t>
            </w:r>
            <w:r w:rsidRPr="008359A9">
              <w:t>из</w:t>
            </w:r>
            <w:r w:rsidR="008359A9" w:rsidRPr="008359A9">
              <w:t xml:space="preserve"> </w:t>
            </w:r>
            <w:r w:rsidRPr="008359A9">
              <w:t>минераловаты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0,03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0,09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0,26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0,54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0,94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0,67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0,40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0,30</w:t>
            </w:r>
          </w:p>
        </w:tc>
      </w:tr>
      <w:tr w:rsidR="0085761E" w:rsidRPr="008359A9" w:rsidTr="00855663">
        <w:trPr>
          <w:jc w:val="center"/>
        </w:trPr>
        <w:tc>
          <w:tcPr>
            <w:tcW w:w="15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Маты</w:t>
            </w:r>
            <w:r w:rsidR="008359A9" w:rsidRPr="008359A9">
              <w:t xml:space="preserve"> </w:t>
            </w:r>
            <w:r w:rsidRPr="008359A9">
              <w:t>из</w:t>
            </w:r>
            <w:r w:rsidR="008359A9" w:rsidRPr="008359A9">
              <w:t xml:space="preserve"> </w:t>
            </w:r>
            <w:r w:rsidRPr="008359A9">
              <w:t>супертонкого</w:t>
            </w:r>
            <w:r w:rsidR="008359A9" w:rsidRPr="008359A9">
              <w:t xml:space="preserve"> </w:t>
            </w:r>
            <w:r w:rsidRPr="008359A9">
              <w:t>базальтового</w:t>
            </w:r>
            <w:r w:rsidR="008359A9" w:rsidRPr="008359A9">
              <w:t xml:space="preserve"> </w:t>
            </w:r>
            <w:r w:rsidRPr="008359A9">
              <w:t>волокна,</w:t>
            </w:r>
            <w:r w:rsidR="008359A9" w:rsidRPr="008359A9">
              <w:t xml:space="preserve"> </w:t>
            </w:r>
            <w:r w:rsidRPr="008359A9">
              <w:t>оболочка</w:t>
            </w:r>
            <w:r w:rsidR="008359A9" w:rsidRPr="008359A9">
              <w:t xml:space="preserve"> </w:t>
            </w:r>
            <w:r w:rsidRPr="008359A9">
              <w:t>из</w:t>
            </w:r>
            <w:r w:rsidR="008359A9" w:rsidRPr="008359A9">
              <w:t xml:space="preserve"> </w:t>
            </w:r>
            <w:r w:rsidRPr="008359A9">
              <w:t>декоративной</w:t>
            </w:r>
            <w:r w:rsidR="008359A9" w:rsidRPr="008359A9">
              <w:t xml:space="preserve"> </w:t>
            </w:r>
            <w:r w:rsidRPr="008359A9">
              <w:t>стеклоткани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0,1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0,2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0,95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0,85</w:t>
            </w:r>
          </w:p>
        </w:tc>
      </w:tr>
      <w:tr w:rsidR="0085761E" w:rsidRPr="008359A9" w:rsidTr="00855663">
        <w:trPr>
          <w:jc w:val="center"/>
        </w:trPr>
        <w:tc>
          <w:tcPr>
            <w:tcW w:w="1531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Маты</w:t>
            </w:r>
            <w:r w:rsidR="008359A9" w:rsidRPr="008359A9">
              <w:t xml:space="preserve"> </w:t>
            </w:r>
            <w:r w:rsidRPr="008359A9">
              <w:t>из</w:t>
            </w:r>
            <w:r w:rsidR="008359A9" w:rsidRPr="008359A9">
              <w:t xml:space="preserve"> </w:t>
            </w:r>
            <w:r w:rsidRPr="008359A9">
              <w:t>супертонкого</w:t>
            </w:r>
            <w:r w:rsidR="008359A9" w:rsidRPr="008359A9">
              <w:t xml:space="preserve"> </w:t>
            </w:r>
            <w:r w:rsidRPr="008359A9">
              <w:t>базальтового</w:t>
            </w:r>
            <w:r w:rsidR="008359A9" w:rsidRPr="008359A9">
              <w:t xml:space="preserve"> </w:t>
            </w:r>
            <w:r w:rsidRPr="008359A9">
              <w:t>волокна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0,28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1,0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1,0</w:t>
            </w:r>
          </w:p>
        </w:tc>
        <w:tc>
          <w:tcPr>
            <w:tcW w:w="983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1,0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0,81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0,97</w:t>
            </w:r>
          </w:p>
        </w:tc>
        <w:tc>
          <w:tcPr>
            <w:tcW w:w="102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0,96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5761E" w:rsidRPr="008359A9" w:rsidRDefault="0085761E" w:rsidP="008359A9">
      <w:pPr>
        <w:tabs>
          <w:tab w:val="left" w:pos="726"/>
        </w:tabs>
      </w:pPr>
      <w:r w:rsidRPr="008359A9">
        <w:t>Размеры</w:t>
      </w:r>
      <w:r w:rsidR="008359A9" w:rsidRPr="008359A9">
        <w:t xml:space="preserve"> </w:t>
      </w:r>
      <w:r w:rsidRPr="008359A9">
        <w:t>помещения</w:t>
      </w:r>
      <w:r w:rsidR="008359A9" w:rsidRPr="008359A9">
        <w:t xml:space="preserve">: </w:t>
      </w:r>
      <w:r w:rsidRPr="008359A9">
        <w:t>14х30х5</w:t>
      </w:r>
    </w:p>
    <w:p w:rsidR="0085761E" w:rsidRPr="008359A9" w:rsidRDefault="0085761E" w:rsidP="008359A9">
      <w:pPr>
        <w:tabs>
          <w:tab w:val="left" w:pos="726"/>
        </w:tabs>
      </w:pPr>
      <w:r w:rsidRPr="008359A9">
        <w:t>Размер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: </w:t>
      </w:r>
      <w:smartTag w:uri="urn:schemas-microsoft-com:office:smarttags" w:element="metricconverter">
        <w:smartTagPr>
          <w:attr w:name="ProductID" w:val="2,5 м"/>
        </w:smartTagPr>
        <w:r w:rsidRPr="008359A9">
          <w:t>2,5</w:t>
        </w:r>
        <w:r w:rsidR="008359A9" w:rsidRPr="008359A9">
          <w:t xml:space="preserve"> </w:t>
        </w:r>
        <w:r w:rsidRPr="008359A9">
          <w:t>м</w:t>
        </w:r>
      </w:smartTag>
    </w:p>
    <w:p w:rsidR="008359A9" w:rsidRPr="008359A9" w:rsidRDefault="0085761E" w:rsidP="008359A9">
      <w:pPr>
        <w:tabs>
          <w:tab w:val="left" w:pos="726"/>
        </w:tabs>
      </w:pPr>
      <w:r w:rsidRPr="008359A9">
        <w:t>Условия</w:t>
      </w:r>
      <w:r w:rsidR="008359A9" w:rsidRPr="008359A9">
        <w:t xml:space="preserve"> </w:t>
      </w:r>
      <w:r w:rsidRPr="008359A9">
        <w:t>излучения</w:t>
      </w:r>
      <w:r w:rsidR="008359A9" w:rsidRPr="008359A9">
        <w:t xml:space="preserve">: </w:t>
      </w:r>
      <w:r w:rsidRPr="008359A9">
        <w:t>в</w:t>
      </w:r>
      <w:r w:rsidR="008359A9" w:rsidRPr="008359A9">
        <w:t xml:space="preserve"> </w:t>
      </w:r>
      <w:r w:rsidRPr="008359A9">
        <w:t>полупространстве</w:t>
      </w:r>
      <w:r w:rsidR="008359A9">
        <w:t xml:space="preserve"> (</w:t>
      </w:r>
      <w:r w:rsidRPr="008359A9">
        <w:t>S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2π</w:t>
      </w:r>
      <w:r w:rsidRPr="008359A9">
        <w:rPr>
          <w:lang w:val="en-US"/>
        </w:rPr>
        <w:t>r</w:t>
      </w:r>
      <w:r w:rsidRPr="008359A9">
        <w:rPr>
          <w:vertAlign w:val="superscript"/>
        </w:rPr>
        <w:t>2</w:t>
      </w:r>
      <w:r w:rsidR="008359A9" w:rsidRPr="008359A9">
        <w:t>)</w:t>
      </w:r>
    </w:p>
    <w:p w:rsidR="008359A9" w:rsidRDefault="008359A9" w:rsidP="008359A9">
      <w:pPr>
        <w:tabs>
          <w:tab w:val="left" w:pos="726"/>
        </w:tabs>
      </w:pPr>
    </w:p>
    <w:p w:rsidR="0085761E" w:rsidRPr="008359A9" w:rsidRDefault="0085761E" w:rsidP="008359A9">
      <w:pPr>
        <w:tabs>
          <w:tab w:val="left" w:pos="726"/>
        </w:tabs>
      </w:pPr>
      <w:r w:rsidRPr="008359A9">
        <w:t>Рабочее</w:t>
      </w:r>
      <w:r w:rsidR="008359A9" w:rsidRPr="008359A9">
        <w:t xml:space="preserve"> </w:t>
      </w:r>
      <w:r w:rsidRPr="008359A9">
        <w:t>место</w:t>
      </w:r>
      <w:r w:rsidR="008359A9" w:rsidRPr="008359A9">
        <w:t xml:space="preserve">: </w:t>
      </w:r>
      <w:r w:rsidRPr="008359A9">
        <w:t>участок</w:t>
      </w:r>
      <w:r w:rsidR="008359A9" w:rsidRPr="008359A9">
        <w:t xml:space="preserve"> </w:t>
      </w:r>
      <w:r w:rsidRPr="008359A9">
        <w:t>точной</w:t>
      </w:r>
      <w:r w:rsidR="008359A9" w:rsidRPr="008359A9">
        <w:t xml:space="preserve"> </w:t>
      </w:r>
      <w:r w:rsidRPr="008359A9">
        <w:t>сборки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871"/>
        <w:gridCol w:w="971"/>
        <w:gridCol w:w="971"/>
        <w:gridCol w:w="971"/>
        <w:gridCol w:w="1071"/>
        <w:gridCol w:w="1071"/>
        <w:gridCol w:w="1071"/>
        <w:gridCol w:w="1071"/>
      </w:tblGrid>
      <w:tr w:rsidR="0085761E" w:rsidRPr="008359A9" w:rsidTr="00855663">
        <w:trPr>
          <w:jc w:val="center"/>
        </w:trPr>
        <w:tc>
          <w:tcPr>
            <w:tcW w:w="1078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925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63</w:t>
            </w:r>
          </w:p>
        </w:tc>
        <w:tc>
          <w:tcPr>
            <w:tcW w:w="10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125</w:t>
            </w:r>
          </w:p>
        </w:tc>
        <w:tc>
          <w:tcPr>
            <w:tcW w:w="10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250</w:t>
            </w:r>
          </w:p>
        </w:tc>
        <w:tc>
          <w:tcPr>
            <w:tcW w:w="10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500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1000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2000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4000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8000</w:t>
            </w:r>
          </w:p>
        </w:tc>
      </w:tr>
      <w:tr w:rsidR="0085761E" w:rsidRPr="008359A9" w:rsidTr="00855663">
        <w:trPr>
          <w:jc w:val="center"/>
        </w:trPr>
        <w:tc>
          <w:tcPr>
            <w:tcW w:w="1078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lang w:val="en-US"/>
              </w:rPr>
              <w:t>L</w:t>
            </w:r>
            <w:r w:rsidRPr="00855663">
              <w:rPr>
                <w:vertAlign w:val="subscript"/>
              </w:rPr>
              <w:t>доп,</w:t>
            </w:r>
            <w:r w:rsidR="008359A9" w:rsidRPr="00855663">
              <w:rPr>
                <w:vertAlign w:val="subscript"/>
              </w:rPr>
              <w:t xml:space="preserve"> </w:t>
            </w:r>
            <w:r w:rsidRPr="008359A9">
              <w:t>дБ</w:t>
            </w:r>
          </w:p>
        </w:tc>
        <w:tc>
          <w:tcPr>
            <w:tcW w:w="925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83</w:t>
            </w:r>
          </w:p>
        </w:tc>
        <w:tc>
          <w:tcPr>
            <w:tcW w:w="10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74</w:t>
            </w:r>
          </w:p>
        </w:tc>
        <w:tc>
          <w:tcPr>
            <w:tcW w:w="10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68</w:t>
            </w:r>
          </w:p>
        </w:tc>
        <w:tc>
          <w:tcPr>
            <w:tcW w:w="10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53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60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57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55</w:t>
            </w:r>
          </w:p>
        </w:tc>
        <w:tc>
          <w:tcPr>
            <w:tcW w:w="112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rPr>
                <w:rFonts w:eastAsia="SimSun"/>
                <w:lang w:eastAsia="zh-CN"/>
              </w:rPr>
              <w:t>54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5761E" w:rsidRPr="008359A9" w:rsidRDefault="0085761E" w:rsidP="008359A9">
      <w:pPr>
        <w:tabs>
          <w:tab w:val="left" w:pos="726"/>
        </w:tabs>
      </w:pPr>
      <w:r w:rsidRPr="008359A9">
        <w:t>Расстояние</w:t>
      </w:r>
      <w:r w:rsidR="008359A9" w:rsidRPr="008359A9">
        <w:t xml:space="preserve"> </w:t>
      </w:r>
      <w:r w:rsidRPr="008359A9">
        <w:t>от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до</w:t>
      </w:r>
      <w:r w:rsidR="008359A9" w:rsidRPr="008359A9">
        <w:t xml:space="preserve"> </w:t>
      </w:r>
      <w:r w:rsidRPr="008359A9">
        <w:t>расчетной</w:t>
      </w:r>
      <w:r w:rsidR="008359A9" w:rsidRPr="008359A9">
        <w:t xml:space="preserve"> </w:t>
      </w:r>
      <w:r w:rsidRPr="008359A9">
        <w:t>точки</w:t>
      </w:r>
    </w:p>
    <w:p w:rsidR="0085761E" w:rsidRPr="008359A9" w:rsidRDefault="0085761E" w:rsidP="008359A9">
      <w:pPr>
        <w:tabs>
          <w:tab w:val="left" w:pos="726"/>
        </w:tabs>
        <w:rPr>
          <w:rFonts w:eastAsia="SimSun"/>
          <w:lang w:eastAsia="zh-CN"/>
        </w:rPr>
      </w:pPr>
      <w:r w:rsidRPr="008359A9">
        <w:t>в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прямого</w:t>
      </w:r>
      <w:r w:rsidR="008359A9" w:rsidRPr="008359A9">
        <w:t xml:space="preserve"> </w:t>
      </w:r>
      <w:r w:rsidRPr="008359A9">
        <w:t>звука</w:t>
      </w:r>
      <w:r w:rsidR="008359A9" w:rsidRPr="008359A9">
        <w:t xml:space="preserve">: </w:t>
      </w:r>
      <w:r w:rsidRPr="008359A9">
        <w:rPr>
          <w:lang w:val="en-US"/>
        </w:rPr>
        <w:t>r</w:t>
      </w:r>
      <w:r w:rsidRPr="008359A9">
        <w:rPr>
          <w:vertAlign w:val="subscript"/>
        </w:rPr>
        <w:t>пр</w:t>
      </w:r>
      <w:r w:rsidRPr="008359A9">
        <w:t>=1,2</w:t>
      </w:r>
      <w:r w:rsidR="008359A9" w:rsidRPr="008359A9">
        <w:t xml:space="preserve"> </w:t>
      </w:r>
      <w:r w:rsidRPr="008359A9">
        <w:t>м</w:t>
      </w:r>
    </w:p>
    <w:p w:rsidR="0085761E" w:rsidRPr="008359A9" w:rsidRDefault="0085761E" w:rsidP="008359A9">
      <w:pPr>
        <w:tabs>
          <w:tab w:val="left" w:pos="726"/>
        </w:tabs>
      </w:pPr>
      <w:r w:rsidRPr="008359A9">
        <w:t>в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прямого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отраженного</w:t>
      </w:r>
      <w:r w:rsidR="008359A9" w:rsidRPr="008359A9">
        <w:t xml:space="preserve"> </w:t>
      </w:r>
      <w:r w:rsidRPr="008359A9">
        <w:t>звука</w:t>
      </w:r>
      <w:r w:rsidR="008359A9" w:rsidRPr="008359A9">
        <w:t xml:space="preserve">: </w:t>
      </w:r>
      <w:r w:rsidRPr="008359A9">
        <w:rPr>
          <w:lang w:val="en-US"/>
        </w:rPr>
        <w:t>r</w:t>
      </w:r>
      <w:r w:rsidRPr="008359A9">
        <w:t>=4</w:t>
      </w:r>
      <w:r w:rsidR="008359A9" w:rsidRPr="008359A9">
        <w:t xml:space="preserve"> </w:t>
      </w:r>
      <w:r w:rsidRPr="008359A9">
        <w:t>м</w:t>
      </w:r>
    </w:p>
    <w:p w:rsidR="0085761E" w:rsidRPr="008359A9" w:rsidRDefault="0085761E" w:rsidP="008359A9">
      <w:pPr>
        <w:tabs>
          <w:tab w:val="left" w:pos="726"/>
        </w:tabs>
      </w:pPr>
      <w:r w:rsidRPr="008359A9">
        <w:t>в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отраженного</w:t>
      </w:r>
      <w:r w:rsidR="008359A9" w:rsidRPr="008359A9">
        <w:t xml:space="preserve"> </w:t>
      </w:r>
      <w:r w:rsidRPr="008359A9">
        <w:t>звука</w:t>
      </w:r>
      <w:r w:rsidR="008359A9" w:rsidRPr="008359A9">
        <w:t xml:space="preserve">: </w:t>
      </w:r>
      <w:r w:rsidRPr="008359A9">
        <w:rPr>
          <w:lang w:val="en-US"/>
        </w:rPr>
        <w:t>r</w:t>
      </w:r>
      <w:r w:rsidRPr="008359A9">
        <w:rPr>
          <w:vertAlign w:val="subscript"/>
        </w:rPr>
        <w:t>отр</w:t>
      </w:r>
      <w:r w:rsidRPr="008359A9">
        <w:t>=13</w:t>
      </w:r>
      <w:r w:rsidR="008359A9" w:rsidRPr="008359A9">
        <w:t xml:space="preserve"> </w:t>
      </w:r>
      <w:r w:rsidRPr="008359A9">
        <w:t>м</w:t>
      </w:r>
    </w:p>
    <w:p w:rsidR="008359A9" w:rsidRPr="008359A9" w:rsidRDefault="0085761E" w:rsidP="008359A9">
      <w:pPr>
        <w:tabs>
          <w:tab w:val="left" w:pos="726"/>
        </w:tabs>
      </w:pPr>
      <w:r w:rsidRPr="008359A9">
        <w:t>Фактор</w:t>
      </w:r>
      <w:r w:rsidR="008359A9" w:rsidRPr="008359A9">
        <w:t xml:space="preserve"> </w:t>
      </w:r>
      <w:r w:rsidRPr="008359A9">
        <w:t>направленности</w:t>
      </w:r>
      <w:r w:rsidR="008359A9" w:rsidRPr="008359A9">
        <w:t xml:space="preserve"> </w:t>
      </w:r>
      <w:r w:rsidRPr="008359A9">
        <w:t>источника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: </w:t>
      </w:r>
      <w:r w:rsidRPr="008359A9">
        <w:t>Ф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1</w:t>
      </w:r>
      <w:r w:rsidR="008359A9">
        <w:t xml:space="preserve"> (</w:t>
      </w:r>
      <w:r w:rsidRPr="008359A9">
        <w:t>с</w:t>
      </w:r>
      <w:r w:rsidR="008359A9" w:rsidRPr="008359A9">
        <w:t xml:space="preserve"> </w:t>
      </w:r>
      <w:r w:rsidRPr="008359A9">
        <w:t>равномерным</w:t>
      </w:r>
      <w:r w:rsidR="008359A9" w:rsidRPr="008359A9">
        <w:t xml:space="preserve"> </w:t>
      </w:r>
      <w:r w:rsidRPr="008359A9">
        <w:t>излучением</w:t>
      </w:r>
      <w:r w:rsidR="008359A9" w:rsidRPr="008359A9">
        <w:t>)</w:t>
      </w:r>
    </w:p>
    <w:p w:rsidR="0085761E" w:rsidRPr="008359A9" w:rsidRDefault="0085761E" w:rsidP="008359A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13" w:name="_Toc288717749"/>
      <w:bookmarkStart w:id="14" w:name="_Toc289322118"/>
      <w:r w:rsidRPr="008359A9">
        <w:rPr>
          <w:smallCaps w:val="0"/>
        </w:rPr>
        <w:t>Решение</w:t>
      </w:r>
      <w:bookmarkEnd w:id="13"/>
      <w:bookmarkEnd w:id="14"/>
    </w:p>
    <w:p w:rsidR="0085761E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Объем</w:t>
      </w:r>
      <w:r w:rsidR="008359A9" w:rsidRPr="008359A9">
        <w:t xml:space="preserve"> </w:t>
      </w:r>
      <w:r w:rsidRPr="008359A9">
        <w:t>помещения</w:t>
      </w:r>
      <w:r w:rsidR="008359A9" w:rsidRPr="008359A9">
        <w:t xml:space="preserve">: </w:t>
      </w:r>
      <w:r w:rsidRPr="008359A9">
        <w:rPr>
          <w:lang w:val="en-US"/>
        </w:rPr>
        <w:t>V</w:t>
      </w:r>
      <w:r w:rsidRPr="008359A9">
        <w:t>=14*30*5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smartTag w:uri="urn:schemas-microsoft-com:office:smarttags" w:element="metricconverter">
        <w:smartTagPr>
          <w:attr w:name="ProductID" w:val="2100 м3"/>
        </w:smartTagPr>
        <w:r w:rsidRPr="008359A9">
          <w:t>2100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3</w:t>
        </w:r>
      </w:smartTag>
    </w:p>
    <w:p w:rsidR="0085761E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Площадь</w:t>
      </w:r>
      <w:r w:rsidR="008359A9" w:rsidRPr="008359A9">
        <w:t xml:space="preserve"> </w:t>
      </w:r>
      <w:r w:rsidRPr="008359A9">
        <w:t>стен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потолка</w:t>
      </w:r>
      <w:r w:rsidR="008359A9" w:rsidRPr="008359A9">
        <w:t xml:space="preserve">: </w:t>
      </w:r>
      <w:r w:rsidRPr="008359A9">
        <w:rPr>
          <w:lang w:val="en-US"/>
        </w:rPr>
        <w:t>S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2*14*5+2*30*5+14*30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smartTag w:uri="urn:schemas-microsoft-com:office:smarttags" w:element="metricconverter">
        <w:smartTagPr>
          <w:attr w:name="ProductID" w:val="860 м2"/>
        </w:smartTagPr>
        <w:r w:rsidRPr="008359A9">
          <w:t>860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2</w:t>
        </w:r>
      </w:smartTag>
    </w:p>
    <w:p w:rsidR="0085761E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Площадь</w:t>
      </w:r>
      <w:r w:rsidR="008359A9" w:rsidRPr="008359A9">
        <w:t xml:space="preserve"> </w:t>
      </w:r>
      <w:r w:rsidRPr="008359A9">
        <w:t>поверхности,</w:t>
      </w:r>
      <w:r w:rsidR="008359A9" w:rsidRPr="008359A9">
        <w:t xml:space="preserve"> </w:t>
      </w:r>
      <w:r w:rsidRPr="008359A9">
        <w:t>подлежащей</w:t>
      </w:r>
      <w:r w:rsidR="008359A9" w:rsidRPr="008359A9">
        <w:t xml:space="preserve"> </w:t>
      </w:r>
      <w:r w:rsidRPr="008359A9">
        <w:t>облицовке</w:t>
      </w:r>
      <w:r w:rsidR="008359A9" w:rsidRPr="008359A9">
        <w:t xml:space="preserve">: </w:t>
      </w:r>
      <w:r w:rsidRPr="008359A9">
        <w:t>S</w:t>
      </w:r>
      <w:r w:rsidRPr="008359A9">
        <w:rPr>
          <w:vertAlign w:val="subscript"/>
        </w:rPr>
        <w:t>огр</w:t>
      </w:r>
      <w:r w:rsidRPr="008359A9">
        <w:t>=</w:t>
      </w:r>
      <w:r w:rsidR="008359A9" w:rsidRPr="008359A9">
        <w:t xml:space="preserve"> </w:t>
      </w:r>
      <w:r w:rsidRPr="008359A9">
        <w:rPr>
          <w:lang w:val="en-US"/>
        </w:rPr>
        <w:t>S</w:t>
      </w:r>
      <w:r w:rsidRPr="008359A9">
        <w:t>*60%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smartTag w:uri="urn:schemas-microsoft-com:office:smarttags" w:element="metricconverter">
        <w:smartTagPr>
          <w:attr w:name="ProductID" w:val="516 м2"/>
        </w:smartTagPr>
        <w:r w:rsidRPr="008359A9">
          <w:t>516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2</w:t>
        </w:r>
      </w:smartTag>
    </w:p>
    <w:p w:rsidR="008359A9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Постоянная</w:t>
      </w:r>
      <w:r w:rsidR="008359A9" w:rsidRPr="008359A9">
        <w:t xml:space="preserve"> </w:t>
      </w:r>
      <w:r w:rsidRPr="008359A9">
        <w:t>помещения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частоте</w:t>
      </w:r>
      <w:r w:rsidR="008359A9" w:rsidRPr="008359A9">
        <w:t xml:space="preserve"> </w:t>
      </w:r>
      <w:r w:rsidRPr="008359A9">
        <w:t>1000</w:t>
      </w:r>
      <w:r w:rsidR="008359A9" w:rsidRPr="008359A9">
        <w:t xml:space="preserve"> </w:t>
      </w:r>
      <w:r w:rsidRPr="008359A9">
        <w:t>Гц</w:t>
      </w:r>
      <w:r w:rsidR="008359A9" w:rsidRPr="008359A9">
        <w:t xml:space="preserve">: </w:t>
      </w:r>
      <w:r w:rsidRPr="008359A9">
        <w:rPr>
          <w:lang w:val="en-US"/>
        </w:rPr>
        <w:t>B</w:t>
      </w:r>
      <w:r w:rsidRPr="008359A9">
        <w:rPr>
          <w:vertAlign w:val="subscript"/>
        </w:rPr>
        <w:t>1000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rPr>
          <w:lang w:val="en-US"/>
        </w:rPr>
        <w:t>V</w:t>
      </w:r>
      <w:r w:rsidRPr="008359A9">
        <w:t>/10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smartTag w:uri="urn:schemas-microsoft-com:office:smarttags" w:element="metricconverter">
        <w:smartTagPr>
          <w:attr w:name="ProductID" w:val="210 м2"/>
        </w:smartTagPr>
        <w:r w:rsidRPr="008359A9">
          <w:t>210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2</w:t>
        </w:r>
      </w:smartTag>
    </w:p>
    <w:p w:rsidR="0085761E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Частотный</w:t>
      </w:r>
      <w:r w:rsidR="008359A9" w:rsidRPr="008359A9">
        <w:t xml:space="preserve"> </w:t>
      </w:r>
      <w:r w:rsidRPr="008359A9">
        <w:t>множитель</w:t>
      </w:r>
      <w:r w:rsidR="008359A9" w:rsidRPr="008359A9">
        <w:t xml:space="preserve"> </w:t>
      </w:r>
      <w:r w:rsidRPr="008359A9">
        <w:sym w:font="Symbol" w:char="F06D"/>
      </w:r>
      <w:r w:rsidR="008359A9" w:rsidRPr="008359A9">
        <w:t xml:space="preserve"> </w:t>
      </w:r>
      <w:r w:rsidRPr="008359A9">
        <w:t>выбран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rPr>
          <w:lang w:val="en-US"/>
        </w:rPr>
        <w:t>V</w:t>
      </w:r>
      <w:r w:rsidRPr="008359A9">
        <w:t>&gt;</w:t>
      </w:r>
      <w:smartTag w:uri="urn:schemas-microsoft-com:office:smarttags" w:element="metricconverter">
        <w:smartTagPr>
          <w:attr w:name="ProductID" w:val="1000 м3"/>
        </w:smartTagPr>
        <w:r w:rsidRPr="008359A9">
          <w:t>1000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3</w:t>
        </w:r>
      </w:smartTag>
    </w:p>
    <w:p w:rsidR="0085761E" w:rsidRPr="008359A9" w:rsidRDefault="0085761E" w:rsidP="008359A9">
      <w:pPr>
        <w:tabs>
          <w:tab w:val="left" w:pos="726"/>
        </w:tabs>
      </w:pPr>
      <w:r w:rsidRPr="008359A9">
        <w:t>Постоянная</w:t>
      </w:r>
      <w:r w:rsidR="008359A9" w:rsidRPr="008359A9">
        <w:t xml:space="preserve"> </w:t>
      </w:r>
      <w:r w:rsidRPr="008359A9">
        <w:t>помещения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=В</w:t>
      </w:r>
      <w:r w:rsidRPr="008359A9">
        <w:rPr>
          <w:vertAlign w:val="subscript"/>
        </w:rPr>
        <w:t>1000</w:t>
      </w:r>
      <w:r w:rsidRPr="008359A9">
        <w:t>·</w:t>
      </w:r>
      <w:r w:rsidR="008359A9" w:rsidRPr="008359A9">
        <w:t xml:space="preserve"> </w:t>
      </w:r>
      <w:r w:rsidRPr="008359A9">
        <w:t>µ</w:t>
      </w:r>
    </w:p>
    <w:p w:rsidR="0085761E" w:rsidRDefault="0085761E" w:rsidP="008359A9">
      <w:pPr>
        <w:tabs>
          <w:tab w:val="left" w:pos="726"/>
        </w:tabs>
        <w:rPr>
          <w:lang w:bidi="he-IL"/>
        </w:rPr>
      </w:pPr>
      <w:r w:rsidRPr="008359A9">
        <w:rPr>
          <w:lang w:bidi="he-IL"/>
        </w:rPr>
        <w:t>Коэффициент,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учитывающий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нарушение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диффузности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звукового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поля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выбирался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согласно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таблице</w:t>
      </w:r>
      <w:r w:rsidR="008359A9" w:rsidRPr="008359A9">
        <w:rPr>
          <w:lang w:bidi="he-IL"/>
        </w:rPr>
        <w:t xml:space="preserve"> </w:t>
      </w:r>
    </w:p>
    <w:p w:rsidR="008359A9" w:rsidRPr="008359A9" w:rsidRDefault="008359A9" w:rsidP="008359A9">
      <w:pPr>
        <w:tabs>
          <w:tab w:val="left" w:pos="726"/>
        </w:tabs>
        <w:rPr>
          <w:lang w:bidi="he-IL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9"/>
        <w:gridCol w:w="1820"/>
        <w:gridCol w:w="1814"/>
        <w:gridCol w:w="1814"/>
        <w:gridCol w:w="1815"/>
      </w:tblGrid>
      <w:tr w:rsidR="0085761E" w:rsidRPr="008359A9" w:rsidTr="00855663">
        <w:trPr>
          <w:jc w:val="center"/>
        </w:trPr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vertAlign w:val="subscript"/>
                <w:lang w:eastAsia="zh-CN"/>
              </w:rPr>
            </w:pPr>
            <w:r w:rsidRPr="008359A9">
              <w:t>В/S</w:t>
            </w:r>
            <w:r w:rsidRPr="00855663">
              <w:rPr>
                <w:vertAlign w:val="subscript"/>
              </w:rPr>
              <w:t>огр</w:t>
            </w:r>
          </w:p>
        </w:tc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0,2</w:t>
            </w:r>
          </w:p>
        </w:tc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0,4</w:t>
            </w:r>
          </w:p>
        </w:tc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0,5</w:t>
            </w:r>
          </w:p>
        </w:tc>
        <w:tc>
          <w:tcPr>
            <w:tcW w:w="1915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0,6</w:t>
            </w:r>
          </w:p>
        </w:tc>
      </w:tr>
      <w:tr w:rsidR="0085761E" w:rsidRPr="008359A9" w:rsidTr="00855663">
        <w:trPr>
          <w:jc w:val="center"/>
        </w:trPr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rPr>
                <w:lang w:bidi="he-IL"/>
              </w:rPr>
              <w:t>Ψ</w:t>
            </w:r>
          </w:p>
        </w:tc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1,25</w:t>
            </w:r>
          </w:p>
        </w:tc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1,6</w:t>
            </w:r>
          </w:p>
        </w:tc>
        <w:tc>
          <w:tcPr>
            <w:tcW w:w="191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2,0</w:t>
            </w:r>
          </w:p>
        </w:tc>
        <w:tc>
          <w:tcPr>
            <w:tcW w:w="1915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2,5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  <w:rPr>
          <w:lang w:bidi="he-IL"/>
        </w:rPr>
      </w:pPr>
    </w:p>
    <w:p w:rsidR="0085761E" w:rsidRDefault="0085761E" w:rsidP="008359A9">
      <w:pPr>
        <w:tabs>
          <w:tab w:val="left" w:pos="726"/>
        </w:tabs>
      </w:pPr>
      <w:r w:rsidRPr="008359A9">
        <w:rPr>
          <w:lang w:bidi="he-IL"/>
        </w:rPr>
        <w:t>Тогда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получаем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следующие</w:t>
      </w:r>
      <w:r w:rsidR="008359A9" w:rsidRPr="008359A9">
        <w:rPr>
          <w:lang w:bidi="he-IL"/>
        </w:rPr>
        <w:t xml:space="preserve"> </w:t>
      </w:r>
      <w:r w:rsidRPr="008359A9">
        <w:rPr>
          <w:lang w:bidi="he-IL"/>
        </w:rPr>
        <w:t>значения</w:t>
      </w:r>
      <w:r w:rsidR="008359A9" w:rsidRPr="008359A9">
        <w:rPr>
          <w:lang w:bidi="he-IL"/>
        </w:rPr>
        <w:t xml:space="preserve"> </w:t>
      </w:r>
      <w:r w:rsidRPr="008359A9">
        <w:sym w:font="Symbol" w:char="F06D"/>
      </w:r>
      <w:r w:rsidRPr="008359A9">
        <w:t>,Ψ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B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восьми</w:t>
      </w:r>
      <w:r w:rsidR="008359A9" w:rsidRPr="008359A9">
        <w:t xml:space="preserve"> </w:t>
      </w:r>
      <w:r w:rsidRPr="008359A9">
        <w:t>октавных</w:t>
      </w:r>
      <w:r w:rsidR="008359A9" w:rsidRPr="008359A9">
        <w:t xml:space="preserve"> </w:t>
      </w:r>
      <w:r w:rsidRPr="008359A9">
        <w:t>полос</w:t>
      </w:r>
      <w:r w:rsidR="008359A9" w:rsidRPr="008359A9">
        <w:t xml:space="preserve"> </w:t>
      </w:r>
      <w:r w:rsidRPr="008359A9">
        <w:t>частот</w:t>
      </w:r>
    </w:p>
    <w:p w:rsidR="008359A9" w:rsidRPr="008359A9" w:rsidRDefault="008359A9" w:rsidP="008359A9">
      <w:pPr>
        <w:tabs>
          <w:tab w:val="left" w:pos="726"/>
        </w:tabs>
        <w:rPr>
          <w:lang w:bidi="he-IL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883"/>
        <w:gridCol w:w="884"/>
        <w:gridCol w:w="1039"/>
        <w:gridCol w:w="1039"/>
        <w:gridCol w:w="1039"/>
        <w:gridCol w:w="1039"/>
        <w:gridCol w:w="1039"/>
        <w:gridCol w:w="1039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31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µ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0,55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B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115,5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147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336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1260</w:t>
            </w:r>
          </w:p>
        </w:tc>
      </w:tr>
      <w:tr w:rsidR="0085761E" w:rsidRPr="008359A9" w:rsidTr="00855663">
        <w:trPr>
          <w:trHeight w:val="31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В/S</w:t>
            </w:r>
            <w:r w:rsidRPr="00855663">
              <w:rPr>
                <w:vertAlign w:val="subscript"/>
              </w:rPr>
              <w:t>огр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</w:t>
            </w:r>
            <w:r w:rsidR="008359A9">
              <w:t>, 20</w:t>
            </w:r>
            <w:r w:rsidRPr="008359A9"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</w:t>
            </w:r>
            <w:r w:rsidR="008359A9">
              <w:t>, 20</w:t>
            </w:r>
            <w:r w:rsidRPr="008359A9"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0,223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0,284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0,406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0,651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1,220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2,441</w:t>
            </w:r>
          </w:p>
        </w:tc>
      </w:tr>
      <w:tr w:rsidR="0085761E" w:rsidRPr="008359A9" w:rsidTr="00855663">
        <w:trPr>
          <w:trHeight w:val="300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Ψ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359A9" w:rsidRDefault="0085761E" w:rsidP="008359A9">
      <w:pPr>
        <w:tabs>
          <w:tab w:val="left" w:pos="726"/>
        </w:tabs>
      </w:pPr>
      <w:r w:rsidRPr="008359A9">
        <w:t>Зона</w:t>
      </w:r>
      <w:r w:rsidR="008359A9" w:rsidRPr="008359A9">
        <w:t xml:space="preserve"> </w:t>
      </w:r>
      <w:r w:rsidRPr="008359A9">
        <w:t>прямого</w:t>
      </w:r>
      <w:r w:rsidR="008359A9" w:rsidRPr="008359A9">
        <w:t xml:space="preserve"> </w:t>
      </w:r>
      <w:r w:rsidRPr="008359A9">
        <w:t>звука</w:t>
      </w:r>
      <w:r w:rsidR="008359A9">
        <w:t xml:space="preserve"> (</w:t>
      </w:r>
      <w:r w:rsidRPr="008359A9">
        <w:rPr>
          <w:lang w:val="en-US"/>
        </w:rPr>
        <w:t>r</w:t>
      </w:r>
      <w:r w:rsidRPr="008359A9">
        <w:rPr>
          <w:vertAlign w:val="subscript"/>
        </w:rPr>
        <w:t>пр</w:t>
      </w:r>
      <w:r w:rsidRPr="008359A9">
        <w:t>=1,2</w:t>
      </w:r>
      <w:r w:rsidR="008359A9" w:rsidRPr="008359A9">
        <w:t xml:space="preserve"> </w:t>
      </w:r>
      <w:r w:rsidRPr="008359A9">
        <w:t>м</w:t>
      </w:r>
      <w:r w:rsidR="008359A9" w:rsidRPr="008359A9">
        <w:t>)</w:t>
      </w:r>
    </w:p>
    <w:p w:rsidR="008359A9" w:rsidRPr="008359A9" w:rsidRDefault="008359A9" w:rsidP="008359A9">
      <w:pPr>
        <w:tabs>
          <w:tab w:val="left" w:pos="726"/>
        </w:tabs>
      </w:pPr>
    </w:p>
    <w:p w:rsidR="008359A9" w:rsidRDefault="0085761E" w:rsidP="008359A9">
      <w:pPr>
        <w:tabs>
          <w:tab w:val="left" w:pos="726"/>
        </w:tabs>
      </w:pPr>
      <w:r w:rsidRPr="008359A9">
        <w:t>L</w:t>
      </w:r>
      <w:r w:rsidRPr="008359A9">
        <w:rPr>
          <w:vertAlign w:val="subscript"/>
          <w:lang w:val="en-US"/>
        </w:rPr>
        <w:t>p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rPr>
          <w:lang w:val="en-US"/>
        </w:rPr>
        <w:t>L</w:t>
      </w:r>
      <w:r w:rsidRPr="008359A9">
        <w:rPr>
          <w:vertAlign w:val="subscript"/>
          <w:lang w:val="en-US"/>
        </w:rPr>
        <w:t>W</w:t>
      </w:r>
      <w:r w:rsidR="008359A9" w:rsidRPr="008359A9">
        <w:t xml:space="preserve"> </w:t>
      </w:r>
      <w:r w:rsidRPr="008359A9">
        <w:t>+</w:t>
      </w:r>
      <w:r w:rsidR="008359A9" w:rsidRPr="008359A9">
        <w:t xml:space="preserve"> </w:t>
      </w:r>
      <w:r w:rsidRPr="008359A9">
        <w:t>10*</w:t>
      </w:r>
      <w:r w:rsidRPr="008359A9">
        <w:rPr>
          <w:lang w:val="en-US"/>
        </w:rPr>
        <w:t>lg</w:t>
      </w:r>
      <w:r w:rsidR="008359A9">
        <w:t xml:space="preserve"> (</w:t>
      </w:r>
      <w:r w:rsidRPr="008359A9">
        <w:sym w:font="Symbol" w:char="F0C0"/>
      </w:r>
      <w:r w:rsidRPr="008359A9">
        <w:t>Ф/S</w:t>
      </w:r>
      <w:r w:rsidR="008359A9" w:rsidRPr="008359A9">
        <w:t>);</w:t>
      </w:r>
    </w:p>
    <w:p w:rsidR="008359A9" w:rsidRPr="008359A9" w:rsidRDefault="008359A9" w:rsidP="008359A9">
      <w:pPr>
        <w:tabs>
          <w:tab w:val="left" w:pos="726"/>
        </w:tabs>
      </w:pPr>
    </w:p>
    <w:p w:rsidR="0085761E" w:rsidRDefault="0085761E" w:rsidP="008359A9">
      <w:pPr>
        <w:tabs>
          <w:tab w:val="left" w:pos="726"/>
        </w:tabs>
      </w:pPr>
      <w:r w:rsidRPr="008359A9">
        <w:t>Коэффициент</w:t>
      </w:r>
      <w:r w:rsidR="008359A9" w:rsidRPr="008359A9">
        <w:t xml:space="preserve"> </w:t>
      </w:r>
      <w:r w:rsidRPr="008359A9">
        <w:sym w:font="Symbol" w:char="F0C0"/>
      </w:r>
      <w:r w:rsidR="008359A9" w:rsidRPr="008359A9">
        <w:t xml:space="preserve"> </w:t>
      </w:r>
      <w:r w:rsidRPr="008359A9">
        <w:t>принимается</w:t>
      </w:r>
      <w:r w:rsidR="008359A9" w:rsidRPr="008359A9">
        <w:t xml:space="preserve"> </w:t>
      </w:r>
      <w:r w:rsidRPr="008359A9">
        <w:t>согласно</w:t>
      </w:r>
      <w:r w:rsidR="008359A9" w:rsidRPr="008359A9">
        <w:t xml:space="preserve"> </w:t>
      </w:r>
      <w:r w:rsidRPr="008359A9">
        <w:t>таблице</w:t>
      </w:r>
      <w:r w:rsidR="008359A9" w:rsidRPr="008359A9">
        <w:t xml:space="preserve"> </w:t>
      </w:r>
    </w:p>
    <w:p w:rsidR="008359A9" w:rsidRPr="008359A9" w:rsidRDefault="008359A9" w:rsidP="008359A9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270"/>
        <w:gridCol w:w="1268"/>
        <w:gridCol w:w="1268"/>
        <w:gridCol w:w="1268"/>
        <w:gridCol w:w="1349"/>
        <w:gridCol w:w="1193"/>
      </w:tblGrid>
      <w:tr w:rsidR="0085761E" w:rsidRPr="008359A9" w:rsidTr="00855663">
        <w:trPr>
          <w:jc w:val="center"/>
        </w:trPr>
        <w:tc>
          <w:tcPr>
            <w:tcW w:w="154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vertAlign w:val="subscript"/>
                <w:lang w:eastAsia="zh-CN"/>
              </w:rPr>
            </w:pPr>
            <w:r w:rsidRPr="00855663">
              <w:rPr>
                <w:lang w:val="en-US"/>
              </w:rPr>
              <w:t>r</w:t>
            </w:r>
            <w:r w:rsidRPr="008359A9">
              <w:t>/</w:t>
            </w:r>
            <w:r w:rsidRPr="00855663">
              <w:rPr>
                <w:lang w:val="en-US"/>
              </w:rPr>
              <w:t>l</w:t>
            </w:r>
            <w:r w:rsidRPr="00855663">
              <w:rPr>
                <w:vertAlign w:val="subscript"/>
              </w:rPr>
              <w:t>макс</w:t>
            </w:r>
          </w:p>
        </w:tc>
        <w:tc>
          <w:tcPr>
            <w:tcW w:w="133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val="en-US" w:eastAsia="zh-CN"/>
              </w:rPr>
            </w:pPr>
            <w:r w:rsidRPr="008359A9">
              <w:t>0,6</w:t>
            </w:r>
          </w:p>
        </w:tc>
        <w:tc>
          <w:tcPr>
            <w:tcW w:w="1336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val="en-US" w:eastAsia="zh-CN"/>
              </w:rPr>
            </w:pPr>
            <w:r w:rsidRPr="00855663">
              <w:rPr>
                <w:lang w:val="en-US"/>
              </w:rPr>
              <w:t>0</w:t>
            </w:r>
            <w:r w:rsidRPr="008359A9">
              <w:t>,</w:t>
            </w:r>
            <w:r w:rsidRPr="00855663">
              <w:rPr>
                <w:lang w:val="en-US"/>
              </w:rPr>
              <w:t>8</w:t>
            </w:r>
          </w:p>
        </w:tc>
        <w:tc>
          <w:tcPr>
            <w:tcW w:w="1336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1,0</w:t>
            </w:r>
          </w:p>
        </w:tc>
        <w:tc>
          <w:tcPr>
            <w:tcW w:w="1336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1,2</w:t>
            </w:r>
          </w:p>
        </w:tc>
        <w:tc>
          <w:tcPr>
            <w:tcW w:w="1415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1,5</w:t>
            </w:r>
          </w:p>
        </w:tc>
        <w:tc>
          <w:tcPr>
            <w:tcW w:w="126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</w:t>
            </w:r>
          </w:p>
        </w:tc>
      </w:tr>
      <w:tr w:rsidR="0085761E" w:rsidRPr="008359A9" w:rsidTr="00855663">
        <w:trPr>
          <w:jc w:val="center"/>
        </w:trPr>
        <w:tc>
          <w:tcPr>
            <w:tcW w:w="1544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55663">
              <w:sym w:font="Symbol" w:char="F0C0"/>
            </w:r>
          </w:p>
        </w:tc>
        <w:tc>
          <w:tcPr>
            <w:tcW w:w="133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3</w:t>
            </w:r>
          </w:p>
        </w:tc>
        <w:tc>
          <w:tcPr>
            <w:tcW w:w="1336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2,5</w:t>
            </w:r>
          </w:p>
        </w:tc>
        <w:tc>
          <w:tcPr>
            <w:tcW w:w="1336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2</w:t>
            </w:r>
          </w:p>
        </w:tc>
        <w:tc>
          <w:tcPr>
            <w:tcW w:w="1336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1,6</w:t>
            </w:r>
          </w:p>
        </w:tc>
        <w:tc>
          <w:tcPr>
            <w:tcW w:w="1415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1,25</w:t>
            </w:r>
          </w:p>
        </w:tc>
        <w:tc>
          <w:tcPr>
            <w:tcW w:w="1267" w:type="dxa"/>
            <w:shd w:val="clear" w:color="auto" w:fill="auto"/>
          </w:tcPr>
          <w:p w:rsidR="0085761E" w:rsidRPr="00855663" w:rsidRDefault="0085761E" w:rsidP="008359A9">
            <w:pPr>
              <w:pStyle w:val="af8"/>
              <w:rPr>
                <w:rFonts w:eastAsia="SimSun"/>
                <w:lang w:eastAsia="zh-CN"/>
              </w:rPr>
            </w:pPr>
            <w:r w:rsidRPr="008359A9">
              <w:t>1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5761E" w:rsidRPr="008359A9" w:rsidRDefault="0085761E" w:rsidP="008359A9">
      <w:pPr>
        <w:tabs>
          <w:tab w:val="left" w:pos="726"/>
        </w:tabs>
      </w:pPr>
      <w:r w:rsidRPr="008359A9">
        <w:rPr>
          <w:lang w:val="en-US"/>
        </w:rPr>
        <w:t>r</w:t>
      </w:r>
      <w:r w:rsidRPr="008359A9">
        <w:t>/</w:t>
      </w:r>
      <w:r w:rsidRPr="008359A9">
        <w:rPr>
          <w:i/>
          <w:lang w:val="en-US"/>
        </w:rPr>
        <w:t>l</w:t>
      </w:r>
      <w:r w:rsidRPr="008359A9">
        <w:rPr>
          <w:i/>
          <w:vertAlign w:val="subscript"/>
        </w:rPr>
        <w:t>макс</w:t>
      </w:r>
      <w:r w:rsidR="008359A9" w:rsidRPr="008359A9">
        <w:rPr>
          <w:i/>
          <w:vertAlign w:val="subscript"/>
        </w:rPr>
        <w:t xml:space="preserve"> </w:t>
      </w:r>
      <w:r w:rsidRPr="008359A9">
        <w:rPr>
          <w:i/>
        </w:rPr>
        <w:t>=</w:t>
      </w:r>
      <w:r w:rsidR="008359A9" w:rsidRPr="008359A9">
        <w:rPr>
          <w:i/>
        </w:rPr>
        <w:t xml:space="preserve"> </w:t>
      </w:r>
      <w:r w:rsidRPr="008359A9">
        <w:t>1,2/2,5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0,48</w:t>
      </w:r>
    </w:p>
    <w:p w:rsidR="0085761E" w:rsidRPr="008359A9" w:rsidRDefault="0085761E" w:rsidP="008359A9">
      <w:pPr>
        <w:tabs>
          <w:tab w:val="left" w:pos="726"/>
        </w:tabs>
      </w:pPr>
      <w:r w:rsidRPr="008359A9">
        <w:sym w:font="Symbol" w:char="F0C0"/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3</w:t>
      </w:r>
    </w:p>
    <w:p w:rsidR="0085761E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S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2π</w:t>
      </w:r>
      <w:r w:rsidRPr="008359A9">
        <w:rPr>
          <w:lang w:val="en-US"/>
        </w:rPr>
        <w:t>r</w:t>
      </w:r>
      <w:r w:rsidRPr="008359A9">
        <w:rPr>
          <w:vertAlign w:val="superscript"/>
        </w:rPr>
        <w:t>2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=</w:t>
      </w:r>
      <w:r w:rsidR="008359A9" w:rsidRPr="008359A9">
        <w:rPr>
          <w:lang w:val="en-US"/>
        </w:rPr>
        <w:t xml:space="preserve"> </w:t>
      </w:r>
      <w:smartTag w:uri="urn:schemas-microsoft-com:office:smarttags" w:element="metricconverter">
        <w:smartTagPr>
          <w:attr w:name="ProductID" w:val="9,04 м2"/>
        </w:smartTagPr>
        <w:r w:rsidRPr="008359A9">
          <w:rPr>
            <w:lang w:val="en-US"/>
          </w:rPr>
          <w:t>9,04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2</w:t>
        </w:r>
      </w:smartTag>
    </w:p>
    <w:p w:rsidR="00F53CCF" w:rsidRPr="008359A9" w:rsidRDefault="00F53CCF" w:rsidP="008359A9"/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3"/>
        <w:gridCol w:w="973"/>
        <w:gridCol w:w="973"/>
        <w:gridCol w:w="973"/>
        <w:gridCol w:w="1057"/>
        <w:gridCol w:w="1057"/>
        <w:gridCol w:w="1057"/>
        <w:gridCol w:w="1057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vertAlign w:val="subscript"/>
                <w:lang w:val="en-US"/>
              </w:rPr>
            </w:pPr>
            <w:r w:rsidRPr="00855663">
              <w:rPr>
                <w:lang w:val="en-US"/>
              </w:rPr>
              <w:t>L</w:t>
            </w:r>
            <w:r w:rsidRPr="00855663">
              <w:rPr>
                <w:vertAlign w:val="subscript"/>
                <w:lang w:val="en-US"/>
              </w:rPr>
              <w:t>p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94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88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86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86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84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75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73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71</w:t>
            </w:r>
            <w:r w:rsidR="008359A9">
              <w:t>, 20</w:t>
            </w:r>
            <w:r w:rsidRPr="008359A9">
              <w:t>8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11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14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18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23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24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18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18</w:t>
            </w:r>
            <w:r w:rsidR="008359A9">
              <w:t>, 20</w:t>
            </w:r>
            <w:r w:rsidRPr="008359A9">
              <w:t>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17</w:t>
            </w:r>
            <w:r w:rsidR="008359A9">
              <w:t>, 20</w:t>
            </w:r>
            <w:r w:rsidRPr="008359A9">
              <w:t>8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  <w:rPr>
          <w:lang w:val="en-US"/>
        </w:rPr>
      </w:pPr>
    </w:p>
    <w:p w:rsidR="008359A9" w:rsidRPr="008359A9" w:rsidRDefault="0085761E" w:rsidP="008359A9">
      <w:pPr>
        <w:tabs>
          <w:tab w:val="left" w:pos="726"/>
        </w:tabs>
      </w:pPr>
      <w:r w:rsidRPr="008359A9">
        <w:t>Зона</w:t>
      </w:r>
      <w:r w:rsidR="008359A9" w:rsidRPr="008359A9">
        <w:t xml:space="preserve"> </w:t>
      </w:r>
      <w:r w:rsidRPr="008359A9">
        <w:t>прямого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отраженного</w:t>
      </w:r>
      <w:r w:rsidR="008359A9" w:rsidRPr="008359A9">
        <w:t xml:space="preserve"> </w:t>
      </w:r>
      <w:r w:rsidRPr="008359A9">
        <w:t>звука</w:t>
      </w:r>
      <w:r w:rsidR="008359A9">
        <w:t xml:space="preserve"> (</w:t>
      </w:r>
      <w:r w:rsidRPr="008359A9">
        <w:rPr>
          <w:lang w:val="en-US"/>
        </w:rPr>
        <w:t>r</w:t>
      </w:r>
      <w:r w:rsidRPr="008359A9">
        <w:t>=4</w:t>
      </w:r>
      <w:r w:rsidR="008359A9" w:rsidRPr="008359A9">
        <w:t xml:space="preserve"> </w:t>
      </w:r>
      <w:r w:rsidRPr="008359A9">
        <w:t>м</w:t>
      </w:r>
      <w:r w:rsidR="008359A9" w:rsidRPr="008359A9">
        <w:t>)</w:t>
      </w:r>
    </w:p>
    <w:p w:rsidR="008359A9" w:rsidRDefault="008359A9" w:rsidP="008359A9">
      <w:pPr>
        <w:tabs>
          <w:tab w:val="left" w:pos="726"/>
        </w:tabs>
      </w:pPr>
    </w:p>
    <w:p w:rsidR="008359A9" w:rsidRPr="008359A9" w:rsidRDefault="0085761E" w:rsidP="008359A9">
      <w:pPr>
        <w:tabs>
          <w:tab w:val="left" w:pos="726"/>
        </w:tabs>
        <w:rPr>
          <w:lang w:val="en-US"/>
        </w:rPr>
      </w:pPr>
      <w:r w:rsidRPr="008359A9">
        <w:rPr>
          <w:lang w:val="en-US"/>
        </w:rPr>
        <w:t>L</w:t>
      </w:r>
      <w:r w:rsidRPr="008359A9">
        <w:rPr>
          <w:vertAlign w:val="subscript"/>
          <w:lang w:val="en-US"/>
        </w:rPr>
        <w:t>p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=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L</w:t>
      </w:r>
      <w:r w:rsidRPr="008359A9">
        <w:rPr>
          <w:vertAlign w:val="subscript"/>
          <w:lang w:val="en-US"/>
        </w:rPr>
        <w:t>W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+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10*lg</w:t>
      </w:r>
      <w:r w:rsidR="008359A9">
        <w:rPr>
          <w:lang w:val="en-US"/>
        </w:rPr>
        <w:t xml:space="preserve"> (</w:t>
      </w:r>
      <w:r w:rsidRPr="008359A9">
        <w:sym w:font="Symbol" w:char="F0C0"/>
      </w:r>
      <w:r w:rsidRPr="008359A9">
        <w:t>Ф</w:t>
      </w:r>
      <w:r w:rsidRPr="008359A9">
        <w:rPr>
          <w:lang w:val="en-US"/>
        </w:rPr>
        <w:t>/S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+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4</w:t>
      </w:r>
      <w:r w:rsidR="008359A9" w:rsidRPr="008359A9">
        <w:rPr>
          <w:rtl/>
          <w:lang w:bidi="he-IL"/>
        </w:rPr>
        <w:t xml:space="preserve"> </w:t>
      </w:r>
      <w:r w:rsidRPr="008359A9">
        <w:rPr>
          <w:lang w:bidi="he-IL"/>
        </w:rPr>
        <w:t>ψ</w:t>
      </w:r>
      <w:r w:rsidRPr="008359A9">
        <w:rPr>
          <w:lang w:val="en-US"/>
        </w:rPr>
        <w:t>/</w:t>
      </w:r>
      <w:r w:rsidRPr="008359A9">
        <w:t>В</w:t>
      </w:r>
      <w:r w:rsidR="008359A9" w:rsidRPr="008359A9">
        <w:rPr>
          <w:lang w:val="en-US"/>
        </w:rPr>
        <w:t>);</w:t>
      </w:r>
    </w:p>
    <w:p w:rsidR="0085761E" w:rsidRPr="008359A9" w:rsidRDefault="0085761E" w:rsidP="008359A9">
      <w:pPr>
        <w:tabs>
          <w:tab w:val="left" w:pos="726"/>
        </w:tabs>
      </w:pPr>
      <w:r w:rsidRPr="008359A9">
        <w:rPr>
          <w:lang w:val="en-US"/>
        </w:rPr>
        <w:t>r</w:t>
      </w:r>
      <w:r w:rsidRPr="008359A9">
        <w:t>/</w:t>
      </w:r>
      <w:r w:rsidRPr="008359A9">
        <w:rPr>
          <w:i/>
          <w:lang w:val="en-US"/>
        </w:rPr>
        <w:t>l</w:t>
      </w:r>
      <w:r w:rsidRPr="008359A9">
        <w:rPr>
          <w:i/>
          <w:vertAlign w:val="subscript"/>
        </w:rPr>
        <w:t>макс</w:t>
      </w:r>
      <w:r w:rsidR="008359A9" w:rsidRPr="008359A9">
        <w:rPr>
          <w:i/>
          <w:vertAlign w:val="subscript"/>
        </w:rPr>
        <w:t xml:space="preserve"> </w:t>
      </w:r>
      <w:r w:rsidRPr="008359A9">
        <w:rPr>
          <w:i/>
        </w:rPr>
        <w:t>=</w:t>
      </w:r>
      <w:r w:rsidR="008359A9" w:rsidRPr="008359A9">
        <w:rPr>
          <w:i/>
        </w:rPr>
        <w:t xml:space="preserve"> </w:t>
      </w:r>
      <w:r w:rsidRPr="008359A9">
        <w:t>4/2,5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1,6</w:t>
      </w:r>
    </w:p>
    <w:p w:rsidR="0085761E" w:rsidRPr="008359A9" w:rsidRDefault="0085761E" w:rsidP="008359A9">
      <w:pPr>
        <w:tabs>
          <w:tab w:val="left" w:pos="726"/>
        </w:tabs>
      </w:pPr>
      <w:r w:rsidRPr="008359A9">
        <w:sym w:font="Symbol" w:char="F0C0"/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1,25</w:t>
      </w:r>
    </w:p>
    <w:p w:rsidR="0085761E" w:rsidRPr="008359A9" w:rsidRDefault="0085761E" w:rsidP="008359A9">
      <w:pPr>
        <w:tabs>
          <w:tab w:val="left" w:pos="726"/>
        </w:tabs>
        <w:rPr>
          <w:vertAlign w:val="superscript"/>
          <w:lang w:val="en-US"/>
        </w:rPr>
      </w:pPr>
      <w:r w:rsidRPr="008359A9">
        <w:t>S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2π</w:t>
      </w:r>
      <w:r w:rsidRPr="008359A9">
        <w:rPr>
          <w:lang w:val="en-US"/>
        </w:rPr>
        <w:t>r</w:t>
      </w:r>
      <w:r w:rsidRPr="008359A9">
        <w:rPr>
          <w:vertAlign w:val="superscript"/>
        </w:rPr>
        <w:t>2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=</w:t>
      </w:r>
      <w:r w:rsidR="008359A9" w:rsidRPr="008359A9">
        <w:rPr>
          <w:lang w:val="en-US"/>
        </w:rPr>
        <w:t xml:space="preserve"> </w:t>
      </w:r>
      <w:smartTag w:uri="urn:schemas-microsoft-com:office:smarttags" w:element="metricconverter">
        <w:smartTagPr>
          <w:attr w:name="ProductID" w:val="100,48 м2"/>
        </w:smartTagPr>
        <w:r w:rsidRPr="008359A9">
          <w:t>100</w:t>
        </w:r>
        <w:r w:rsidRPr="008359A9">
          <w:rPr>
            <w:lang w:val="en-US"/>
          </w:rPr>
          <w:t>,</w:t>
        </w:r>
        <w:r w:rsidRPr="008359A9">
          <w:t>48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2</w:t>
        </w:r>
      </w:smartTag>
    </w:p>
    <w:p w:rsidR="0085761E" w:rsidRPr="008359A9" w:rsidRDefault="0085761E" w:rsidP="008359A9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1041"/>
        <w:gridCol w:w="1040"/>
        <w:gridCol w:w="1040"/>
        <w:gridCol w:w="1040"/>
        <w:gridCol w:w="1040"/>
        <w:gridCol w:w="1040"/>
        <w:gridCol w:w="1040"/>
        <w:gridCol w:w="1040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L</w:t>
            </w:r>
            <w:r w:rsidRPr="00855663">
              <w:rPr>
                <w:vertAlign w:val="subscript"/>
                <w:lang w:val="en-US"/>
              </w:rPr>
              <w:t>p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86,786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80,786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78,461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77,670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75,326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66,253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62,520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59,091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rFonts w:ascii="Symbol" w:hAnsi="Symbol"/>
              </w:rPr>
            </w:pPr>
            <w:r w:rsidRPr="00855663">
              <w:rPr>
                <w:rFonts w:ascii="Symbol" w:hAnsi="Symbol"/>
              </w:rPr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3,786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6,786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10,461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14,670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15,326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9,253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7,520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5,091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359A9" w:rsidRPr="008359A9" w:rsidRDefault="0085761E" w:rsidP="008359A9">
      <w:pPr>
        <w:tabs>
          <w:tab w:val="left" w:pos="726"/>
        </w:tabs>
      </w:pPr>
      <w:r w:rsidRPr="008359A9">
        <w:t>Зона</w:t>
      </w:r>
      <w:r w:rsidR="008359A9" w:rsidRPr="008359A9">
        <w:t xml:space="preserve"> </w:t>
      </w:r>
      <w:r w:rsidRPr="008359A9">
        <w:t>отраженного</w:t>
      </w:r>
      <w:r w:rsidR="008359A9" w:rsidRPr="008359A9">
        <w:t xml:space="preserve"> </w:t>
      </w:r>
      <w:r w:rsidRPr="008359A9">
        <w:t>звука</w:t>
      </w:r>
      <w:r w:rsidR="008359A9">
        <w:t xml:space="preserve"> (</w:t>
      </w:r>
      <w:r w:rsidRPr="008359A9">
        <w:rPr>
          <w:lang w:val="en-US"/>
        </w:rPr>
        <w:t>r</w:t>
      </w:r>
      <w:r w:rsidRPr="008359A9">
        <w:rPr>
          <w:vertAlign w:val="subscript"/>
        </w:rPr>
        <w:t>отр</w:t>
      </w:r>
      <w:r w:rsidRPr="008359A9">
        <w:t>=13</w:t>
      </w:r>
      <w:r w:rsidR="008359A9" w:rsidRPr="008359A9">
        <w:t xml:space="preserve"> </w:t>
      </w:r>
      <w:r w:rsidRPr="008359A9">
        <w:t>м</w:t>
      </w:r>
      <w:r w:rsidR="008359A9" w:rsidRPr="008359A9">
        <w:t>)</w:t>
      </w:r>
    </w:p>
    <w:p w:rsidR="008359A9" w:rsidRDefault="008359A9" w:rsidP="008359A9">
      <w:pPr>
        <w:tabs>
          <w:tab w:val="left" w:pos="726"/>
        </w:tabs>
      </w:pPr>
    </w:p>
    <w:p w:rsidR="0085761E" w:rsidRPr="008359A9" w:rsidRDefault="0085761E" w:rsidP="008359A9">
      <w:pPr>
        <w:tabs>
          <w:tab w:val="left" w:pos="726"/>
        </w:tabs>
      </w:pPr>
      <w:r w:rsidRPr="008359A9">
        <w:rPr>
          <w:lang w:val="en-US"/>
        </w:rPr>
        <w:t>L</w:t>
      </w:r>
      <w:r w:rsidRPr="008359A9">
        <w:rPr>
          <w:vertAlign w:val="subscript"/>
          <w:lang w:val="en-US"/>
        </w:rPr>
        <w:t>p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=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L</w:t>
      </w:r>
      <w:r w:rsidRPr="008359A9">
        <w:rPr>
          <w:vertAlign w:val="subscript"/>
          <w:lang w:val="en-US"/>
        </w:rPr>
        <w:t>W</w:t>
      </w:r>
      <w:r w:rsidR="008359A9" w:rsidRPr="008359A9">
        <w:rPr>
          <w:lang w:val="en-US"/>
        </w:rPr>
        <w:t xml:space="preserve"> - </w:t>
      </w:r>
      <w:r w:rsidRPr="008359A9">
        <w:rPr>
          <w:lang w:val="en-US"/>
        </w:rPr>
        <w:t>10*lg</w:t>
      </w:r>
      <w:r w:rsidR="008359A9">
        <w:rPr>
          <w:lang w:val="en-US"/>
        </w:rPr>
        <w:t xml:space="preserve"> (</w:t>
      </w:r>
      <w:r w:rsidRPr="008359A9">
        <w:t>В</w:t>
      </w:r>
      <w:r w:rsidR="008359A9" w:rsidRPr="008359A9">
        <w:rPr>
          <w:lang w:val="en-US"/>
        </w:rPr>
        <w:t xml:space="preserve">) - </w:t>
      </w:r>
      <w:r w:rsidRPr="008359A9">
        <w:rPr>
          <w:lang w:val="en-US"/>
        </w:rPr>
        <w:t>10*lg</w:t>
      </w:r>
      <w:r w:rsidR="008359A9">
        <w:rPr>
          <w:lang w:val="en-US"/>
        </w:rPr>
        <w:t xml:space="preserve"> (</w:t>
      </w:r>
      <w:r w:rsidRPr="008359A9">
        <w:rPr>
          <w:lang w:bidi="he-IL"/>
        </w:rPr>
        <w:t>ψ</w:t>
      </w:r>
      <w:r w:rsidR="008359A9" w:rsidRPr="008359A9">
        <w:rPr>
          <w:lang w:val="en-US" w:bidi="he-IL"/>
        </w:rPr>
        <w:t xml:space="preserve">) </w:t>
      </w:r>
      <w:r w:rsidRPr="008359A9">
        <w:rPr>
          <w:lang w:val="en-US"/>
        </w:rPr>
        <w:t>+</w:t>
      </w:r>
      <w:r w:rsidR="008359A9" w:rsidRPr="008359A9">
        <w:rPr>
          <w:lang w:val="en-US"/>
        </w:rPr>
        <w:t xml:space="preserve"> </w:t>
      </w:r>
      <w:r w:rsidR="008359A9">
        <w:rPr>
          <w:lang w:val="en-US"/>
        </w:rPr>
        <w:t>6,</w:t>
      </w:r>
      <w:r w:rsidRPr="008359A9">
        <w:rPr>
          <w:lang w:val="en-US"/>
        </w:rPr>
        <w:t>r</w:t>
      </w:r>
      <w:r w:rsidRPr="008359A9">
        <w:t>/</w:t>
      </w:r>
      <w:r w:rsidRPr="008359A9">
        <w:rPr>
          <w:i/>
          <w:lang w:val="en-US"/>
        </w:rPr>
        <w:t>l</w:t>
      </w:r>
      <w:r w:rsidRPr="008359A9">
        <w:rPr>
          <w:i/>
          <w:vertAlign w:val="subscript"/>
        </w:rPr>
        <w:t>макс</w:t>
      </w:r>
      <w:r w:rsidR="008359A9" w:rsidRPr="008359A9">
        <w:rPr>
          <w:i/>
          <w:vertAlign w:val="subscript"/>
        </w:rPr>
        <w:t xml:space="preserve"> </w:t>
      </w:r>
      <w:r w:rsidRPr="008359A9">
        <w:rPr>
          <w:i/>
        </w:rPr>
        <w:t>=</w:t>
      </w:r>
      <w:r w:rsidR="008359A9" w:rsidRPr="008359A9">
        <w:rPr>
          <w:i/>
        </w:rPr>
        <w:t xml:space="preserve"> </w:t>
      </w:r>
      <w:r w:rsidRPr="008359A9">
        <w:t>13/2,5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5,2</w:t>
      </w:r>
      <w:r w:rsidR="008359A9">
        <w:t xml:space="preserve">, </w:t>
      </w:r>
      <w:r w:rsidRPr="008359A9">
        <w:sym w:font="Symbol" w:char="F0C0"/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1</w:t>
      </w:r>
    </w:p>
    <w:p w:rsidR="0085761E" w:rsidRPr="008359A9" w:rsidRDefault="0085761E" w:rsidP="008359A9">
      <w:pPr>
        <w:tabs>
          <w:tab w:val="left" w:pos="726"/>
        </w:tabs>
        <w:rPr>
          <w:vertAlign w:val="superscript"/>
        </w:rPr>
      </w:pPr>
      <w:r w:rsidRPr="008359A9">
        <w:t>S</w:t>
      </w:r>
      <w:r w:rsidR="008359A9" w:rsidRPr="008359A9">
        <w:t xml:space="preserve"> </w:t>
      </w:r>
      <w:r w:rsidRPr="008359A9">
        <w:t>=</w:t>
      </w:r>
      <w:r w:rsidR="008359A9" w:rsidRPr="008359A9">
        <w:t xml:space="preserve"> </w:t>
      </w:r>
      <w:r w:rsidRPr="008359A9">
        <w:t>2π</w:t>
      </w:r>
      <w:r w:rsidRPr="008359A9">
        <w:rPr>
          <w:lang w:val="en-US"/>
        </w:rPr>
        <w:t>r</w:t>
      </w:r>
      <w:r w:rsidRPr="008359A9">
        <w:rPr>
          <w:vertAlign w:val="superscript"/>
        </w:rPr>
        <w:t>2</w:t>
      </w:r>
      <w:r w:rsidR="008359A9" w:rsidRPr="008359A9">
        <w:rPr>
          <w:lang w:val="en-US"/>
        </w:rPr>
        <w:t xml:space="preserve"> </w:t>
      </w:r>
      <w:r w:rsidRPr="008359A9">
        <w:rPr>
          <w:lang w:val="en-US"/>
        </w:rPr>
        <w:t>=</w:t>
      </w:r>
      <w:r w:rsidR="008359A9" w:rsidRPr="008359A9">
        <w:rPr>
          <w:lang w:val="en-US"/>
        </w:rPr>
        <w:t xml:space="preserve"> </w:t>
      </w:r>
      <w:smartTag w:uri="urn:schemas-microsoft-com:office:smarttags" w:element="metricconverter">
        <w:smartTagPr>
          <w:attr w:name="ProductID" w:val="1061,32 м2"/>
        </w:smartTagPr>
        <w:r w:rsidRPr="008359A9">
          <w:t>1061</w:t>
        </w:r>
        <w:r w:rsidRPr="008359A9">
          <w:rPr>
            <w:lang w:val="en-US"/>
          </w:rPr>
          <w:t>,</w:t>
        </w:r>
        <w:r w:rsidRPr="008359A9">
          <w:t>32</w:t>
        </w:r>
        <w:r w:rsidR="008359A9" w:rsidRPr="008359A9">
          <w:t xml:space="preserve"> </w:t>
        </w:r>
        <w:r w:rsidRPr="008359A9">
          <w:t>м</w:t>
        </w:r>
        <w:r w:rsidRPr="008359A9">
          <w:rPr>
            <w:vertAlign w:val="superscript"/>
          </w:rPr>
          <w:t>2</w:t>
        </w:r>
      </w:smartTag>
    </w:p>
    <w:p w:rsidR="0085761E" w:rsidRPr="008359A9" w:rsidRDefault="0085761E" w:rsidP="008359A9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1041"/>
        <w:gridCol w:w="1040"/>
        <w:gridCol w:w="1040"/>
        <w:gridCol w:w="1040"/>
        <w:gridCol w:w="1040"/>
        <w:gridCol w:w="1040"/>
        <w:gridCol w:w="1040"/>
        <w:gridCol w:w="1040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L</w:t>
            </w:r>
            <w:r w:rsidRPr="00855663">
              <w:rPr>
                <w:vertAlign w:val="subscript"/>
                <w:lang w:val="en-US"/>
              </w:rPr>
              <w:t>p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83,819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77,819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75,405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74,358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69,737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56,757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52,027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47,017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0,819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3,819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7,405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11,358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9,737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-0,243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-2,973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-6,983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359A9" w:rsidRPr="008359A9" w:rsidRDefault="0085761E" w:rsidP="008359A9">
      <w:pPr>
        <w:tabs>
          <w:tab w:val="left" w:pos="726"/>
        </w:tabs>
      </w:pPr>
      <w:r w:rsidRPr="008359A9">
        <w:t>Максимальные</w:t>
      </w:r>
      <w:r w:rsidR="008359A9" w:rsidRPr="008359A9">
        <w:t xml:space="preserve"> </w:t>
      </w:r>
      <w:r w:rsidRPr="008359A9">
        <w:t>снижения</w:t>
      </w:r>
      <w:r w:rsidR="008359A9" w:rsidRPr="008359A9">
        <w:t xml:space="preserve"> </w:t>
      </w:r>
      <w:r w:rsidRPr="008359A9">
        <w:t>уровня</w:t>
      </w:r>
      <w:r w:rsidR="008359A9" w:rsidRPr="008359A9">
        <w:t xml:space="preserve"> </w:t>
      </w:r>
      <w:r w:rsidRPr="008359A9">
        <w:t>звукового</w:t>
      </w:r>
      <w:r w:rsidR="008359A9" w:rsidRPr="008359A9">
        <w:t xml:space="preserve"> </w:t>
      </w:r>
      <w:r w:rsidRPr="008359A9">
        <w:t>давления</w:t>
      </w:r>
      <w:r w:rsidR="008359A9" w:rsidRPr="008359A9">
        <w:t xml:space="preserve"> </w:t>
      </w:r>
      <w:r w:rsidRPr="008359A9">
        <w:t>для</w:t>
      </w:r>
      <w:r w:rsidR="008359A9" w:rsidRPr="008359A9">
        <w:t xml:space="preserve"> </w:t>
      </w:r>
      <w:r w:rsidRPr="008359A9">
        <w:t>звукопоглощающих</w:t>
      </w:r>
      <w:r w:rsidR="008359A9" w:rsidRPr="008359A9">
        <w:t xml:space="preserve"> </w:t>
      </w:r>
      <w:r w:rsidRPr="008359A9">
        <w:t>изделий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конструкций</w:t>
      </w:r>
    </w:p>
    <w:p w:rsidR="0085761E" w:rsidRDefault="0085761E" w:rsidP="008359A9">
      <w:pPr>
        <w:numPr>
          <w:ilvl w:val="0"/>
          <w:numId w:val="31"/>
        </w:numPr>
        <w:tabs>
          <w:tab w:val="clear" w:pos="1260"/>
          <w:tab w:val="left" w:pos="726"/>
        </w:tabs>
        <w:ind w:left="0" w:firstLine="709"/>
      </w:pPr>
      <w:r w:rsidRPr="008359A9">
        <w:t>Плиты</w:t>
      </w:r>
      <w:r w:rsidR="008359A9" w:rsidRPr="008359A9">
        <w:t xml:space="preserve"> </w:t>
      </w:r>
      <w:r w:rsidRPr="008359A9">
        <w:t>марки</w:t>
      </w:r>
      <w:r w:rsidR="008359A9" w:rsidRPr="008359A9">
        <w:t xml:space="preserve"> </w:t>
      </w:r>
      <w:r w:rsidRPr="008359A9">
        <w:t>ПА/О,</w:t>
      </w:r>
      <w:r w:rsidR="008359A9" w:rsidRPr="008359A9">
        <w:t xml:space="preserve"> </w:t>
      </w:r>
      <w:r w:rsidRPr="008359A9">
        <w:t>минера-ловатные,</w:t>
      </w:r>
      <w:r w:rsidR="008359A9" w:rsidRPr="008359A9">
        <w:t xml:space="preserve"> </w:t>
      </w:r>
      <w:r w:rsidRPr="008359A9">
        <w:t>акустические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несквозной</w:t>
      </w:r>
      <w:r w:rsidR="008359A9" w:rsidRPr="008359A9">
        <w:t xml:space="preserve"> </w:t>
      </w:r>
      <w:r w:rsidRPr="008359A9">
        <w:t>перфорацией,</w:t>
      </w:r>
      <w:r w:rsidR="008359A9" w:rsidRPr="008359A9">
        <w:t xml:space="preserve"> </w:t>
      </w:r>
      <w:r w:rsidRPr="008359A9">
        <w:t>размер</w:t>
      </w:r>
      <w:r w:rsidR="008359A9" w:rsidRPr="008359A9">
        <w:t xml:space="preserve"> </w:t>
      </w:r>
      <w:r w:rsidRPr="008359A9">
        <w:t>500х500</w:t>
      </w:r>
      <w:r w:rsidR="008359A9" w:rsidRPr="008359A9">
        <w:t xml:space="preserve"> </w:t>
      </w:r>
      <w:r w:rsidRPr="008359A9">
        <w:t>мм</w:t>
      </w:r>
    </w:p>
    <w:p w:rsidR="008359A9" w:rsidRPr="008359A9" w:rsidRDefault="008359A9" w:rsidP="008359A9"/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938"/>
        <w:gridCol w:w="938"/>
        <w:gridCol w:w="1060"/>
        <w:gridCol w:w="938"/>
        <w:gridCol w:w="1060"/>
        <w:gridCol w:w="1182"/>
        <w:gridCol w:w="1060"/>
        <w:gridCol w:w="1060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rPr>
                <w:lang w:bidi="he-IL"/>
              </w:rPr>
              <w:t>α</w:t>
            </w:r>
            <w:r w:rsidRPr="00855663">
              <w:rPr>
                <w:vertAlign w:val="subscript"/>
                <w:lang w:bidi="he-IL"/>
              </w:rPr>
              <w:t>обл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0,020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0,030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0,170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0,680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0,980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0,860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0,450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</w:t>
            </w:r>
            <w:r w:rsidR="008359A9">
              <w:t>, 20</w:t>
            </w:r>
            <w:r w:rsidRPr="008359A9">
              <w:t>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</w:t>
            </w:r>
            <w:r w:rsidRPr="00855663"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10,531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15,959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105,687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1096,5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25284,0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3169,714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422,182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129,000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В/S</w:t>
            </w:r>
            <w:r w:rsidRPr="00855663">
              <w:rPr>
                <w:vertAlign w:val="subscript"/>
                <w:lang w:val="en-US"/>
              </w:rPr>
              <w:t>огр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0,020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0,031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</w:t>
            </w:r>
            <w:r w:rsidR="008359A9">
              <w:t>, 20</w:t>
            </w:r>
            <w:r w:rsidRPr="008359A9">
              <w:t>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6,143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0,818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0,250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Ψ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-9,987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-8,182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-0,386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5,717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18,868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9,747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-1,738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-6,888</w:t>
            </w:r>
          </w:p>
        </w:tc>
      </w:tr>
    </w:tbl>
    <w:p w:rsidR="00F53CCF" w:rsidRPr="008359A9" w:rsidRDefault="00F53CCF" w:rsidP="008359A9">
      <w:pPr>
        <w:tabs>
          <w:tab w:val="left" w:pos="726"/>
        </w:tabs>
      </w:pPr>
    </w:p>
    <w:p w:rsidR="0085761E" w:rsidRDefault="0085761E" w:rsidP="008359A9">
      <w:pPr>
        <w:numPr>
          <w:ilvl w:val="0"/>
          <w:numId w:val="31"/>
        </w:numPr>
        <w:tabs>
          <w:tab w:val="clear" w:pos="1260"/>
          <w:tab w:val="left" w:pos="726"/>
        </w:tabs>
        <w:ind w:left="0" w:firstLine="709"/>
      </w:pPr>
      <w:r w:rsidRPr="008359A9">
        <w:t>Плиты</w:t>
      </w:r>
      <w:r w:rsidR="008359A9" w:rsidRPr="008359A9">
        <w:t xml:space="preserve"> </w:t>
      </w:r>
      <w:r w:rsidRPr="008359A9">
        <w:t>типа</w:t>
      </w:r>
      <w:r w:rsidR="008359A9" w:rsidRPr="008359A9">
        <w:t xml:space="preserve"> </w:t>
      </w:r>
      <w:r w:rsidRPr="008359A9">
        <w:t>акмигран,</w:t>
      </w:r>
      <w:r w:rsidR="008359A9" w:rsidRPr="008359A9">
        <w:t xml:space="preserve"> </w:t>
      </w:r>
      <w:r w:rsidRPr="008359A9">
        <w:t>акминит,</w:t>
      </w:r>
      <w:r w:rsidR="008359A9" w:rsidRPr="008359A9">
        <w:t xml:space="preserve"> </w:t>
      </w:r>
      <w:r w:rsidRPr="008359A9">
        <w:t>минераловатные,</w:t>
      </w:r>
      <w:r w:rsidR="008359A9" w:rsidRPr="008359A9">
        <w:t xml:space="preserve"> </w:t>
      </w:r>
      <w:r w:rsidRPr="008359A9">
        <w:t>размер</w:t>
      </w:r>
      <w:r w:rsidR="008359A9" w:rsidRPr="008359A9">
        <w:t xml:space="preserve"> </w:t>
      </w:r>
      <w:r w:rsidRPr="008359A9">
        <w:t>300х300</w:t>
      </w:r>
      <w:r w:rsidR="008359A9" w:rsidRPr="008359A9">
        <w:t xml:space="preserve"> </w:t>
      </w:r>
      <w:r w:rsidRPr="008359A9">
        <w:t>мм</w:t>
      </w:r>
    </w:p>
    <w:p w:rsidR="008359A9" w:rsidRPr="008359A9" w:rsidRDefault="008359A9" w:rsidP="008359A9"/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005"/>
        <w:gridCol w:w="874"/>
        <w:gridCol w:w="1005"/>
        <w:gridCol w:w="1005"/>
        <w:gridCol w:w="1005"/>
        <w:gridCol w:w="1005"/>
        <w:gridCol w:w="1137"/>
        <w:gridCol w:w="1137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rPr>
                <w:lang w:bidi="he-IL"/>
              </w:rPr>
              <w:t>α</w:t>
            </w:r>
            <w:r w:rsidRPr="00855663">
              <w:rPr>
                <w:vertAlign w:val="subscript"/>
                <w:lang w:bidi="he-IL"/>
              </w:rPr>
              <w:t>обл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</w:t>
            </w:r>
            <w:r w:rsidR="008359A9">
              <w:t>, 20</w:t>
            </w:r>
            <w:r w:rsidRPr="008359A9"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0,710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0,880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0,710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0,790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0,650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</w:t>
            </w:r>
            <w:r w:rsidRPr="00855663"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5,212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t>129,</w:t>
            </w:r>
            <w:r w:rsidRPr="00855663">
              <w:rPr>
                <w:lang w:val="en-US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1263,3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3784,0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2199,8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1263,3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1941,13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958,286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В/S</w:t>
            </w:r>
            <w:r w:rsidRPr="00855663">
              <w:rPr>
                <w:vertAlign w:val="subscript"/>
                <w:lang w:val="en-US"/>
              </w:rPr>
              <w:t>огр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2,448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7,333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4,263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2,448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3,762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1,857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Ψ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-13,042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0,894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7,379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11,096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8,263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5,752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4,887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-1,189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5761E" w:rsidRDefault="0085761E" w:rsidP="008359A9">
      <w:pPr>
        <w:numPr>
          <w:ilvl w:val="0"/>
          <w:numId w:val="31"/>
        </w:numPr>
        <w:tabs>
          <w:tab w:val="clear" w:pos="1260"/>
          <w:tab w:val="left" w:pos="726"/>
        </w:tabs>
        <w:ind w:left="0" w:firstLine="709"/>
      </w:pPr>
      <w:r w:rsidRPr="008359A9">
        <w:t>Плиты</w:t>
      </w:r>
      <w:r w:rsidR="008359A9" w:rsidRPr="008359A9">
        <w:t xml:space="preserve"> </w:t>
      </w:r>
      <w:r w:rsidRPr="008359A9">
        <w:t>гипсовые,</w:t>
      </w:r>
      <w:r w:rsidR="008359A9" w:rsidRPr="008359A9">
        <w:t xml:space="preserve"> </w:t>
      </w:r>
      <w:r w:rsidRPr="008359A9">
        <w:t>размер</w:t>
      </w:r>
      <w:r w:rsidR="008359A9" w:rsidRPr="008359A9">
        <w:t xml:space="preserve"> </w:t>
      </w:r>
      <w:r w:rsidRPr="008359A9">
        <w:t>810х810</w:t>
      </w:r>
      <w:r w:rsidR="008359A9" w:rsidRPr="008359A9">
        <w:t xml:space="preserve"> </w:t>
      </w:r>
      <w:r w:rsidRPr="008359A9">
        <w:t>мм,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заполнением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минераловаты</w:t>
      </w:r>
    </w:p>
    <w:p w:rsidR="008359A9" w:rsidRPr="008359A9" w:rsidRDefault="008359A9" w:rsidP="008359A9"/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964"/>
        <w:gridCol w:w="964"/>
        <w:gridCol w:w="1089"/>
        <w:gridCol w:w="1089"/>
        <w:gridCol w:w="964"/>
        <w:gridCol w:w="1215"/>
        <w:gridCol w:w="838"/>
        <w:gridCol w:w="1089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rPr>
                <w:lang w:bidi="he-IL"/>
              </w:rPr>
              <w:t>α</w:t>
            </w:r>
            <w:r w:rsidRPr="00855663">
              <w:rPr>
                <w:vertAlign w:val="subscript"/>
                <w:lang w:bidi="he-IL"/>
              </w:rPr>
              <w:t>обл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0,030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0,260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0,540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0,940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0,670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0,400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0,300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</w:t>
            </w:r>
            <w:r w:rsidRPr="00855663"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15,959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51,033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181,297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605,739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1047,636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344,0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221,143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В/S</w:t>
            </w:r>
            <w:r w:rsidRPr="00855663">
              <w:rPr>
                <w:vertAlign w:val="subscript"/>
                <w:lang w:val="en-US"/>
              </w:rPr>
              <w:t>огр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0,031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0,099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0,351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1,174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15,667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2,030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0,667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0,429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Ψ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1,600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1,600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-8,182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-3,133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0,886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3,139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13,916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4,939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-2,628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-5,619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5761E" w:rsidRDefault="0085761E" w:rsidP="008359A9">
      <w:pPr>
        <w:numPr>
          <w:ilvl w:val="0"/>
          <w:numId w:val="31"/>
        </w:numPr>
        <w:tabs>
          <w:tab w:val="clear" w:pos="1260"/>
          <w:tab w:val="left" w:pos="726"/>
        </w:tabs>
        <w:ind w:left="0" w:firstLine="709"/>
      </w:pPr>
      <w:r w:rsidRPr="008359A9">
        <w:t>Маты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супертонкого</w:t>
      </w:r>
      <w:r w:rsidR="008359A9" w:rsidRPr="008359A9">
        <w:t xml:space="preserve"> </w:t>
      </w:r>
      <w:r w:rsidRPr="008359A9">
        <w:t>базальтового</w:t>
      </w:r>
      <w:r w:rsidR="008359A9" w:rsidRPr="008359A9">
        <w:t xml:space="preserve"> </w:t>
      </w:r>
      <w:r w:rsidRPr="008359A9">
        <w:t>волокна,</w:t>
      </w:r>
      <w:r w:rsidR="008359A9" w:rsidRPr="008359A9">
        <w:t xml:space="preserve"> </w:t>
      </w:r>
      <w:r w:rsidRPr="008359A9">
        <w:t>оболочка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декоративной</w:t>
      </w:r>
      <w:r w:rsidR="008359A9" w:rsidRPr="008359A9">
        <w:t xml:space="preserve"> </w:t>
      </w:r>
      <w:r w:rsidRPr="008359A9">
        <w:t>стеклоткани</w:t>
      </w:r>
    </w:p>
    <w:p w:rsidR="008359A9" w:rsidRPr="008359A9" w:rsidRDefault="008359A9" w:rsidP="008359A9"/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887"/>
        <w:gridCol w:w="887"/>
        <w:gridCol w:w="1020"/>
        <w:gridCol w:w="1153"/>
        <w:gridCol w:w="1153"/>
        <w:gridCol w:w="1020"/>
        <w:gridCol w:w="1020"/>
        <w:gridCol w:w="1020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rPr>
                <w:lang w:bidi="he-IL"/>
              </w:rPr>
              <w:t>α</w:t>
            </w:r>
            <w:r w:rsidRPr="00855663">
              <w:rPr>
                <w:vertAlign w:val="subscript"/>
                <w:lang w:bidi="he-IL"/>
              </w:rPr>
              <w:t>обл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0,100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</w:t>
            </w:r>
            <w:r w:rsidR="008359A9">
              <w:t>, 20</w:t>
            </w:r>
            <w:r w:rsidRPr="008359A9"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0,850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</w:t>
            </w:r>
            <w:r w:rsidRPr="00855663"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57,3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129,0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4644,0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51084,0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51084,0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9804,0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4644,0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2924,0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В/S</w:t>
            </w:r>
            <w:r w:rsidRPr="00855663">
              <w:rPr>
                <w:vertAlign w:val="subscript"/>
                <w:lang w:val="en-US"/>
              </w:rPr>
              <w:t>огр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0,111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5,667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Ψ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-2,628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0,894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13,033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22,399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21,922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14,651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8,676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6,666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5761E" w:rsidRDefault="0085761E" w:rsidP="008359A9">
      <w:pPr>
        <w:numPr>
          <w:ilvl w:val="0"/>
          <w:numId w:val="31"/>
        </w:numPr>
        <w:tabs>
          <w:tab w:val="clear" w:pos="1260"/>
          <w:tab w:val="left" w:pos="726"/>
        </w:tabs>
        <w:ind w:left="0" w:firstLine="709"/>
      </w:pPr>
      <w:r w:rsidRPr="008359A9">
        <w:t>Маты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супертонкого</w:t>
      </w:r>
      <w:r w:rsidR="008359A9" w:rsidRPr="008359A9">
        <w:t xml:space="preserve"> </w:t>
      </w:r>
      <w:r w:rsidRPr="008359A9">
        <w:t>базальтового</w:t>
      </w:r>
      <w:r w:rsidR="008359A9" w:rsidRPr="008359A9">
        <w:t xml:space="preserve"> </w:t>
      </w:r>
      <w:r w:rsidRPr="008359A9">
        <w:t>волокна</w:t>
      </w:r>
    </w:p>
    <w:p w:rsidR="008359A9" w:rsidRPr="008359A9" w:rsidRDefault="008359A9" w:rsidP="008359A9"/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938"/>
        <w:gridCol w:w="1060"/>
        <w:gridCol w:w="1060"/>
        <w:gridCol w:w="1060"/>
        <w:gridCol w:w="938"/>
        <w:gridCol w:w="1060"/>
        <w:gridCol w:w="1060"/>
        <w:gridCol w:w="1060"/>
      </w:tblGrid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55663">
              <w:rPr>
                <w:lang w:val="en-US"/>
              </w:rPr>
              <w:t>f</w:t>
            </w:r>
            <w:r w:rsidRPr="008359A9">
              <w:t>,</w:t>
            </w:r>
            <w:r w:rsidR="008359A9" w:rsidRPr="008359A9">
              <w:t xml:space="preserve"> </w:t>
            </w:r>
            <w:r w:rsidRPr="008359A9">
              <w:t>Гц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125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rPr>
                <w:lang w:bidi="he-IL"/>
              </w:rPr>
              <w:t>α</w:t>
            </w:r>
            <w:r w:rsidRPr="00855663">
              <w:rPr>
                <w:vertAlign w:val="subscript"/>
                <w:lang w:bidi="he-IL"/>
              </w:rPr>
              <w:t>обл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0,280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0,990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0,810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0,970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0,960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</w:t>
            </w:r>
            <w:r w:rsidRPr="00855663">
              <w:rPr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200,67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51084,0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51084,0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51084,0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4644,0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2199,79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16684,0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12384,0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В/S</w:t>
            </w:r>
            <w:r w:rsidRPr="00855663">
              <w:rPr>
                <w:vertAlign w:val="subscript"/>
                <w:lang w:val="en-US"/>
              </w:rPr>
              <w:t>огр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0,389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9,000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4,263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32,333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24,000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55663">
              <w:rPr>
                <w:lang w:val="en-US"/>
              </w:rPr>
              <w:t>Ψ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2,500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1,250</w:t>
            </w: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</w:p>
        </w:tc>
      </w:tr>
      <w:tr w:rsidR="0085761E" w:rsidRPr="008359A9" w:rsidTr="00855663">
        <w:trPr>
          <w:trHeight w:val="255"/>
          <w:jc w:val="center"/>
        </w:trPr>
        <w:tc>
          <w:tcPr>
            <w:tcW w:w="567" w:type="dxa"/>
            <w:shd w:val="clear" w:color="auto" w:fill="auto"/>
            <w:noWrap/>
          </w:tcPr>
          <w:p w:rsidR="0085761E" w:rsidRPr="00855663" w:rsidRDefault="0085761E" w:rsidP="008359A9">
            <w:pPr>
              <w:pStyle w:val="af8"/>
              <w:rPr>
                <w:lang w:val="en-US"/>
              </w:rPr>
            </w:pPr>
            <w:r w:rsidRPr="008359A9">
              <w:t>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2,813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23,861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23,447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22,399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11,509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8,160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14,230</w:t>
            </w:r>
          </w:p>
        </w:tc>
        <w:tc>
          <w:tcPr>
            <w:tcW w:w="567" w:type="dxa"/>
            <w:shd w:val="clear" w:color="auto" w:fill="auto"/>
            <w:noWrap/>
          </w:tcPr>
          <w:p w:rsidR="0085761E" w:rsidRPr="008359A9" w:rsidRDefault="0085761E" w:rsidP="008359A9">
            <w:pPr>
              <w:pStyle w:val="af8"/>
            </w:pPr>
            <w:r w:rsidRPr="008359A9">
              <w:t>12,935</w:t>
            </w:r>
          </w:p>
        </w:tc>
      </w:tr>
    </w:tbl>
    <w:p w:rsidR="0085761E" w:rsidRPr="008359A9" w:rsidRDefault="0085761E" w:rsidP="008359A9">
      <w:pPr>
        <w:tabs>
          <w:tab w:val="left" w:pos="726"/>
        </w:tabs>
      </w:pPr>
    </w:p>
    <w:p w:rsidR="008359A9" w:rsidRPr="008359A9" w:rsidRDefault="0085761E" w:rsidP="008359A9">
      <w:pPr>
        <w:tabs>
          <w:tab w:val="left" w:pos="726"/>
        </w:tabs>
      </w:pPr>
      <w:r w:rsidRPr="008359A9">
        <w:rPr>
          <w:b/>
        </w:rPr>
        <w:t>Вывод</w:t>
      </w:r>
      <w:r w:rsidR="008359A9" w:rsidRPr="008359A9">
        <w:rPr>
          <w:b/>
        </w:rPr>
        <w:t xml:space="preserve">: </w:t>
      </w:r>
      <w:r w:rsidRPr="008359A9">
        <w:t>При</w:t>
      </w:r>
      <w:r w:rsidR="008359A9" w:rsidRPr="008359A9">
        <w:t xml:space="preserve"> </w:t>
      </w:r>
      <w:r w:rsidRPr="008359A9">
        <w:t>использовании</w:t>
      </w:r>
      <w:r w:rsidR="008359A9" w:rsidRPr="008359A9">
        <w:t xml:space="preserve"> </w:t>
      </w:r>
      <w:r w:rsidRPr="008359A9">
        <w:t>матов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супертонкого</w:t>
      </w:r>
      <w:r w:rsidR="008359A9" w:rsidRPr="008359A9">
        <w:t xml:space="preserve"> </w:t>
      </w:r>
      <w:r w:rsidRPr="008359A9">
        <w:t>базальтового</w:t>
      </w:r>
      <w:r w:rsidR="008359A9" w:rsidRPr="008359A9">
        <w:t xml:space="preserve"> </w:t>
      </w:r>
      <w:r w:rsidRPr="008359A9">
        <w:t>волокна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отраженного</w:t>
      </w:r>
      <w:r w:rsidR="008359A9" w:rsidRPr="008359A9">
        <w:t xml:space="preserve"> </w:t>
      </w:r>
      <w:r w:rsidRPr="008359A9">
        <w:t>звука</w:t>
      </w:r>
      <w:r w:rsidR="008359A9" w:rsidRPr="008359A9">
        <w:t xml:space="preserve"> </w:t>
      </w:r>
      <w:r w:rsidRPr="008359A9">
        <w:t>достигается</w:t>
      </w:r>
      <w:r w:rsidR="008359A9" w:rsidRPr="008359A9">
        <w:t xml:space="preserve"> </w:t>
      </w:r>
      <w:r w:rsidRPr="008359A9">
        <w:t>требуемое</w:t>
      </w:r>
      <w:r w:rsidR="008359A9" w:rsidRPr="008359A9">
        <w:t xml:space="preserve"> </w:t>
      </w:r>
      <w:r w:rsidRPr="008359A9">
        <w:t>звукопоглощение</w:t>
      </w:r>
      <w:r w:rsidR="008359A9" w:rsidRPr="008359A9">
        <w:t xml:space="preserve">. </w:t>
      </w:r>
      <w:r w:rsidRPr="008359A9">
        <w:t>При</w:t>
      </w:r>
      <w:r w:rsidR="008359A9" w:rsidRPr="008359A9">
        <w:t xml:space="preserve"> </w:t>
      </w:r>
      <w:r w:rsidRPr="008359A9">
        <w:t>использовании</w:t>
      </w:r>
      <w:r w:rsidR="008359A9" w:rsidRPr="008359A9">
        <w:t xml:space="preserve"> </w:t>
      </w:r>
      <w:r w:rsidRPr="008359A9">
        <w:t>других</w:t>
      </w:r>
      <w:r w:rsidR="008359A9" w:rsidRPr="008359A9">
        <w:t xml:space="preserve"> </w:t>
      </w:r>
      <w:r w:rsidRPr="008359A9">
        <w:t>звукопоглотителей</w:t>
      </w:r>
      <w:r w:rsidR="008359A9" w:rsidRPr="008359A9">
        <w:t xml:space="preserve"> </w:t>
      </w:r>
      <w:r w:rsidRPr="008359A9">
        <w:t>звуковое</w:t>
      </w:r>
      <w:r w:rsidR="008359A9" w:rsidRPr="008359A9">
        <w:t xml:space="preserve"> </w:t>
      </w:r>
      <w:r w:rsidRPr="008359A9">
        <w:t>давление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расчетной</w:t>
      </w:r>
      <w:r w:rsidR="008359A9" w:rsidRPr="008359A9">
        <w:t xml:space="preserve"> </w:t>
      </w:r>
      <w:r w:rsidRPr="008359A9">
        <w:t>точке</w:t>
      </w:r>
      <w:r w:rsidR="008359A9" w:rsidRPr="008359A9">
        <w:t xml:space="preserve"> </w:t>
      </w:r>
      <w:r w:rsidRPr="008359A9">
        <w:t>превышает</w:t>
      </w:r>
      <w:r w:rsidR="008359A9" w:rsidRPr="008359A9">
        <w:t xml:space="preserve"> </w:t>
      </w:r>
      <w:r w:rsidRPr="008359A9">
        <w:t>допустимое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7</w:t>
      </w:r>
      <w:r w:rsidR="008359A9" w:rsidRPr="008359A9">
        <w:t xml:space="preserve"> </w:t>
      </w:r>
      <w:r w:rsidRPr="008359A9">
        <w:t>дБ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двух</w:t>
      </w:r>
      <w:r w:rsidR="008359A9" w:rsidRPr="008359A9">
        <w:t xml:space="preserve"> </w:t>
      </w:r>
      <w:r w:rsidRPr="008359A9">
        <w:t>октавных</w:t>
      </w:r>
      <w:r w:rsidR="008359A9" w:rsidRPr="008359A9">
        <w:t xml:space="preserve"> </w:t>
      </w:r>
      <w:r w:rsidRPr="008359A9">
        <w:t>полосах</w:t>
      </w:r>
      <w:r w:rsidR="008359A9">
        <w:t xml:space="preserve"> (</w:t>
      </w:r>
      <w:r w:rsidRPr="008359A9">
        <w:t>250</w:t>
      </w:r>
      <w:r w:rsidR="008359A9" w:rsidRPr="008359A9">
        <w:t xml:space="preserve"> </w:t>
      </w:r>
      <w:r w:rsidRPr="008359A9">
        <w:t>Гц,</w:t>
      </w:r>
      <w:r w:rsidR="008359A9" w:rsidRPr="008359A9">
        <w:t xml:space="preserve"> </w:t>
      </w:r>
      <w:r w:rsidRPr="008359A9">
        <w:t>500</w:t>
      </w:r>
      <w:r w:rsidR="008359A9" w:rsidRPr="008359A9">
        <w:t xml:space="preserve"> </w:t>
      </w:r>
      <w:r w:rsidRPr="008359A9">
        <w:t>Гц</w:t>
      </w:r>
      <w:r w:rsidR="008359A9" w:rsidRPr="008359A9">
        <w:t xml:space="preserve">). </w:t>
      </w:r>
      <w:r w:rsidRPr="008359A9">
        <w:t>Снижения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зоне</w:t>
      </w:r>
      <w:r w:rsidR="008359A9" w:rsidRPr="008359A9">
        <w:t xml:space="preserve"> </w:t>
      </w:r>
      <w:r w:rsidRPr="008359A9">
        <w:t>прямого</w:t>
      </w:r>
      <w:r w:rsidR="008359A9">
        <w:t xml:space="preserve"> (</w:t>
      </w:r>
      <w:r w:rsidRPr="008359A9">
        <w:t>прямого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отраженного</w:t>
      </w:r>
      <w:r w:rsidR="008359A9" w:rsidRPr="008359A9">
        <w:t xml:space="preserve">) </w:t>
      </w:r>
      <w:r w:rsidRPr="008359A9">
        <w:t>звука</w:t>
      </w:r>
      <w:r w:rsidR="008359A9" w:rsidRPr="008359A9">
        <w:t xml:space="preserve"> </w:t>
      </w:r>
      <w:r w:rsidRPr="008359A9">
        <w:t>может</w:t>
      </w:r>
      <w:r w:rsidR="008359A9" w:rsidRPr="008359A9">
        <w:t xml:space="preserve"> </w:t>
      </w:r>
      <w:r w:rsidRPr="008359A9">
        <w:t>быть</w:t>
      </w:r>
      <w:r w:rsidR="008359A9" w:rsidRPr="008359A9">
        <w:t xml:space="preserve"> </w:t>
      </w:r>
      <w:r w:rsidRPr="008359A9">
        <w:t>достигнуто</w:t>
      </w:r>
      <w:r w:rsidR="008359A9" w:rsidRPr="008359A9">
        <w:t xml:space="preserve"> </w:t>
      </w:r>
      <w:r w:rsidRPr="008359A9">
        <w:t>установкой</w:t>
      </w:r>
      <w:r w:rsidR="008359A9" w:rsidRPr="008359A9">
        <w:t xml:space="preserve"> </w:t>
      </w:r>
      <w:r w:rsidRPr="008359A9">
        <w:t>экрана</w:t>
      </w:r>
      <w:r w:rsidR="008359A9" w:rsidRPr="008359A9">
        <w:t xml:space="preserve"> </w:t>
      </w:r>
      <w:r w:rsidRPr="008359A9">
        <w:t>между</w:t>
      </w:r>
      <w:r w:rsidR="008359A9" w:rsidRPr="008359A9">
        <w:t xml:space="preserve"> </w:t>
      </w:r>
      <w:r w:rsidRPr="008359A9">
        <w:t>рабочим</w:t>
      </w:r>
      <w:r w:rsidR="008359A9" w:rsidRPr="008359A9">
        <w:t xml:space="preserve"> </w:t>
      </w:r>
      <w:r w:rsidRPr="008359A9">
        <w:t>местом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источником</w:t>
      </w:r>
      <w:r w:rsidR="008359A9" w:rsidRPr="008359A9">
        <w:t xml:space="preserve"> </w:t>
      </w:r>
      <w:r w:rsidRPr="008359A9">
        <w:t>шума</w:t>
      </w:r>
    </w:p>
    <w:p w:rsidR="00935994" w:rsidRDefault="008359A9" w:rsidP="008359A9">
      <w:pPr>
        <w:pStyle w:val="1"/>
      </w:pPr>
      <w:bookmarkStart w:id="15" w:name="_Toc289322119"/>
      <w:r>
        <w:br w:type="page"/>
      </w:r>
      <w:bookmarkStart w:id="16" w:name="_Toc296098337"/>
      <w:r w:rsidR="00935994" w:rsidRPr="008359A9">
        <w:t>Заключение</w:t>
      </w:r>
      <w:bookmarkEnd w:id="15"/>
      <w:bookmarkEnd w:id="16"/>
    </w:p>
    <w:p w:rsidR="008359A9" w:rsidRPr="008359A9" w:rsidRDefault="008359A9" w:rsidP="008359A9">
      <w:pPr>
        <w:rPr>
          <w:lang w:eastAsia="en-US"/>
        </w:rPr>
      </w:pPr>
    </w:p>
    <w:p w:rsidR="008359A9" w:rsidRPr="008359A9" w:rsidRDefault="00935994" w:rsidP="008359A9">
      <w:pPr>
        <w:tabs>
          <w:tab w:val="left" w:pos="726"/>
        </w:tabs>
      </w:pPr>
      <w:r w:rsidRPr="008359A9">
        <w:t>Производственный</w:t>
      </w:r>
      <w:r w:rsidR="008359A9" w:rsidRPr="008359A9">
        <w:t xml:space="preserve"> </w:t>
      </w:r>
      <w:r w:rsidRPr="008359A9">
        <w:t>шум</w:t>
      </w:r>
      <w:r w:rsidR="008359A9" w:rsidRPr="008359A9">
        <w:t xml:space="preserve"> </w:t>
      </w:r>
      <w:r w:rsidRPr="008359A9">
        <w:t>является</w:t>
      </w:r>
      <w:r w:rsidR="008359A9" w:rsidRPr="008359A9">
        <w:t xml:space="preserve"> </w:t>
      </w:r>
      <w:r w:rsidRPr="008359A9">
        <w:t>одним</w:t>
      </w:r>
      <w:r w:rsidR="008359A9" w:rsidRPr="008359A9">
        <w:t xml:space="preserve"> </w:t>
      </w:r>
      <w:r w:rsidRPr="008359A9">
        <w:t>из</w:t>
      </w:r>
      <w:r w:rsidR="008359A9" w:rsidRPr="008359A9">
        <w:t xml:space="preserve"> </w:t>
      </w:r>
      <w:r w:rsidRPr="008359A9">
        <w:t>неблагоприятных</w:t>
      </w:r>
      <w:r w:rsidR="008359A9" w:rsidRPr="008359A9">
        <w:t xml:space="preserve"> </w:t>
      </w:r>
      <w:r w:rsidRPr="008359A9">
        <w:t>факторов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рабочих</w:t>
      </w:r>
      <w:r w:rsidR="008359A9" w:rsidRPr="008359A9">
        <w:t xml:space="preserve"> </w:t>
      </w:r>
      <w:r w:rsidR="00085362" w:rsidRPr="008359A9">
        <w:t>местах</w:t>
      </w:r>
      <w:r w:rsidR="008359A9" w:rsidRPr="008359A9">
        <w:t>.</w:t>
      </w:r>
    </w:p>
    <w:p w:rsidR="008359A9" w:rsidRPr="008359A9" w:rsidRDefault="00935994" w:rsidP="008359A9">
      <w:pPr>
        <w:tabs>
          <w:tab w:val="left" w:pos="726"/>
        </w:tabs>
      </w:pPr>
      <w:r w:rsidRPr="008359A9">
        <w:t>Анализ</w:t>
      </w:r>
      <w:r w:rsidR="008359A9" w:rsidRPr="008359A9">
        <w:t xml:space="preserve"> </w:t>
      </w:r>
      <w:r w:rsidRPr="008359A9">
        <w:t>уровней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производственных</w:t>
      </w:r>
      <w:r w:rsidR="008359A9" w:rsidRPr="008359A9">
        <w:t xml:space="preserve"> </w:t>
      </w:r>
      <w:r w:rsidRPr="008359A9">
        <w:t>помещениях</w:t>
      </w:r>
      <w:r w:rsidR="008359A9" w:rsidRPr="008359A9">
        <w:t xml:space="preserve"> </w:t>
      </w:r>
      <w:r w:rsidRPr="008359A9">
        <w:t>показывает,</w:t>
      </w:r>
      <w:r w:rsidR="008359A9" w:rsidRPr="008359A9">
        <w:t xml:space="preserve"> </w:t>
      </w:r>
      <w:r w:rsidRPr="008359A9">
        <w:t>что</w:t>
      </w:r>
      <w:r w:rsidR="008359A9" w:rsidRPr="008359A9">
        <w:t xml:space="preserve"> </w:t>
      </w:r>
      <w:r w:rsidRPr="008359A9">
        <w:t>фактические</w:t>
      </w:r>
      <w:r w:rsidR="008359A9" w:rsidRPr="008359A9">
        <w:t xml:space="preserve"> </w:t>
      </w:r>
      <w:r w:rsidRPr="008359A9">
        <w:t>величины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ряде</w:t>
      </w:r>
      <w:r w:rsidR="008359A9" w:rsidRPr="008359A9">
        <w:t xml:space="preserve"> </w:t>
      </w:r>
      <w:r w:rsidRPr="008359A9">
        <w:t>рабочих</w:t>
      </w:r>
      <w:r w:rsidR="008359A9" w:rsidRPr="008359A9">
        <w:t xml:space="preserve"> </w:t>
      </w:r>
      <w:r w:rsidRPr="008359A9">
        <w:t>мест</w:t>
      </w:r>
      <w:r w:rsidR="008359A9" w:rsidRPr="008359A9">
        <w:t xml:space="preserve"> </w:t>
      </w:r>
      <w:r w:rsidRPr="008359A9">
        <w:t>превышают</w:t>
      </w:r>
      <w:r w:rsidR="008359A9" w:rsidRPr="008359A9">
        <w:t xml:space="preserve"> </w:t>
      </w:r>
      <w:r w:rsidRPr="008359A9">
        <w:t>допустимые</w:t>
      </w:r>
      <w:r w:rsidR="008359A9" w:rsidRPr="008359A9">
        <w:t xml:space="preserve"> </w:t>
      </w:r>
      <w:r w:rsidRPr="008359A9">
        <w:t>по</w:t>
      </w:r>
      <w:r w:rsidR="008359A9" w:rsidRPr="008359A9">
        <w:t xml:space="preserve"> </w:t>
      </w:r>
      <w:r w:rsidRPr="008359A9">
        <w:t>санитарным</w:t>
      </w:r>
      <w:r w:rsidR="008359A9" w:rsidRPr="008359A9">
        <w:t xml:space="preserve"> </w:t>
      </w:r>
      <w:r w:rsidRPr="008359A9">
        <w:t>нормам</w:t>
      </w:r>
      <w:r w:rsidR="008359A9" w:rsidRPr="008359A9">
        <w:t xml:space="preserve"> </w:t>
      </w:r>
      <w:r w:rsidRPr="008359A9">
        <w:t>значения</w:t>
      </w:r>
      <w:r w:rsidR="008359A9" w:rsidRPr="008359A9">
        <w:t xml:space="preserve">. </w:t>
      </w:r>
      <w:r w:rsidRPr="008359A9">
        <w:t>На</w:t>
      </w:r>
      <w:r w:rsidR="008359A9" w:rsidRPr="008359A9">
        <w:t xml:space="preserve"> </w:t>
      </w:r>
      <w:r w:rsidRPr="008359A9">
        <w:t>отмеченных</w:t>
      </w:r>
      <w:r w:rsidR="008359A9" w:rsidRPr="008359A9">
        <w:t xml:space="preserve"> </w:t>
      </w:r>
      <w:r w:rsidRPr="008359A9">
        <w:t>производственных</w:t>
      </w:r>
      <w:r w:rsidR="008359A9" w:rsidRPr="008359A9">
        <w:t xml:space="preserve"> </w:t>
      </w:r>
      <w:r w:rsidRPr="008359A9">
        <w:t>участках</w:t>
      </w:r>
      <w:r w:rsidR="008359A9" w:rsidRPr="008359A9">
        <w:t xml:space="preserve"> </w:t>
      </w:r>
      <w:r w:rsidRPr="008359A9">
        <w:t>с</w:t>
      </w:r>
      <w:r w:rsidR="008359A9" w:rsidRPr="008359A9">
        <w:t xml:space="preserve"> </w:t>
      </w:r>
      <w:r w:rsidRPr="008359A9">
        <w:t>высокими</w:t>
      </w:r>
      <w:r w:rsidR="008359A9" w:rsidRPr="008359A9">
        <w:t xml:space="preserve"> </w:t>
      </w:r>
      <w:r w:rsidRPr="008359A9">
        <w:t>уровнями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требуется</w:t>
      </w:r>
      <w:r w:rsidR="008359A9" w:rsidRPr="008359A9">
        <w:t xml:space="preserve"> </w:t>
      </w:r>
      <w:r w:rsidRPr="008359A9">
        <w:t>провести</w:t>
      </w:r>
      <w:r w:rsidR="008359A9" w:rsidRPr="008359A9">
        <w:t xml:space="preserve"> </w:t>
      </w:r>
      <w:r w:rsidRPr="008359A9">
        <w:t>шумозащитные</w:t>
      </w:r>
      <w:r w:rsidR="008359A9" w:rsidRPr="008359A9">
        <w:t xml:space="preserve"> </w:t>
      </w:r>
      <w:r w:rsidRPr="008359A9">
        <w:t>мероприятия</w:t>
      </w:r>
      <w:r w:rsidR="008359A9" w:rsidRPr="008359A9">
        <w:t>.</w:t>
      </w:r>
    </w:p>
    <w:p w:rsidR="008359A9" w:rsidRPr="008359A9" w:rsidRDefault="00935994" w:rsidP="008359A9">
      <w:pPr>
        <w:tabs>
          <w:tab w:val="left" w:pos="726"/>
        </w:tabs>
      </w:pPr>
      <w:r w:rsidRPr="008359A9">
        <w:t>Внедрение</w:t>
      </w:r>
      <w:r w:rsidR="008359A9" w:rsidRPr="008359A9">
        <w:t xml:space="preserve"> </w:t>
      </w:r>
      <w:r w:rsidR="00085362" w:rsidRPr="008359A9">
        <w:t>таких</w:t>
      </w:r>
      <w:r w:rsidR="008359A9" w:rsidRPr="008359A9">
        <w:t xml:space="preserve"> </w:t>
      </w:r>
      <w:r w:rsidR="00085362" w:rsidRPr="008359A9">
        <w:t>мероприятий</w:t>
      </w:r>
      <w:r w:rsidRPr="008359A9">
        <w:t>,</w:t>
      </w:r>
      <w:r w:rsidR="008359A9" w:rsidRPr="008359A9">
        <w:t xml:space="preserve"> </w:t>
      </w:r>
      <w:r w:rsidRPr="008359A9">
        <w:t>а</w:t>
      </w:r>
      <w:r w:rsidR="008359A9" w:rsidRPr="008359A9">
        <w:t xml:space="preserve"> </w:t>
      </w:r>
      <w:r w:rsidRPr="008359A9">
        <w:t>также</w:t>
      </w:r>
      <w:r w:rsidR="008359A9" w:rsidRPr="008359A9">
        <w:t xml:space="preserve"> </w:t>
      </w:r>
      <w:r w:rsidRPr="008359A9">
        <w:t>обязательное</w:t>
      </w:r>
      <w:r w:rsidR="008359A9" w:rsidRPr="008359A9">
        <w:t xml:space="preserve"> </w:t>
      </w:r>
      <w:r w:rsidRPr="008359A9">
        <w:t>использование</w:t>
      </w:r>
      <w:r w:rsidR="008359A9" w:rsidRPr="008359A9">
        <w:t xml:space="preserve"> </w:t>
      </w:r>
      <w:r w:rsidRPr="008359A9">
        <w:t>индивидуальных</w:t>
      </w:r>
      <w:r w:rsidR="008359A9" w:rsidRPr="008359A9">
        <w:t xml:space="preserve"> </w:t>
      </w:r>
      <w:r w:rsidRPr="008359A9">
        <w:t>средств</w:t>
      </w:r>
      <w:r w:rsidR="008359A9" w:rsidRPr="008359A9">
        <w:t xml:space="preserve"> </w:t>
      </w:r>
      <w:r w:rsidRPr="008359A9">
        <w:t>защиты</w:t>
      </w:r>
      <w:r w:rsidR="008359A9" w:rsidRPr="008359A9">
        <w:t xml:space="preserve"> </w:t>
      </w:r>
      <w:r w:rsidRPr="008359A9">
        <w:t>органов</w:t>
      </w:r>
      <w:r w:rsidR="008359A9" w:rsidRPr="008359A9">
        <w:t xml:space="preserve"> </w:t>
      </w:r>
      <w:r w:rsidRPr="008359A9">
        <w:t>слуха</w:t>
      </w:r>
      <w:r w:rsidR="008359A9" w:rsidRPr="008359A9">
        <w:t xml:space="preserve"> </w:t>
      </w:r>
      <w:r w:rsidRPr="008359A9">
        <w:t>позволит</w:t>
      </w:r>
      <w:r w:rsidR="008359A9" w:rsidRPr="008359A9">
        <w:t xml:space="preserve"> </w:t>
      </w:r>
      <w:r w:rsidRPr="008359A9">
        <w:t>снизить</w:t>
      </w:r>
      <w:r w:rsidR="008359A9" w:rsidRPr="008359A9">
        <w:t xml:space="preserve"> </w:t>
      </w:r>
      <w:r w:rsidRPr="008359A9">
        <w:t>вредное</w:t>
      </w:r>
      <w:r w:rsidR="008359A9" w:rsidRPr="008359A9">
        <w:t xml:space="preserve"> </w:t>
      </w:r>
      <w:r w:rsidRPr="008359A9">
        <w:t>воздействие</w:t>
      </w:r>
      <w:r w:rsidR="008359A9" w:rsidRPr="008359A9">
        <w:t xml:space="preserve"> </w:t>
      </w:r>
      <w:r w:rsidRPr="008359A9">
        <w:t>шума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персонал,</w:t>
      </w:r>
      <w:r w:rsidR="008359A9" w:rsidRPr="008359A9">
        <w:t xml:space="preserve"> </w:t>
      </w:r>
      <w:r w:rsidRPr="008359A9">
        <w:t>сохранить</w:t>
      </w:r>
      <w:r w:rsidR="008359A9" w:rsidRPr="008359A9">
        <w:t xml:space="preserve"> </w:t>
      </w:r>
      <w:r w:rsidRPr="008359A9">
        <w:t>его</w:t>
      </w:r>
      <w:r w:rsidR="008359A9" w:rsidRPr="008359A9">
        <w:t xml:space="preserve"> </w:t>
      </w:r>
      <w:r w:rsidRPr="008359A9">
        <w:t>здоровье,</w:t>
      </w:r>
      <w:r w:rsidR="008359A9" w:rsidRPr="008359A9">
        <w:t xml:space="preserve"> </w:t>
      </w:r>
      <w:r w:rsidRPr="008359A9">
        <w:t>будет</w:t>
      </w:r>
      <w:r w:rsidR="008359A9" w:rsidRPr="008359A9">
        <w:t xml:space="preserve"> </w:t>
      </w:r>
      <w:r w:rsidRPr="008359A9">
        <w:t>способствовать</w:t>
      </w:r>
      <w:r w:rsidR="008359A9" w:rsidRPr="008359A9">
        <w:t xml:space="preserve"> </w:t>
      </w:r>
      <w:r w:rsidRPr="008359A9">
        <w:t>снижению</w:t>
      </w:r>
      <w:r w:rsidR="008359A9" w:rsidRPr="008359A9">
        <w:t xml:space="preserve"> </w:t>
      </w:r>
      <w:r w:rsidRPr="008359A9">
        <w:t>травматизма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повышению</w:t>
      </w:r>
      <w:r w:rsidR="008359A9" w:rsidRPr="008359A9">
        <w:t xml:space="preserve"> </w:t>
      </w:r>
      <w:r w:rsidRPr="008359A9">
        <w:t>производительности</w:t>
      </w:r>
      <w:r w:rsidR="008359A9" w:rsidRPr="008359A9">
        <w:t xml:space="preserve"> </w:t>
      </w:r>
      <w:r w:rsidRPr="008359A9">
        <w:t>труда</w:t>
      </w:r>
      <w:r w:rsidR="008359A9" w:rsidRPr="008359A9">
        <w:t>.</w:t>
      </w:r>
    </w:p>
    <w:p w:rsidR="008359A9" w:rsidRDefault="00487ABF" w:rsidP="008359A9">
      <w:pPr>
        <w:pStyle w:val="1"/>
      </w:pPr>
      <w:r w:rsidRPr="008359A9">
        <w:br w:type="page"/>
      </w:r>
      <w:bookmarkStart w:id="17" w:name="_Toc289322120"/>
      <w:bookmarkStart w:id="18" w:name="_Toc296098338"/>
      <w:r w:rsidRPr="008359A9">
        <w:t>Список</w:t>
      </w:r>
      <w:r w:rsidR="008359A9" w:rsidRPr="008359A9">
        <w:t xml:space="preserve"> </w:t>
      </w:r>
      <w:r w:rsidRPr="008359A9">
        <w:t>используемых</w:t>
      </w:r>
      <w:r w:rsidR="008359A9" w:rsidRPr="008359A9">
        <w:t xml:space="preserve"> </w:t>
      </w:r>
      <w:r w:rsidRPr="008359A9">
        <w:t>источников</w:t>
      </w:r>
      <w:bookmarkEnd w:id="17"/>
      <w:bookmarkEnd w:id="18"/>
    </w:p>
    <w:p w:rsidR="008359A9" w:rsidRPr="008359A9" w:rsidRDefault="008359A9" w:rsidP="008359A9">
      <w:pPr>
        <w:rPr>
          <w:lang w:eastAsia="en-US"/>
        </w:rPr>
      </w:pPr>
    </w:p>
    <w:p w:rsidR="008359A9" w:rsidRPr="008359A9" w:rsidRDefault="00283188" w:rsidP="008359A9">
      <w:pPr>
        <w:pStyle w:val="a"/>
      </w:pPr>
      <w:r w:rsidRPr="008359A9">
        <w:t>Расчет</w:t>
      </w:r>
      <w:r w:rsidR="008359A9" w:rsidRPr="008359A9">
        <w:t xml:space="preserve"> </w:t>
      </w:r>
      <w:r w:rsidRPr="008359A9">
        <w:t>звукопоглощающих</w:t>
      </w:r>
      <w:r w:rsidR="008359A9" w:rsidRPr="008359A9">
        <w:t xml:space="preserve"> </w:t>
      </w:r>
      <w:r w:rsidRPr="008359A9">
        <w:t>облицовок</w:t>
      </w:r>
      <w:r w:rsidR="008359A9" w:rsidRPr="008359A9">
        <w:t xml:space="preserve"> </w:t>
      </w:r>
      <w:r w:rsidRPr="008359A9">
        <w:t>НГТУ</w:t>
      </w:r>
      <w:r w:rsidR="008359A9" w:rsidRPr="008359A9">
        <w:t xml:space="preserve">; </w:t>
      </w:r>
      <w:r w:rsidRPr="008359A9">
        <w:t>Н</w:t>
      </w:r>
      <w:r w:rsidR="008359A9" w:rsidRPr="008359A9">
        <w:t xml:space="preserve">. </w:t>
      </w:r>
      <w:r w:rsidRPr="008359A9">
        <w:t>Новгород</w:t>
      </w:r>
      <w:r w:rsidR="00BC1F94" w:rsidRPr="008359A9">
        <w:t>,</w:t>
      </w:r>
      <w:r w:rsidR="008359A9" w:rsidRPr="008359A9">
        <w:t xml:space="preserve"> </w:t>
      </w:r>
      <w:r w:rsidR="00BC1F94" w:rsidRPr="008359A9">
        <w:t>2007</w:t>
      </w:r>
      <w:r w:rsidR="008359A9">
        <w:t>.9</w:t>
      </w:r>
      <w:r w:rsidR="008359A9" w:rsidRPr="008359A9">
        <w:t xml:space="preserve"> </w:t>
      </w:r>
      <w:r w:rsidRPr="008359A9">
        <w:t>с</w:t>
      </w:r>
      <w:r w:rsidR="008359A9" w:rsidRPr="008359A9">
        <w:t>.</w:t>
      </w:r>
    </w:p>
    <w:p w:rsidR="00F73B91" w:rsidRPr="008359A9" w:rsidRDefault="00F73B91" w:rsidP="008359A9">
      <w:pPr>
        <w:pStyle w:val="a"/>
      </w:pPr>
      <w:r w:rsidRPr="008359A9">
        <w:t>bgd-info</w:t>
      </w:r>
      <w:r w:rsidR="008359A9" w:rsidRPr="008359A9">
        <w:t xml:space="preserve">. </w:t>
      </w:r>
      <w:r w:rsidRPr="008359A9">
        <w:t>tk</w:t>
      </w:r>
    </w:p>
    <w:p w:rsidR="008359A9" w:rsidRDefault="00BC1F94" w:rsidP="008359A9">
      <w:pPr>
        <w:pStyle w:val="a"/>
      </w:pPr>
      <w:r w:rsidRPr="008359A9">
        <w:t>СН</w:t>
      </w:r>
      <w:r w:rsidR="008359A9" w:rsidRPr="008359A9">
        <w:t xml:space="preserve"> </w:t>
      </w:r>
      <w:r w:rsidRPr="008359A9">
        <w:t>2</w:t>
      </w:r>
      <w:r w:rsidR="008359A9">
        <w:t>.2.4</w:t>
      </w:r>
      <w:r w:rsidRPr="008359A9">
        <w:t>/2</w:t>
      </w:r>
      <w:r w:rsidR="008359A9">
        <w:t>.1.8.5</w:t>
      </w:r>
      <w:r w:rsidRPr="008359A9">
        <w:t>62-96</w:t>
      </w:r>
      <w:r w:rsidR="008359A9">
        <w:t xml:space="preserve"> "</w:t>
      </w:r>
      <w:r w:rsidRPr="008359A9">
        <w:t>Шум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рабочих</w:t>
      </w:r>
      <w:r w:rsidR="008359A9" w:rsidRPr="008359A9">
        <w:t xml:space="preserve"> </w:t>
      </w:r>
      <w:r w:rsidRPr="008359A9">
        <w:t>местах,</w:t>
      </w:r>
      <w:r w:rsidR="008359A9" w:rsidRPr="008359A9">
        <w:t xml:space="preserve"> </w:t>
      </w:r>
      <w:r w:rsidRPr="008359A9">
        <w:t>в</w:t>
      </w:r>
      <w:r w:rsidR="008359A9" w:rsidRPr="008359A9">
        <w:t xml:space="preserve"> </w:t>
      </w:r>
      <w:r w:rsidRPr="008359A9">
        <w:t>помещениях</w:t>
      </w:r>
      <w:r w:rsidR="008359A9" w:rsidRPr="008359A9">
        <w:t xml:space="preserve"> </w:t>
      </w:r>
      <w:r w:rsidRPr="008359A9">
        <w:t>жилых,</w:t>
      </w:r>
      <w:r w:rsidR="008359A9" w:rsidRPr="008359A9">
        <w:t xml:space="preserve"> </w:t>
      </w:r>
      <w:r w:rsidRPr="008359A9">
        <w:t>общественных</w:t>
      </w:r>
      <w:r w:rsidR="008359A9" w:rsidRPr="008359A9">
        <w:t xml:space="preserve"> </w:t>
      </w:r>
      <w:r w:rsidRPr="008359A9">
        <w:t>зданий</w:t>
      </w:r>
      <w:r w:rsidR="008359A9" w:rsidRPr="008359A9">
        <w:t xml:space="preserve"> </w:t>
      </w:r>
      <w:r w:rsidRPr="008359A9">
        <w:t>и</w:t>
      </w:r>
      <w:r w:rsidR="008359A9" w:rsidRPr="008359A9">
        <w:t xml:space="preserve"> </w:t>
      </w:r>
      <w:r w:rsidRPr="008359A9">
        <w:t>на</w:t>
      </w:r>
      <w:r w:rsidR="008359A9" w:rsidRPr="008359A9">
        <w:t xml:space="preserve"> </w:t>
      </w:r>
      <w:r w:rsidRPr="008359A9">
        <w:t>территории</w:t>
      </w:r>
      <w:r w:rsidR="008359A9" w:rsidRPr="008359A9">
        <w:t xml:space="preserve"> </w:t>
      </w:r>
      <w:r w:rsidRPr="008359A9">
        <w:t>жилой</w:t>
      </w:r>
      <w:r w:rsidR="008359A9" w:rsidRPr="008359A9">
        <w:t xml:space="preserve"> </w:t>
      </w:r>
      <w:r w:rsidRPr="008359A9">
        <w:t>застройки</w:t>
      </w:r>
      <w:r w:rsidR="008359A9">
        <w:t>"</w:t>
      </w:r>
      <w:r w:rsidR="008359A9" w:rsidRPr="008359A9">
        <w:t>.</w:t>
      </w:r>
    </w:p>
    <w:p w:rsidR="00EB3243" w:rsidRPr="00BA032C" w:rsidRDefault="00EB3243" w:rsidP="00BA032C">
      <w:pPr>
        <w:pStyle w:val="af5"/>
      </w:pPr>
      <w:bookmarkStart w:id="19" w:name="_GoBack"/>
      <w:bookmarkEnd w:id="19"/>
    </w:p>
    <w:sectPr w:rsidR="00EB3243" w:rsidRPr="00BA032C" w:rsidSect="008359A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663" w:rsidRDefault="00855663">
      <w:r>
        <w:separator/>
      </w:r>
    </w:p>
  </w:endnote>
  <w:endnote w:type="continuationSeparator" w:id="0">
    <w:p w:rsidR="00855663" w:rsidRDefault="0085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243" w:rsidRDefault="00EB3243" w:rsidP="00D84F23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663" w:rsidRDefault="00855663">
      <w:r>
        <w:separator/>
      </w:r>
    </w:p>
  </w:footnote>
  <w:footnote w:type="continuationSeparator" w:id="0">
    <w:p w:rsidR="00855663" w:rsidRDefault="00855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A9" w:rsidRDefault="008359A9" w:rsidP="008359A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E52627E"/>
    <w:lvl w:ilvl="0">
      <w:numFmt w:val="bullet"/>
      <w:lvlText w:val="*"/>
      <w:lvlJc w:val="left"/>
    </w:lvl>
  </w:abstractNum>
  <w:abstractNum w:abstractNumId="1">
    <w:nsid w:val="003B7C55"/>
    <w:multiLevelType w:val="hybridMultilevel"/>
    <w:tmpl w:val="51C43D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DD62E5"/>
    <w:multiLevelType w:val="hybridMultilevel"/>
    <w:tmpl w:val="606CA63E"/>
    <w:lvl w:ilvl="0" w:tplc="DE0874C4">
      <w:start w:val="1"/>
      <w:numFmt w:val="bullet"/>
      <w:lvlText w:val=""/>
      <w:lvlJc w:val="left"/>
      <w:pPr>
        <w:tabs>
          <w:tab w:val="num" w:pos="1714"/>
        </w:tabs>
        <w:ind w:left="1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3">
    <w:nsid w:val="18A23822"/>
    <w:multiLevelType w:val="hybridMultilevel"/>
    <w:tmpl w:val="8A8EF8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E794D24"/>
    <w:multiLevelType w:val="multilevel"/>
    <w:tmpl w:val="453A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D52D4"/>
    <w:multiLevelType w:val="hybridMultilevel"/>
    <w:tmpl w:val="9536A4A0"/>
    <w:lvl w:ilvl="0" w:tplc="DE0874C4">
      <w:start w:val="1"/>
      <w:numFmt w:val="bullet"/>
      <w:lvlText w:val=""/>
      <w:lvlJc w:val="left"/>
      <w:pPr>
        <w:tabs>
          <w:tab w:val="num" w:pos="1714"/>
        </w:tabs>
        <w:ind w:left="1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065E86"/>
    <w:multiLevelType w:val="multilevel"/>
    <w:tmpl w:val="02002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400CC"/>
    <w:multiLevelType w:val="multilevel"/>
    <w:tmpl w:val="9B02144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38F66389"/>
    <w:multiLevelType w:val="hybridMultilevel"/>
    <w:tmpl w:val="1BF616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8C66C4D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3B0F5E72"/>
    <w:multiLevelType w:val="hybridMultilevel"/>
    <w:tmpl w:val="1D0C9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AC2C80"/>
    <w:multiLevelType w:val="hybridMultilevel"/>
    <w:tmpl w:val="D0F84B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499B7790"/>
    <w:multiLevelType w:val="hybridMultilevel"/>
    <w:tmpl w:val="52E0AD04"/>
    <w:lvl w:ilvl="0" w:tplc="DE0874C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E02D99"/>
    <w:multiLevelType w:val="hybridMultilevel"/>
    <w:tmpl w:val="0D2E0D56"/>
    <w:lvl w:ilvl="0" w:tplc="8C66C4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6A66BF"/>
    <w:multiLevelType w:val="hybridMultilevel"/>
    <w:tmpl w:val="E66A0D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55502F74"/>
    <w:multiLevelType w:val="hybridMultilevel"/>
    <w:tmpl w:val="351006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3F87856"/>
    <w:multiLevelType w:val="hybridMultilevel"/>
    <w:tmpl w:val="52922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4A015E5"/>
    <w:multiLevelType w:val="hybridMultilevel"/>
    <w:tmpl w:val="56987058"/>
    <w:lvl w:ilvl="0" w:tplc="DE0874C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E14FAD"/>
    <w:multiLevelType w:val="multilevel"/>
    <w:tmpl w:val="A5C4F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35383B"/>
    <w:multiLevelType w:val="hybridMultilevel"/>
    <w:tmpl w:val="CBA29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7"/>
  </w:num>
  <w:num w:numId="3">
    <w:abstractNumId w:val="14"/>
  </w:num>
  <w:num w:numId="4">
    <w:abstractNumId w:val="11"/>
  </w:num>
  <w:num w:numId="5">
    <w:abstractNumId w:val="1"/>
  </w:num>
  <w:num w:numId="6">
    <w:abstractNumId w:val="3"/>
  </w:num>
  <w:num w:numId="7">
    <w:abstractNumId w:val="15"/>
  </w:num>
  <w:num w:numId="8">
    <w:abstractNumId w:val="9"/>
  </w:num>
  <w:num w:numId="9">
    <w:abstractNumId w:val="13"/>
  </w:num>
  <w:num w:numId="1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11">
    <w:abstractNumId w:val="7"/>
  </w:num>
  <w:num w:numId="12">
    <w:abstractNumId w:val="4"/>
  </w:num>
  <w:num w:numId="13">
    <w:abstractNumId w:val="12"/>
  </w:num>
  <w:num w:numId="14">
    <w:abstractNumId w:val="20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19"/>
  </w:num>
  <w:num w:numId="25">
    <w:abstractNumId w:val="5"/>
  </w:num>
  <w:num w:numId="26">
    <w:abstractNumId w:val="2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18"/>
  </w:num>
  <w:num w:numId="32">
    <w:abstractNumId w:val="8"/>
  </w:num>
  <w:num w:numId="33">
    <w:abstractNumId w:val="8"/>
  </w:num>
  <w:num w:numId="34">
    <w:abstractNumId w:val="8"/>
  </w:num>
  <w:num w:numId="35">
    <w:abstractNumId w:val="10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6"/>
  </w:num>
  <w:num w:numId="4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547"/>
    <w:rsid w:val="00001D68"/>
    <w:rsid w:val="00015DEF"/>
    <w:rsid w:val="000225E1"/>
    <w:rsid w:val="00032CAA"/>
    <w:rsid w:val="00035EB1"/>
    <w:rsid w:val="0006123E"/>
    <w:rsid w:val="00062215"/>
    <w:rsid w:val="0006382A"/>
    <w:rsid w:val="00072D9C"/>
    <w:rsid w:val="0007577E"/>
    <w:rsid w:val="00085362"/>
    <w:rsid w:val="000857AC"/>
    <w:rsid w:val="00097A84"/>
    <w:rsid w:val="000A3C67"/>
    <w:rsid w:val="000A5029"/>
    <w:rsid w:val="000C00D6"/>
    <w:rsid w:val="000C2D22"/>
    <w:rsid w:val="000C720D"/>
    <w:rsid w:val="000D55F9"/>
    <w:rsid w:val="000D6365"/>
    <w:rsid w:val="0011287F"/>
    <w:rsid w:val="00112D04"/>
    <w:rsid w:val="00173000"/>
    <w:rsid w:val="00176225"/>
    <w:rsid w:val="00181BA0"/>
    <w:rsid w:val="00191694"/>
    <w:rsid w:val="00192218"/>
    <w:rsid w:val="001A0EB5"/>
    <w:rsid w:val="001A57B7"/>
    <w:rsid w:val="001A6239"/>
    <w:rsid w:val="001B01D0"/>
    <w:rsid w:val="001B29A0"/>
    <w:rsid w:val="001B5C2B"/>
    <w:rsid w:val="001D2C9C"/>
    <w:rsid w:val="001E051E"/>
    <w:rsid w:val="001E6617"/>
    <w:rsid w:val="001F32BF"/>
    <w:rsid w:val="00200DBC"/>
    <w:rsid w:val="002054FF"/>
    <w:rsid w:val="002060E9"/>
    <w:rsid w:val="00226473"/>
    <w:rsid w:val="0023340F"/>
    <w:rsid w:val="002359BF"/>
    <w:rsid w:val="002501DE"/>
    <w:rsid w:val="00250E95"/>
    <w:rsid w:val="00254F44"/>
    <w:rsid w:val="00260B2A"/>
    <w:rsid w:val="002668DE"/>
    <w:rsid w:val="00267168"/>
    <w:rsid w:val="00283188"/>
    <w:rsid w:val="00297B76"/>
    <w:rsid w:val="002A282A"/>
    <w:rsid w:val="002C6F15"/>
    <w:rsid w:val="002E6736"/>
    <w:rsid w:val="00321B8A"/>
    <w:rsid w:val="00337024"/>
    <w:rsid w:val="003449D2"/>
    <w:rsid w:val="003525C9"/>
    <w:rsid w:val="0037577F"/>
    <w:rsid w:val="003763A0"/>
    <w:rsid w:val="003A2A20"/>
    <w:rsid w:val="003A50F9"/>
    <w:rsid w:val="003A6C8E"/>
    <w:rsid w:val="003B5AD7"/>
    <w:rsid w:val="003D77CF"/>
    <w:rsid w:val="003E3F9E"/>
    <w:rsid w:val="003E53F2"/>
    <w:rsid w:val="003F1184"/>
    <w:rsid w:val="003F2B75"/>
    <w:rsid w:val="00415EF6"/>
    <w:rsid w:val="00417D22"/>
    <w:rsid w:val="00427B7F"/>
    <w:rsid w:val="004354A0"/>
    <w:rsid w:val="004412A9"/>
    <w:rsid w:val="0044362D"/>
    <w:rsid w:val="0044646A"/>
    <w:rsid w:val="00447424"/>
    <w:rsid w:val="0045395D"/>
    <w:rsid w:val="0046123D"/>
    <w:rsid w:val="004724A1"/>
    <w:rsid w:val="00487ABF"/>
    <w:rsid w:val="004A5AD7"/>
    <w:rsid w:val="004B6FDA"/>
    <w:rsid w:val="004C155A"/>
    <w:rsid w:val="004F0B9F"/>
    <w:rsid w:val="004F6A52"/>
    <w:rsid w:val="004F7999"/>
    <w:rsid w:val="00500C02"/>
    <w:rsid w:val="005106FC"/>
    <w:rsid w:val="00515364"/>
    <w:rsid w:val="00522A5E"/>
    <w:rsid w:val="00526CA9"/>
    <w:rsid w:val="005277E1"/>
    <w:rsid w:val="005317F1"/>
    <w:rsid w:val="00534334"/>
    <w:rsid w:val="00556EB3"/>
    <w:rsid w:val="00562083"/>
    <w:rsid w:val="00572203"/>
    <w:rsid w:val="005726A3"/>
    <w:rsid w:val="00576EC2"/>
    <w:rsid w:val="00583AE7"/>
    <w:rsid w:val="005858A6"/>
    <w:rsid w:val="0059130D"/>
    <w:rsid w:val="00591315"/>
    <w:rsid w:val="00594372"/>
    <w:rsid w:val="005A6C45"/>
    <w:rsid w:val="005B4073"/>
    <w:rsid w:val="005C3430"/>
    <w:rsid w:val="005E2E7F"/>
    <w:rsid w:val="006002E8"/>
    <w:rsid w:val="00632BCB"/>
    <w:rsid w:val="00651253"/>
    <w:rsid w:val="006569F9"/>
    <w:rsid w:val="00662E5C"/>
    <w:rsid w:val="00665DF7"/>
    <w:rsid w:val="0067312B"/>
    <w:rsid w:val="0068668D"/>
    <w:rsid w:val="006A3130"/>
    <w:rsid w:val="006A6EC7"/>
    <w:rsid w:val="006C2D4C"/>
    <w:rsid w:val="006C7156"/>
    <w:rsid w:val="006D7030"/>
    <w:rsid w:val="006D74F4"/>
    <w:rsid w:val="006E00FE"/>
    <w:rsid w:val="006E2209"/>
    <w:rsid w:val="006F0997"/>
    <w:rsid w:val="006F4835"/>
    <w:rsid w:val="00704BE0"/>
    <w:rsid w:val="00706132"/>
    <w:rsid w:val="00710448"/>
    <w:rsid w:val="00710722"/>
    <w:rsid w:val="00711D3C"/>
    <w:rsid w:val="0071232C"/>
    <w:rsid w:val="007204AF"/>
    <w:rsid w:val="00724114"/>
    <w:rsid w:val="00734D12"/>
    <w:rsid w:val="00744E9C"/>
    <w:rsid w:val="007453A8"/>
    <w:rsid w:val="007516CF"/>
    <w:rsid w:val="00752797"/>
    <w:rsid w:val="007565B1"/>
    <w:rsid w:val="007572FB"/>
    <w:rsid w:val="00762403"/>
    <w:rsid w:val="0076567B"/>
    <w:rsid w:val="00780299"/>
    <w:rsid w:val="00783ACC"/>
    <w:rsid w:val="0078678B"/>
    <w:rsid w:val="007A155D"/>
    <w:rsid w:val="007C54BC"/>
    <w:rsid w:val="007E0F92"/>
    <w:rsid w:val="007E38AA"/>
    <w:rsid w:val="007E3F32"/>
    <w:rsid w:val="0080481D"/>
    <w:rsid w:val="00806547"/>
    <w:rsid w:val="00823930"/>
    <w:rsid w:val="008359A9"/>
    <w:rsid w:val="00853C3F"/>
    <w:rsid w:val="00855663"/>
    <w:rsid w:val="0085761E"/>
    <w:rsid w:val="00860EB0"/>
    <w:rsid w:val="00861FB0"/>
    <w:rsid w:val="00877540"/>
    <w:rsid w:val="008802D4"/>
    <w:rsid w:val="008811AA"/>
    <w:rsid w:val="0089752E"/>
    <w:rsid w:val="0089788C"/>
    <w:rsid w:val="008A7C4F"/>
    <w:rsid w:val="008B1072"/>
    <w:rsid w:val="008C1608"/>
    <w:rsid w:val="008F761B"/>
    <w:rsid w:val="0090274F"/>
    <w:rsid w:val="00934108"/>
    <w:rsid w:val="00935994"/>
    <w:rsid w:val="0094192A"/>
    <w:rsid w:val="009472FE"/>
    <w:rsid w:val="0095230A"/>
    <w:rsid w:val="00954E89"/>
    <w:rsid w:val="00971D8E"/>
    <w:rsid w:val="00973238"/>
    <w:rsid w:val="00985312"/>
    <w:rsid w:val="009910D8"/>
    <w:rsid w:val="00996D68"/>
    <w:rsid w:val="009A4C94"/>
    <w:rsid w:val="009A78FE"/>
    <w:rsid w:val="009C1B25"/>
    <w:rsid w:val="009C5A77"/>
    <w:rsid w:val="009D20A7"/>
    <w:rsid w:val="009D366B"/>
    <w:rsid w:val="009F5140"/>
    <w:rsid w:val="00A002C4"/>
    <w:rsid w:val="00A033C2"/>
    <w:rsid w:val="00A36E06"/>
    <w:rsid w:val="00A403D7"/>
    <w:rsid w:val="00A502B1"/>
    <w:rsid w:val="00A5495B"/>
    <w:rsid w:val="00A60C69"/>
    <w:rsid w:val="00A63EB4"/>
    <w:rsid w:val="00A64AEF"/>
    <w:rsid w:val="00A65027"/>
    <w:rsid w:val="00A82FC2"/>
    <w:rsid w:val="00A870FA"/>
    <w:rsid w:val="00AA3440"/>
    <w:rsid w:val="00AA348A"/>
    <w:rsid w:val="00AA488A"/>
    <w:rsid w:val="00AA755A"/>
    <w:rsid w:val="00AB1ADB"/>
    <w:rsid w:val="00AB248F"/>
    <w:rsid w:val="00AB58C5"/>
    <w:rsid w:val="00AC3A08"/>
    <w:rsid w:val="00AC7D35"/>
    <w:rsid w:val="00AF1FD3"/>
    <w:rsid w:val="00AF3552"/>
    <w:rsid w:val="00B02D11"/>
    <w:rsid w:val="00B21EA1"/>
    <w:rsid w:val="00B30C3A"/>
    <w:rsid w:val="00B3734B"/>
    <w:rsid w:val="00B4148B"/>
    <w:rsid w:val="00B473FF"/>
    <w:rsid w:val="00B72547"/>
    <w:rsid w:val="00B74222"/>
    <w:rsid w:val="00B7531D"/>
    <w:rsid w:val="00B755A4"/>
    <w:rsid w:val="00B91012"/>
    <w:rsid w:val="00B942C7"/>
    <w:rsid w:val="00BA032C"/>
    <w:rsid w:val="00BA4866"/>
    <w:rsid w:val="00BA57F1"/>
    <w:rsid w:val="00BC1101"/>
    <w:rsid w:val="00BC14E2"/>
    <w:rsid w:val="00BC14EC"/>
    <w:rsid w:val="00BC1F94"/>
    <w:rsid w:val="00BD6DDB"/>
    <w:rsid w:val="00BE689C"/>
    <w:rsid w:val="00BE6E8D"/>
    <w:rsid w:val="00BF5AE7"/>
    <w:rsid w:val="00C01ADB"/>
    <w:rsid w:val="00C27A1A"/>
    <w:rsid w:val="00C31EDA"/>
    <w:rsid w:val="00C42838"/>
    <w:rsid w:val="00C71B16"/>
    <w:rsid w:val="00C915B3"/>
    <w:rsid w:val="00CA727B"/>
    <w:rsid w:val="00CB1014"/>
    <w:rsid w:val="00CB1C0E"/>
    <w:rsid w:val="00CB4D08"/>
    <w:rsid w:val="00CC46B0"/>
    <w:rsid w:val="00CC797F"/>
    <w:rsid w:val="00CD1D1A"/>
    <w:rsid w:val="00CD1E9D"/>
    <w:rsid w:val="00CD1F0E"/>
    <w:rsid w:val="00CE14BC"/>
    <w:rsid w:val="00CF4B67"/>
    <w:rsid w:val="00D077AD"/>
    <w:rsid w:val="00D07922"/>
    <w:rsid w:val="00D120E8"/>
    <w:rsid w:val="00D1397F"/>
    <w:rsid w:val="00D17FBE"/>
    <w:rsid w:val="00D36939"/>
    <w:rsid w:val="00D37341"/>
    <w:rsid w:val="00D54530"/>
    <w:rsid w:val="00D62307"/>
    <w:rsid w:val="00D63078"/>
    <w:rsid w:val="00D66D7B"/>
    <w:rsid w:val="00D755E5"/>
    <w:rsid w:val="00D76707"/>
    <w:rsid w:val="00D84F23"/>
    <w:rsid w:val="00D879B6"/>
    <w:rsid w:val="00D951AD"/>
    <w:rsid w:val="00D96C7D"/>
    <w:rsid w:val="00DA068F"/>
    <w:rsid w:val="00DA07DA"/>
    <w:rsid w:val="00DA73E3"/>
    <w:rsid w:val="00DB1BFF"/>
    <w:rsid w:val="00DB223C"/>
    <w:rsid w:val="00DC40AF"/>
    <w:rsid w:val="00DC4E01"/>
    <w:rsid w:val="00DC5C5D"/>
    <w:rsid w:val="00DD2057"/>
    <w:rsid w:val="00DE7AB6"/>
    <w:rsid w:val="00DF0D67"/>
    <w:rsid w:val="00DF2090"/>
    <w:rsid w:val="00DF4B72"/>
    <w:rsid w:val="00DF5A28"/>
    <w:rsid w:val="00DF63F1"/>
    <w:rsid w:val="00E060E7"/>
    <w:rsid w:val="00E20111"/>
    <w:rsid w:val="00E45675"/>
    <w:rsid w:val="00E52A16"/>
    <w:rsid w:val="00E55FEB"/>
    <w:rsid w:val="00E568A6"/>
    <w:rsid w:val="00E61192"/>
    <w:rsid w:val="00E63BA6"/>
    <w:rsid w:val="00E6467C"/>
    <w:rsid w:val="00E67C6A"/>
    <w:rsid w:val="00E774D1"/>
    <w:rsid w:val="00E83BB8"/>
    <w:rsid w:val="00E84CCB"/>
    <w:rsid w:val="00E86D91"/>
    <w:rsid w:val="00E91AB2"/>
    <w:rsid w:val="00EB3243"/>
    <w:rsid w:val="00EC26DC"/>
    <w:rsid w:val="00EE50DE"/>
    <w:rsid w:val="00F06A1E"/>
    <w:rsid w:val="00F07059"/>
    <w:rsid w:val="00F13A45"/>
    <w:rsid w:val="00F426CB"/>
    <w:rsid w:val="00F44DFD"/>
    <w:rsid w:val="00F52BF4"/>
    <w:rsid w:val="00F52C27"/>
    <w:rsid w:val="00F53CCF"/>
    <w:rsid w:val="00F565B8"/>
    <w:rsid w:val="00F73B91"/>
    <w:rsid w:val="00FA1AAA"/>
    <w:rsid w:val="00FC2816"/>
    <w:rsid w:val="00FC3EDD"/>
    <w:rsid w:val="00FC4971"/>
    <w:rsid w:val="00FD21EE"/>
    <w:rsid w:val="00FD4E0E"/>
    <w:rsid w:val="00FD5C0F"/>
    <w:rsid w:val="00FE3139"/>
    <w:rsid w:val="00FF7280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E5DDAF-B2AF-4FE7-8FD8-72DA6A09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8359A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8359A9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8359A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8359A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8359A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8359A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8359A9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8359A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8359A9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8359A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8359A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8359A9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8359A9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8359A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8359A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359A9"/>
    <w:pPr>
      <w:numPr>
        <w:numId w:val="4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8359A9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8359A9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8359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8359A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359A9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8359A9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8359A9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8359A9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8359A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8359A9"/>
    <w:rPr>
      <w:color w:val="FFFFFF"/>
    </w:rPr>
  </w:style>
  <w:style w:type="paragraph" w:customStyle="1" w:styleId="af6">
    <w:name w:val="содержание"/>
    <w:uiPriority w:val="99"/>
    <w:rsid w:val="008359A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359A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359A9"/>
    <w:pPr>
      <w:jc w:val="center"/>
    </w:pPr>
  </w:style>
  <w:style w:type="paragraph" w:customStyle="1" w:styleId="af8">
    <w:name w:val="ТАБЛИЦА"/>
    <w:next w:val="a1"/>
    <w:autoRedefine/>
    <w:uiPriority w:val="99"/>
    <w:rsid w:val="008359A9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8359A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8359A9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359A9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8359A9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8359A9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</vt:lpstr>
    </vt:vector>
  </TitlesOfParts>
  <Company>Армагедон</Company>
  <LinksUpToDate>false</LinksUpToDate>
  <CharactersWithSpaces>14619</CharactersWithSpaces>
  <SharedDoc>false</SharedDoc>
  <HLinks>
    <vt:vector size="18" baseType="variant"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_Toc296098337</vt:lpwstr>
      </vt:variant>
      <vt:variant>
        <vt:i4>1376318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_Toc296098335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_Toc296098333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</dc:title>
  <dc:subject/>
  <dc:creator>ШУРИК</dc:creator>
  <cp:keywords/>
  <dc:description/>
  <cp:lastModifiedBy>admin</cp:lastModifiedBy>
  <cp:revision>2</cp:revision>
  <cp:lastPrinted>2009-12-27T19:10:00Z</cp:lastPrinted>
  <dcterms:created xsi:type="dcterms:W3CDTF">2014-03-28T09:31:00Z</dcterms:created>
  <dcterms:modified xsi:type="dcterms:W3CDTF">2014-03-28T09:31:00Z</dcterms:modified>
</cp:coreProperties>
</file>