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36"/>
        </w:rPr>
      </w:pPr>
    </w:p>
    <w:p w:rsidR="00422AE9" w:rsidRPr="00A373F8" w:rsidRDefault="00B241B8" w:rsidP="00A373F8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A373F8">
        <w:rPr>
          <w:b/>
          <w:sz w:val="28"/>
          <w:szCs w:val="36"/>
        </w:rPr>
        <w:t>Реферат на тему:</w:t>
      </w:r>
    </w:p>
    <w:p w:rsidR="00B241B8" w:rsidRPr="00A373F8" w:rsidRDefault="00B241B8" w:rsidP="00A373F8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A373F8">
        <w:rPr>
          <w:b/>
          <w:sz w:val="28"/>
          <w:szCs w:val="36"/>
        </w:rPr>
        <w:t>«ОПАСНЫЕ ЗОНЫ СТРОИТЕЛЬНОЙ ПЛОЩАДКИ»</w:t>
      </w:r>
    </w:p>
    <w:p w:rsidR="00B241B8" w:rsidRPr="00A373F8" w:rsidRDefault="00A373F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36"/>
        </w:rPr>
        <w:br w:type="page"/>
      </w:r>
      <w:r w:rsidR="00B241B8" w:rsidRPr="00A373F8">
        <w:rPr>
          <w:sz w:val="28"/>
          <w:szCs w:val="28"/>
        </w:rPr>
        <w:t>При организации строительной площадки, размещении участков и рабочих мест, проездов, проходов необходимо установить опасные для людей зоны. Под опасной зоной понимают часть пространства, в которой действуют постоянно или возникают периодически факторы, создающие угрозу жизни и здоровью работающих. Опасные зоны обозначаются знаками безопасности и надписями установленной формы. Все опасные для людей зоны разделяются на две группы: зоны с постоянно действующими опасными производственными факторами, зоны с потенциально действующими опасными производственными факторами.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К зонам постоянно действующих опасных производственных факторов следует отнести зоны: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вблизи неизолированных токоведущих частей электроустановок, линий электропередач (ЛЭП);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вблизи от не огражденных перепадов по высоте на 1,3м и более;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в местах, где содержатся вредные вещества в концентрациях выше предельно-допустимых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или воздействуют шум, вибрация и другие негативные факторы с интенсивностью более предельно-допустимой величины.</w:t>
      </w:r>
    </w:p>
    <w:p w:rsidR="00B241B8" w:rsidRPr="00A373F8" w:rsidRDefault="00B241B8" w:rsidP="00A373F8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К зонам потенциально действующих производственных факторов следует отнести: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участки, территории вблизи строящегося здания (сооружения); этажи (ярусы) зданий и сооружений в одном захвате, над которыми происходят монтаж (демонтаж) конструкций или оборудования;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зоны перемещения машин, оборудования или их частей, рабочих органов; места, на которых происходит перемещение грузов грузоподъемными кранами.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Зоны с постоянно действующими опасными производственными факторами во избежание доступа посторонних лиц должны быть защищены ограждениями (ГОСТ 23407-78), предотвращающими доступ людей в опасную зону. Зоны с потенциально действующими опасными производственными факторами ограждаются сигнальными ограждениями, предупреждающими о границах участков с опасными и вредными факторами.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При производстве строительно-монтажных работ в опасных зонах обеспечение безопасности работ - задача первоочередная.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На строительной площадке, как правило, частой причиной травматизма является падение предметов (стройматериалов, конструкций) с высоты строящегося здания (сооружения). Важной профилактической мерой сокращения травматизма по данной причине является правильное определение размеров опасной зоны, безопасная организация работ. В опасную зону входит пространство, примыкающее непосредственно к строящемуся объекту и расположенное по его периметру. Правильное определение размеров опасной зоны имеет большое значение при строительстве объектов повышенной этажности в населенных пунктах, где площадь строительной площадки ограничена и насыщена различными конструкциями, материалами, механизмами и машинами. Величина опасной зоны зависит от высоты здания и определяется по таблице 1 СНиП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III-4-80</w:t>
      </w:r>
      <w:r w:rsidRPr="00A373F8">
        <w:rPr>
          <w:sz w:val="28"/>
          <w:szCs w:val="28"/>
          <w:vertAlign w:val="superscript"/>
        </w:rPr>
        <w:t>*</w:t>
      </w:r>
      <w:r w:rsidRPr="00A373F8">
        <w:rPr>
          <w:sz w:val="28"/>
          <w:szCs w:val="28"/>
        </w:rPr>
        <w:t>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Граница опасной зоны у стреловидного крана определяется с учетом отлёта конструкций при разрыве ветви стропа:</w:t>
      </w:r>
    </w:p>
    <w:p w:rsidR="00B241B8" w:rsidRPr="00A373F8" w:rsidRDefault="0062567A" w:rsidP="00A37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22.5pt">
            <v:imagedata r:id="rId4" o:title=""/>
          </v:shape>
        </w:pict>
      </w:r>
      <w:r w:rsidR="00B241B8" w:rsidRPr="00A373F8">
        <w:rPr>
          <w:sz w:val="28"/>
          <w:szCs w:val="28"/>
        </w:rPr>
        <w:t>,</w:t>
      </w:r>
      <w:r w:rsidR="00A373F8" w:rsidRPr="00A373F8">
        <w:rPr>
          <w:sz w:val="28"/>
          <w:szCs w:val="28"/>
        </w:rPr>
        <w:t xml:space="preserve"> </w:t>
      </w:r>
      <w:r w:rsidR="00B241B8" w:rsidRPr="00A373F8">
        <w:rPr>
          <w:bCs/>
          <w:sz w:val="28"/>
          <w:szCs w:val="28"/>
        </w:rPr>
        <w:t>(3.1.1)</w:t>
      </w:r>
      <w:r w:rsidR="00A373F8" w:rsidRPr="00A373F8">
        <w:rPr>
          <w:sz w:val="28"/>
          <w:szCs w:val="28"/>
        </w:rPr>
        <w:t xml:space="preserve"> 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где R -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радиус опасной зоны, м;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 xml:space="preserve">r – радиус максимального вращения стрелы крана, м; 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S – расстояние отлета конструкции при падении на землю, м.</w:t>
      </w:r>
    </w:p>
    <w:p w:rsidR="00B241B8" w:rsidRPr="00A373F8" w:rsidRDefault="0062567A" w:rsidP="00A37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34.25pt;height:24pt">
            <v:imagedata r:id="rId5" o:title=""/>
          </v:shape>
        </w:pict>
      </w:r>
      <w:r w:rsidR="00B241B8" w:rsidRPr="00A373F8">
        <w:rPr>
          <w:sz w:val="28"/>
          <w:szCs w:val="28"/>
        </w:rPr>
        <w:tab/>
      </w:r>
      <w:r w:rsidR="00B241B8" w:rsidRPr="00A373F8">
        <w:rPr>
          <w:sz w:val="28"/>
          <w:szCs w:val="28"/>
        </w:rPr>
        <w:tab/>
      </w:r>
      <w:r w:rsidR="00B241B8" w:rsidRPr="00A373F8">
        <w:rPr>
          <w:sz w:val="28"/>
          <w:szCs w:val="28"/>
        </w:rPr>
        <w:tab/>
      </w:r>
      <w:r w:rsidR="00B241B8" w:rsidRPr="00A373F8">
        <w:rPr>
          <w:sz w:val="28"/>
          <w:szCs w:val="28"/>
        </w:rPr>
        <w:tab/>
      </w:r>
      <w:r w:rsidR="00B241B8" w:rsidRPr="00A373F8">
        <w:rPr>
          <w:sz w:val="28"/>
          <w:szCs w:val="28"/>
        </w:rPr>
        <w:tab/>
      </w:r>
      <w:r w:rsidR="00B241B8" w:rsidRPr="00A373F8">
        <w:rPr>
          <w:bCs/>
          <w:sz w:val="28"/>
          <w:szCs w:val="28"/>
        </w:rPr>
        <w:t>(3.1.2)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Н – расстояние от земли до поднятой конструкции, м;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l – длина стропа, м; φ – угол между стропом и вертикальной осью;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а - расстояние от центра тяжести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 xml:space="preserve">конструкции до края большей стороны, м. 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Расстояние отлета конструкции можно определить и по таблице 1 СНиП III-4-80</w:t>
      </w:r>
      <w:r w:rsidRPr="00A373F8">
        <w:rPr>
          <w:sz w:val="28"/>
          <w:szCs w:val="28"/>
          <w:vertAlign w:val="superscript"/>
        </w:rPr>
        <w:t>*</w:t>
      </w:r>
      <w:r w:rsidRPr="00A373F8">
        <w:rPr>
          <w:sz w:val="28"/>
          <w:szCs w:val="28"/>
        </w:rPr>
        <w:t>. Для повышения безопасности работ проведены исследования по определению величины опасной зоны в зависимости от высоты строящегося здания и отлёта конструкции при обрыве ветвей стропа с учетом разлета осколков:</w:t>
      </w:r>
    </w:p>
    <w:p w:rsidR="00B241B8" w:rsidRPr="00A373F8" w:rsidRDefault="0062567A" w:rsidP="00A37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23pt;height:20.25pt">
            <v:imagedata r:id="rId6" o:title=""/>
          </v:shape>
        </w:pict>
      </w:r>
      <w:r w:rsidR="00B241B8" w:rsidRPr="00A373F8">
        <w:rPr>
          <w:sz w:val="28"/>
          <w:szCs w:val="28"/>
        </w:rPr>
        <w:t>.</w:t>
      </w:r>
      <w:r w:rsidR="00A373F8" w:rsidRPr="00A373F8">
        <w:rPr>
          <w:sz w:val="28"/>
          <w:szCs w:val="28"/>
        </w:rPr>
        <w:t xml:space="preserve"> </w:t>
      </w:r>
      <w:r w:rsidR="00B241B8" w:rsidRPr="00A373F8">
        <w:rPr>
          <w:bCs/>
          <w:sz w:val="28"/>
          <w:szCs w:val="28"/>
        </w:rPr>
        <w:t>(3.1.3)</w:t>
      </w:r>
      <w:r w:rsidR="00A373F8" w:rsidRPr="00A373F8">
        <w:rPr>
          <w:sz w:val="28"/>
          <w:szCs w:val="28"/>
        </w:rPr>
        <w:t xml:space="preserve"> 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где Р – величина опасной зоны вокруг строящегося здания, м;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Н – высота строящегося объекта или расстояние от земли до поднятой конструкции, м.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При работе башенного крана опасной зоной будет все то пространство, в котором совершаются или могут совершаться рабочие и холостые перемещения крана и его элементов.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Ширина опасной зоны в плане, м,</w:t>
      </w:r>
    </w:p>
    <w:p w:rsidR="00B241B8" w:rsidRPr="00A373F8" w:rsidRDefault="0062567A" w:rsidP="00A373F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81pt;height:21pt">
            <v:imagedata r:id="rId7" o:title=""/>
          </v:shape>
        </w:pict>
      </w:r>
      <w:r w:rsidR="00A373F8" w:rsidRPr="00A373F8">
        <w:rPr>
          <w:sz w:val="28"/>
          <w:szCs w:val="28"/>
        </w:rPr>
        <w:t xml:space="preserve"> </w:t>
      </w:r>
      <w:r w:rsidR="00B241B8" w:rsidRPr="00A373F8">
        <w:rPr>
          <w:bCs/>
          <w:sz w:val="28"/>
          <w:szCs w:val="28"/>
        </w:rPr>
        <w:t>(3.1.4)</w:t>
      </w:r>
      <w:r w:rsidR="00A373F8" w:rsidRPr="00A373F8">
        <w:rPr>
          <w:sz w:val="28"/>
          <w:szCs w:val="28"/>
        </w:rPr>
        <w:t xml:space="preserve"> 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где С – ширина колеи, м.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Длина опасной зоны в плане, м:</w:t>
      </w:r>
    </w:p>
    <w:p w:rsidR="00B241B8" w:rsidRPr="00A373F8" w:rsidRDefault="0062567A" w:rsidP="00A37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75pt;height:20.25pt">
            <v:imagedata r:id="rId8" o:title=""/>
          </v:shape>
        </w:pict>
      </w:r>
      <w:r w:rsidR="00B241B8" w:rsidRPr="00A373F8">
        <w:rPr>
          <w:sz w:val="28"/>
          <w:szCs w:val="28"/>
        </w:rPr>
        <w:t>,</w:t>
      </w:r>
      <w:r w:rsidR="00A373F8" w:rsidRPr="00A373F8">
        <w:rPr>
          <w:sz w:val="28"/>
          <w:szCs w:val="28"/>
        </w:rPr>
        <w:t xml:space="preserve"> </w:t>
      </w:r>
      <w:r w:rsidR="00B241B8" w:rsidRPr="00A373F8">
        <w:rPr>
          <w:bCs/>
          <w:sz w:val="28"/>
          <w:szCs w:val="28"/>
        </w:rPr>
        <w:t>(3.1.5)</w:t>
      </w:r>
      <w:r w:rsidR="00A373F8" w:rsidRPr="00A373F8">
        <w:rPr>
          <w:sz w:val="28"/>
          <w:szCs w:val="28"/>
        </w:rPr>
        <w:t xml:space="preserve"> 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где L – длина подкранового пути, м.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Опасная зона при работе экскаватора R</w:t>
      </w:r>
      <w:r w:rsidRPr="00A373F8">
        <w:rPr>
          <w:sz w:val="28"/>
          <w:szCs w:val="28"/>
          <w:vertAlign w:val="subscript"/>
        </w:rPr>
        <w:t>э</w:t>
      </w:r>
      <w:r w:rsidRPr="00A373F8">
        <w:rPr>
          <w:sz w:val="28"/>
          <w:szCs w:val="28"/>
        </w:rPr>
        <w:t xml:space="preserve"> с прямой лопатой определяется со стороны забоя по формуле:</w:t>
      </w:r>
    </w:p>
    <w:p w:rsidR="00B241B8" w:rsidRPr="00A373F8" w:rsidRDefault="0062567A" w:rsidP="00A37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77.25pt;height:23.25pt">
            <v:imagedata r:id="rId9" o:title=""/>
          </v:shape>
        </w:pict>
      </w:r>
      <w:r w:rsidR="00B241B8" w:rsidRPr="00A373F8">
        <w:rPr>
          <w:sz w:val="28"/>
          <w:szCs w:val="28"/>
        </w:rPr>
        <w:t>,</w:t>
      </w:r>
      <w:r w:rsidR="00A373F8" w:rsidRPr="00A373F8">
        <w:rPr>
          <w:sz w:val="28"/>
          <w:szCs w:val="28"/>
        </w:rPr>
        <w:t xml:space="preserve"> </w:t>
      </w:r>
      <w:r w:rsidR="00B241B8" w:rsidRPr="00A373F8">
        <w:rPr>
          <w:bCs/>
          <w:sz w:val="28"/>
          <w:szCs w:val="28"/>
        </w:rPr>
        <w:t>(3.1.6)</w:t>
      </w:r>
      <w:r w:rsidR="00A373F8" w:rsidRPr="00A373F8">
        <w:rPr>
          <w:sz w:val="28"/>
          <w:szCs w:val="28"/>
        </w:rPr>
        <w:t xml:space="preserve"> 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где R</w:t>
      </w:r>
      <w:r w:rsidRPr="00A373F8">
        <w:rPr>
          <w:sz w:val="28"/>
          <w:szCs w:val="28"/>
          <w:vertAlign w:val="subscript"/>
        </w:rPr>
        <w:t>к</w:t>
      </w:r>
      <w:r w:rsidRPr="00A373F8">
        <w:rPr>
          <w:sz w:val="28"/>
          <w:szCs w:val="28"/>
        </w:rPr>
        <w:t xml:space="preserve"> – наибольший радиус копания, м;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b – расстояние от верха забоя до проекции линии угла естественного откоса грунта, м.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 xml:space="preserve">С противоположной стороны опасная зона определяется наибольшим радиусом копания, но не менее </w:t>
      </w:r>
      <w:smartTag w:uri="urn:schemas-microsoft-com:office:smarttags" w:element="metricconverter">
        <w:smartTagPr>
          <w:attr w:name="ProductID" w:val="5 м"/>
        </w:smartTagPr>
        <w:r w:rsidRPr="00A373F8">
          <w:rPr>
            <w:sz w:val="28"/>
            <w:szCs w:val="28"/>
          </w:rPr>
          <w:t>5 м</w:t>
        </w:r>
      </w:smartTag>
      <w:r w:rsidRPr="00A373F8">
        <w:rPr>
          <w:sz w:val="28"/>
          <w:szCs w:val="28"/>
        </w:rPr>
        <w:t>. Во время загрузки грунта находиться людям между экскаватором и транспортными средствами не разрешается.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 xml:space="preserve">Угол наклона стенки забоя должен равняться углу естественного откоса грунта, устойчивость которого необходимо периодически проверять. При работе экскаватора не разрешается производить какие-либо другие работы со стороны забоя и находиться людям в радиусе действия экскаватора плюс </w:t>
      </w:r>
      <w:smartTag w:uri="urn:schemas-microsoft-com:office:smarttags" w:element="metricconverter">
        <w:smartTagPr>
          <w:attr w:name="ProductID" w:val="5 м"/>
        </w:smartTagPr>
        <w:r w:rsidRPr="00A373F8">
          <w:rPr>
            <w:sz w:val="28"/>
            <w:szCs w:val="28"/>
          </w:rPr>
          <w:t>5 м</w:t>
        </w:r>
      </w:smartTag>
      <w:r w:rsidRPr="00A373F8">
        <w:rPr>
          <w:sz w:val="28"/>
          <w:szCs w:val="28"/>
        </w:rPr>
        <w:t>. Перед работой экскаваторы устанавливают на заранее спланированной площадке и закрепляют упорами для предотвращения самопроизвольного перемещения. Во время перерывов в работе стрелу одноковшового экскаватора необходимо отвести в сторону от забоя, а ковш опустить на грунт.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 xml:space="preserve">Границы опасных зон вблизи движущихся частей и рабочих органов машин определяются расстоянием до </w:t>
      </w:r>
      <w:smartTag w:uri="urn:schemas-microsoft-com:office:smarttags" w:element="metricconverter">
        <w:smartTagPr>
          <w:attr w:name="ProductID" w:val="5 м"/>
        </w:smartTagPr>
        <w:r w:rsidRPr="00A373F8">
          <w:rPr>
            <w:sz w:val="28"/>
            <w:szCs w:val="28"/>
          </w:rPr>
          <w:t>5 м</w:t>
        </w:r>
      </w:smartTag>
      <w:r w:rsidRPr="00A373F8">
        <w:rPr>
          <w:sz w:val="28"/>
          <w:szCs w:val="28"/>
        </w:rPr>
        <w:t>, если другие повышенные требования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отсутствуют в паспорте или инструкции завода-изготовителя. При перемещении и работе машин вблизи котлованов, траншей, канав и других выемок создается зона из-за возможности обрушения грунта. Поэтому в ППР должны быть указаны места остановки, работы и перемещения машин за пределами призмы обрушения. Если же в ППР нет соответствующих указаний, то мастер сам должен определить минимально допустимое расстояние l</w:t>
      </w:r>
      <w:r w:rsidRPr="00A373F8">
        <w:rPr>
          <w:sz w:val="28"/>
          <w:szCs w:val="28"/>
          <w:vertAlign w:val="subscript"/>
        </w:rPr>
        <w:t>1</w:t>
      </w:r>
      <w:r w:rsidRPr="00A373F8">
        <w:rPr>
          <w:sz w:val="28"/>
          <w:szCs w:val="28"/>
        </w:rPr>
        <w:t xml:space="preserve"> по горизонтали от основания неукрепленного откоса выемки до ближайших опор машины (табл.3 СНиП III-4-80</w:t>
      </w:r>
      <w:r w:rsidRPr="00A373F8">
        <w:rPr>
          <w:sz w:val="28"/>
          <w:szCs w:val="28"/>
          <w:vertAlign w:val="superscript"/>
        </w:rPr>
        <w:t>*</w:t>
      </w:r>
      <w:r w:rsidRPr="00A373F8">
        <w:rPr>
          <w:sz w:val="28"/>
          <w:szCs w:val="28"/>
        </w:rPr>
        <w:t>) или определяется по формуле</w:t>
      </w:r>
    </w:p>
    <w:p w:rsidR="00B241B8" w:rsidRPr="00A373F8" w:rsidRDefault="0062567A" w:rsidP="00A37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51.75pt;height:20.25pt">
            <v:imagedata r:id="rId10" o:title=""/>
          </v:shape>
        </w:pict>
      </w:r>
      <w:r w:rsidR="00B241B8" w:rsidRPr="00A373F8">
        <w:rPr>
          <w:sz w:val="28"/>
          <w:szCs w:val="28"/>
        </w:rPr>
        <w:t>,</w:t>
      </w:r>
      <w:r w:rsidR="00A373F8" w:rsidRPr="00A373F8">
        <w:rPr>
          <w:sz w:val="28"/>
          <w:szCs w:val="28"/>
        </w:rPr>
        <w:t xml:space="preserve"> </w:t>
      </w:r>
      <w:r w:rsidR="00B241B8" w:rsidRPr="00A373F8">
        <w:rPr>
          <w:bCs/>
          <w:sz w:val="28"/>
          <w:szCs w:val="28"/>
        </w:rPr>
        <w:t>(3.1.7)</w:t>
      </w:r>
      <w:r w:rsidR="00A373F8" w:rsidRPr="00A373F8">
        <w:rPr>
          <w:sz w:val="28"/>
          <w:szCs w:val="28"/>
        </w:rPr>
        <w:t xml:space="preserve"> 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где а – коэффициент; h – глубина выемки, м.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Значения коэффициента а для выемок глубиной до 5м изменяются от 1,5 до 1,2 (песчаный грунт); от 1,25 до 1,06 (супесчаный грунт); от 1 до 0,95 (суглинистый грунт); от 1 до 0,70 (глинистый грунт).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Если на строительной площадке проходит линия электропередачи, то необходимо установить величину охранной зоны. Согласно ГОСТ 12.1.013-78 под охранной зоной вдоль воздушных линий электропередачи понимается участок земли, заключенный между вертикальными плоскостями, проходящими через параллельные прямые, отстоящие от крайних проводов на расстоянии для линий напряжением до 1кВ-2м; от 1 до 20кВ-10м; 35кВ-15м; 110кВ-20м; от 150 до 220кВ-25м; от 330 до 500кВ-30м; 700кВ-40м.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Если строительные машины работают в охранной зоне при неснятом с воздушной линии электропередачи напряжении или около неогражденных неизолированных частей электроустановок, то нужно определить величину опасной зоны. Здесь под опасной зоной понимается расстояние от верхней части машины, конструкции, оборудования в любом его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положении до нижнего провода, находящегося под напряжением. Величина опасной зоны зависит от напряжения и равна: при напряжении до 1кВ-1,5м; от 1 до 20кВ-2,0м; от 35 до 110кВ-4,0м; от 150 до 220кВ-5,0м; 330кВ-6,0м; от 500 до 750кВ-9,0м.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Работа строительных машин под проводами воздушной линии электропередачи, находящимися под напряжением 110кВ и более, допускается, если расстояние от верхней части подъемной машины или груза в любом положении до проводов не менее величин, приведенных для опасной зоны (ГОСТ 12.1.013-78; СНиП ІІІ-4-80)</w:t>
      </w:r>
      <w:r w:rsidRPr="00A373F8">
        <w:rPr>
          <w:sz w:val="28"/>
          <w:szCs w:val="28"/>
          <w:vertAlign w:val="superscript"/>
        </w:rPr>
        <w:t>*</w:t>
      </w:r>
      <w:r w:rsidRPr="00A373F8">
        <w:rPr>
          <w:sz w:val="28"/>
          <w:szCs w:val="28"/>
        </w:rPr>
        <w:t>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При наличии вредных веществ в воздухе границы опасной зоны определяются содержанием вещества, которое больше предельно допустимых концентраций и отрицательно влияет на организм человека.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Своевременное определение опасных зон, устройство соответствующих ограждений, правильная организация работ обеспечивают безопасную работу на строительной площадке.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Проектом организации работ должно предусматриваться хранение материалов и изделий на строй площадке в минимально возможных количествах. Размещение складов как можно ближе к центрам потребления и оснащение их механизацией позволяет снизить количество погрузочно-разгрузочных операций и организовать безопасное складирование. Согласно ГОСТ 12.3.009-76 и СНиП Ш-4-80</w:t>
      </w:r>
      <w:r w:rsidRPr="00A373F8">
        <w:rPr>
          <w:sz w:val="28"/>
          <w:szCs w:val="28"/>
          <w:vertAlign w:val="superscript"/>
        </w:rPr>
        <w:t xml:space="preserve">* </w:t>
      </w:r>
      <w:r w:rsidRPr="00A373F8">
        <w:rPr>
          <w:sz w:val="28"/>
          <w:szCs w:val="28"/>
        </w:rPr>
        <w:t>площадки, предназначенные для хранения строй материала, погрузочно-разгрузочных работ, должны быть спланированы, иметь твердый грунт, способный воспринимать проектную нагрузку от грузов и подъемно-транспортных средств, или должны быть покрыты твердым и ровным материалом. В соответствующих местах устанавливаются надписи «Въезд», «Выезд», «Разворот» и т.д. На площадках для укладки грузов должны быть обозначены границы штабелей, проходов, проездов между ними. Не разрешается размещать грузы в проходах и проездах. В зимнее время территорию площадки очищают от снега и льда.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Укладка материалов производится с учетом их массы и способности деформироваться под влиянием массы вышележащего груза. Чем тяжелее материал, тем меньше должна быть его высота, чтобы обеспечить устойчивость, облегчить и обезопасить складирование и отпуск материалов.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Складирование материалов, конструкций и оборудования должно осуществляться в соответствии с требованиями стандартов или технических условий на материалы, изделия, оборудование. Способы укладки грузов должны обеспечивать: безопасность работающих; устойчивость штабелей, пакетов; механизацию погрузочно-разгрузочных работ; возможность применения средств защиты и пожарной техники; соблюдение требований к охранным и опасным зонам. Подкладки и прокладки в штабелях складируемых материалов и конструкций следует располагать в одной вертикальной плоскости. Толщина прокладок должна быть больше высоты выступающих монтажных петель не менее чем на 0,02м. Между штабелями (стеллажами) на складах должны быть проходы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шириной не менее 1м и проезды, ширина которых обеспечивает прохождение транспортных средств и производство погрузочно-разгрузочных работ с учётом средств механизации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Одним из важнейших требований к строительной площадке является оборудование её санитарно-бытовыми помещениями, пунктами питания, медпунктами, а также правильное расположение их в соответствии со стройгенпланом.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Токсичные вещества, например, нужно хранить вдали от бытовых помещений и мест отдыха. Свободные места вблизи бытовых помещений необходимо озеленять и устраивать на них площадки для отдыха. Для отвода паводковых вод в ППР должны быть предусмотрены соответствующие мероприятия.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Строительство санитарно-бытовых помещений следует осуществлять по типовым проектам или использовать инвентарные бытовые и вспомогательные сооружения контейнерного типа, к которым относятся раздаточные, столовая, бытовые помещения для обогрева, медпункт, летняя душевая, проходная табельная, контора прораба, контора начальника участка, инструментальная мастерская-раздаточная, энергоконтейнер, уборная.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Контейнеры со смонтированным в них оборудованием перевозится автотранспортом на трейлерах. Контейнеры рассчитаны на многократную оборачиваемость со сроком службы до 15 лет. Бытовые помещения контейнерного типа соответствуют современным требованиям комфорта, гигиены и технической эстетики. Можно также использовать и санитарно-бытовые помещения во вновь строящихся зданиях.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Расчет санитарно-бытовых помещений необходимо выполнять на основании предъявляемых требований.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Одинарные шкафы для хранения рабочей и домашней одежды должны быть глубиной 50см, шириной 20см, высотой 165см. Сдвоенные шкафы (с двумя отделениями) для хранения двух различных видов одежды имеют размеры 50х33х165см.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 xml:space="preserve">Количество кранов в умывальниках проектируется из расчета 1 кран на 15чел., работающих в одной смене, а душевые – из расчета 1рожок на 8чел, при действии после смены в течение 45минут. 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При отсутствии поблизости столовых и буфетов оборудуются пункты питания. Предусматриваются также помещения для обогрева, тенты и палатки для защиты от солнца и атмосферных осадков. Общая площадь помещений для обогрева принимается из расчета 0,1м</w:t>
      </w:r>
      <w:r w:rsidRPr="00A373F8">
        <w:rPr>
          <w:sz w:val="28"/>
          <w:szCs w:val="28"/>
          <w:vertAlign w:val="superscript"/>
        </w:rPr>
        <w:t xml:space="preserve">2 </w:t>
      </w:r>
      <w:r w:rsidRPr="00A373F8">
        <w:rPr>
          <w:sz w:val="28"/>
          <w:szCs w:val="28"/>
        </w:rPr>
        <w:t>на одного работающего, но не менее 8м</w:t>
      </w:r>
      <w:r w:rsidRPr="00A373F8">
        <w:rPr>
          <w:sz w:val="28"/>
          <w:szCs w:val="28"/>
          <w:vertAlign w:val="superscript"/>
        </w:rPr>
        <w:t>2</w:t>
      </w:r>
      <w:r w:rsidRPr="00A373F8">
        <w:rPr>
          <w:sz w:val="28"/>
          <w:szCs w:val="28"/>
        </w:rPr>
        <w:t>.</w:t>
      </w:r>
    </w:p>
    <w:p w:rsidR="00B241B8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Строительная площадка должна быть обеспечена также аптечками и средствами оказания первой медицинской помощи. Если на строительном участке работают от 300 до 800 человек, нужно предусматривать фельдшерский здравпункт.</w:t>
      </w:r>
    </w:p>
    <w:p w:rsidR="000F1197" w:rsidRPr="00A373F8" w:rsidRDefault="00B241B8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Рабочие, работающие на высоте или в малодоступных местах, обеспечиваются флягами, термосами. Бочки с питьевой водой снабжаются плотно закрывающимися крышками, запираются на замок и располагаются на расстоянии 1м от пола.</w:t>
      </w:r>
      <w:r w:rsidR="000F1197" w:rsidRPr="00A373F8">
        <w:rPr>
          <w:sz w:val="28"/>
          <w:szCs w:val="28"/>
        </w:rPr>
        <w:t xml:space="preserve"> Важнейшим этапом организации безопасности производства является организация рабочих мест.</w:t>
      </w:r>
    </w:p>
    <w:p w:rsidR="000F1197" w:rsidRPr="00A373F8" w:rsidRDefault="000F1197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Расположение оборудования и компоновка рабочих мест должны обеспечивать удобную позу и свободу движений при ведении работ. Оборудование и технологический процесс должен отвечать требованием эргономики и инженерной психологии. При этом учитывают антрометрические и психофизиологические особенности человека, возможности и ритм выполняемых операций, анатомические отличия между мужчинами и женщинами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и т.д.</w:t>
      </w:r>
    </w:p>
    <w:p w:rsidR="000F1197" w:rsidRPr="00A373F8" w:rsidRDefault="000F1197" w:rsidP="00A373F8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Так, средний рост взрослого мужчины составляет 170см, масса 80кг, рост мужчины и женщины в среднем отличается на 11,1см, длина вытянутой руки в сторону на 6,6см, длина вытянутой вперед руки на 5,7см, длина ноги на 6,6см и т.д.</w:t>
      </w:r>
    </w:p>
    <w:p w:rsidR="00A373F8" w:rsidRPr="00A373F8" w:rsidRDefault="000F1197">
      <w:pPr>
        <w:spacing w:line="360" w:lineRule="auto"/>
        <w:ind w:firstLine="709"/>
        <w:jc w:val="both"/>
        <w:rPr>
          <w:sz w:val="28"/>
          <w:szCs w:val="28"/>
        </w:rPr>
      </w:pPr>
      <w:r w:rsidRPr="00A373F8">
        <w:rPr>
          <w:sz w:val="28"/>
          <w:szCs w:val="28"/>
        </w:rPr>
        <w:t>При организации рабочего места необходимо соблюдать общие требования безопасности согласно: ГОСТ 12.3.002-75 «Процессы производственные. Общие требования безопасности», ГОСТ 12.2.003-91 «Оборудование производственное. Общие требования безопасности», ГОСТ 12.2.049-80</w:t>
      </w:r>
      <w:r w:rsidRPr="00A373F8">
        <w:rPr>
          <w:sz w:val="28"/>
          <w:szCs w:val="28"/>
          <w:vertAlign w:val="superscript"/>
        </w:rPr>
        <w:t>*</w:t>
      </w:r>
      <w:r w:rsidRPr="00A373F8">
        <w:rPr>
          <w:sz w:val="28"/>
          <w:szCs w:val="28"/>
        </w:rPr>
        <w:t xml:space="preserve"> «Оборудование производственное», Общие эргономические требования (ГОСТ 12.2.032-78)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« Рабочее место при выполнении работ сидя ». Общие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эргономические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требования (ГОСТ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12.2.033-84). «Рабочее место при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выполнении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работ стоя». Организация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рабочего места должна обеспечивать необходимый обзор, удобство в управлении машинами и механизмами, последовательность и обоснованность в применении инструментов, материалов, подручных средств, отсутствие непосредственного</w:t>
      </w:r>
      <w:r w:rsidR="00A373F8" w:rsidRPr="00A373F8">
        <w:rPr>
          <w:sz w:val="28"/>
          <w:szCs w:val="28"/>
        </w:rPr>
        <w:t xml:space="preserve"> </w:t>
      </w:r>
      <w:r w:rsidRPr="00A373F8">
        <w:rPr>
          <w:sz w:val="28"/>
          <w:szCs w:val="28"/>
        </w:rPr>
        <w:t>соприкосновения с опасностями и т. д.</w:t>
      </w:r>
      <w:r w:rsidR="00A373F8" w:rsidRPr="00A373F8">
        <w:rPr>
          <w:sz w:val="28"/>
          <w:szCs w:val="28"/>
        </w:rPr>
        <w:t xml:space="preserve"> </w:t>
      </w:r>
      <w:bookmarkStart w:id="0" w:name="_GoBack"/>
      <w:bookmarkEnd w:id="0"/>
    </w:p>
    <w:sectPr w:rsidR="00A373F8" w:rsidRPr="00A373F8" w:rsidSect="00A373F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1B8"/>
    <w:rsid w:val="00025ED0"/>
    <w:rsid w:val="00030A9D"/>
    <w:rsid w:val="000365B0"/>
    <w:rsid w:val="00042BA7"/>
    <w:rsid w:val="000447B8"/>
    <w:rsid w:val="00045338"/>
    <w:rsid w:val="00056B7B"/>
    <w:rsid w:val="0006458A"/>
    <w:rsid w:val="00090078"/>
    <w:rsid w:val="000B13DB"/>
    <w:rsid w:val="000C3DC7"/>
    <w:rsid w:val="000E2F54"/>
    <w:rsid w:val="000F1197"/>
    <w:rsid w:val="000F4D50"/>
    <w:rsid w:val="001017AE"/>
    <w:rsid w:val="00105BA2"/>
    <w:rsid w:val="0011176D"/>
    <w:rsid w:val="00114456"/>
    <w:rsid w:val="00140B82"/>
    <w:rsid w:val="00143803"/>
    <w:rsid w:val="0014713C"/>
    <w:rsid w:val="00150A75"/>
    <w:rsid w:val="00151E32"/>
    <w:rsid w:val="0017581F"/>
    <w:rsid w:val="0018658F"/>
    <w:rsid w:val="00197FD3"/>
    <w:rsid w:val="001B60E5"/>
    <w:rsid w:val="001C6C8B"/>
    <w:rsid w:val="001E228E"/>
    <w:rsid w:val="001E2715"/>
    <w:rsid w:val="00203A53"/>
    <w:rsid w:val="00230977"/>
    <w:rsid w:val="0023291B"/>
    <w:rsid w:val="00251A5A"/>
    <w:rsid w:val="00261B30"/>
    <w:rsid w:val="00265B4D"/>
    <w:rsid w:val="0027492B"/>
    <w:rsid w:val="00284F5B"/>
    <w:rsid w:val="002A501F"/>
    <w:rsid w:val="002D6091"/>
    <w:rsid w:val="0032401A"/>
    <w:rsid w:val="003411F6"/>
    <w:rsid w:val="0034183B"/>
    <w:rsid w:val="00365F7E"/>
    <w:rsid w:val="00380612"/>
    <w:rsid w:val="0039581B"/>
    <w:rsid w:val="00397A75"/>
    <w:rsid w:val="003C394A"/>
    <w:rsid w:val="003C3FAE"/>
    <w:rsid w:val="003C6087"/>
    <w:rsid w:val="003F7A72"/>
    <w:rsid w:val="00422AE9"/>
    <w:rsid w:val="00440F1B"/>
    <w:rsid w:val="00446EB9"/>
    <w:rsid w:val="004572CE"/>
    <w:rsid w:val="00485EEA"/>
    <w:rsid w:val="004A5472"/>
    <w:rsid w:val="004B5197"/>
    <w:rsid w:val="004B7E74"/>
    <w:rsid w:val="004C6B49"/>
    <w:rsid w:val="004D6E19"/>
    <w:rsid w:val="004F19C5"/>
    <w:rsid w:val="00506C82"/>
    <w:rsid w:val="0051326A"/>
    <w:rsid w:val="005249CE"/>
    <w:rsid w:val="0052694E"/>
    <w:rsid w:val="00526CC7"/>
    <w:rsid w:val="00566DB1"/>
    <w:rsid w:val="005701F9"/>
    <w:rsid w:val="0059454B"/>
    <w:rsid w:val="00595E3E"/>
    <w:rsid w:val="005D40EA"/>
    <w:rsid w:val="0062567A"/>
    <w:rsid w:val="0063468C"/>
    <w:rsid w:val="00636530"/>
    <w:rsid w:val="00656983"/>
    <w:rsid w:val="00684195"/>
    <w:rsid w:val="006929F6"/>
    <w:rsid w:val="00693DAB"/>
    <w:rsid w:val="006A5B32"/>
    <w:rsid w:val="006D7BC3"/>
    <w:rsid w:val="006F5AE7"/>
    <w:rsid w:val="0073760E"/>
    <w:rsid w:val="0074613A"/>
    <w:rsid w:val="00770DDB"/>
    <w:rsid w:val="00777ADE"/>
    <w:rsid w:val="00781803"/>
    <w:rsid w:val="007929C9"/>
    <w:rsid w:val="00794C16"/>
    <w:rsid w:val="007A5504"/>
    <w:rsid w:val="007A6392"/>
    <w:rsid w:val="007C76D3"/>
    <w:rsid w:val="007D4A0C"/>
    <w:rsid w:val="007D6D4F"/>
    <w:rsid w:val="007D733A"/>
    <w:rsid w:val="007F4D21"/>
    <w:rsid w:val="007F76FE"/>
    <w:rsid w:val="00800744"/>
    <w:rsid w:val="00806696"/>
    <w:rsid w:val="008154D5"/>
    <w:rsid w:val="0081622A"/>
    <w:rsid w:val="00822F05"/>
    <w:rsid w:val="00835A4C"/>
    <w:rsid w:val="00852705"/>
    <w:rsid w:val="0085496A"/>
    <w:rsid w:val="008559DA"/>
    <w:rsid w:val="00855D64"/>
    <w:rsid w:val="00871910"/>
    <w:rsid w:val="00877491"/>
    <w:rsid w:val="00877A5F"/>
    <w:rsid w:val="008839EF"/>
    <w:rsid w:val="00884F2A"/>
    <w:rsid w:val="00885AF0"/>
    <w:rsid w:val="008B32AB"/>
    <w:rsid w:val="008B567A"/>
    <w:rsid w:val="008C6A36"/>
    <w:rsid w:val="008D2865"/>
    <w:rsid w:val="008E1B98"/>
    <w:rsid w:val="008E1C60"/>
    <w:rsid w:val="008E7B7F"/>
    <w:rsid w:val="008F3CE2"/>
    <w:rsid w:val="00907430"/>
    <w:rsid w:val="0092692B"/>
    <w:rsid w:val="00933CED"/>
    <w:rsid w:val="0095054E"/>
    <w:rsid w:val="0095724D"/>
    <w:rsid w:val="0096227B"/>
    <w:rsid w:val="009B3BD7"/>
    <w:rsid w:val="009C611F"/>
    <w:rsid w:val="009E32A4"/>
    <w:rsid w:val="009F5464"/>
    <w:rsid w:val="009F78B9"/>
    <w:rsid w:val="00A01918"/>
    <w:rsid w:val="00A0343D"/>
    <w:rsid w:val="00A03FE6"/>
    <w:rsid w:val="00A1013A"/>
    <w:rsid w:val="00A13C16"/>
    <w:rsid w:val="00A22998"/>
    <w:rsid w:val="00A2324A"/>
    <w:rsid w:val="00A24B88"/>
    <w:rsid w:val="00A25F40"/>
    <w:rsid w:val="00A27966"/>
    <w:rsid w:val="00A3690B"/>
    <w:rsid w:val="00A36A28"/>
    <w:rsid w:val="00A373F8"/>
    <w:rsid w:val="00A41917"/>
    <w:rsid w:val="00A512D1"/>
    <w:rsid w:val="00A555AF"/>
    <w:rsid w:val="00A715FE"/>
    <w:rsid w:val="00A716FB"/>
    <w:rsid w:val="00A72BAE"/>
    <w:rsid w:val="00A83E4D"/>
    <w:rsid w:val="00AE2BC6"/>
    <w:rsid w:val="00AF5AA4"/>
    <w:rsid w:val="00B11EDE"/>
    <w:rsid w:val="00B15AA7"/>
    <w:rsid w:val="00B241B8"/>
    <w:rsid w:val="00B24C47"/>
    <w:rsid w:val="00B40469"/>
    <w:rsid w:val="00B545FB"/>
    <w:rsid w:val="00B56F01"/>
    <w:rsid w:val="00B62F64"/>
    <w:rsid w:val="00B911A4"/>
    <w:rsid w:val="00BB5AFA"/>
    <w:rsid w:val="00BD0BD1"/>
    <w:rsid w:val="00BD3337"/>
    <w:rsid w:val="00BE1E2C"/>
    <w:rsid w:val="00BE52CC"/>
    <w:rsid w:val="00BE5322"/>
    <w:rsid w:val="00BE5454"/>
    <w:rsid w:val="00C0097C"/>
    <w:rsid w:val="00C02A1A"/>
    <w:rsid w:val="00C16F69"/>
    <w:rsid w:val="00C214D6"/>
    <w:rsid w:val="00C3591A"/>
    <w:rsid w:val="00C40934"/>
    <w:rsid w:val="00C560B5"/>
    <w:rsid w:val="00C62981"/>
    <w:rsid w:val="00C7028F"/>
    <w:rsid w:val="00C8726B"/>
    <w:rsid w:val="00C90A6E"/>
    <w:rsid w:val="00CA0588"/>
    <w:rsid w:val="00CD34CC"/>
    <w:rsid w:val="00CF2504"/>
    <w:rsid w:val="00CF7B55"/>
    <w:rsid w:val="00D05FA3"/>
    <w:rsid w:val="00D06CD1"/>
    <w:rsid w:val="00D26E21"/>
    <w:rsid w:val="00D33D6A"/>
    <w:rsid w:val="00D56122"/>
    <w:rsid w:val="00D61F7F"/>
    <w:rsid w:val="00D62CE8"/>
    <w:rsid w:val="00D81DEF"/>
    <w:rsid w:val="00D85054"/>
    <w:rsid w:val="00D86C5A"/>
    <w:rsid w:val="00D87D88"/>
    <w:rsid w:val="00DB3C95"/>
    <w:rsid w:val="00DC13AE"/>
    <w:rsid w:val="00DC1A67"/>
    <w:rsid w:val="00DC24E7"/>
    <w:rsid w:val="00DC2C34"/>
    <w:rsid w:val="00DD0D9C"/>
    <w:rsid w:val="00E103FF"/>
    <w:rsid w:val="00E13931"/>
    <w:rsid w:val="00E1401B"/>
    <w:rsid w:val="00E14481"/>
    <w:rsid w:val="00E1713F"/>
    <w:rsid w:val="00E36DCE"/>
    <w:rsid w:val="00E37230"/>
    <w:rsid w:val="00E459F1"/>
    <w:rsid w:val="00E678F7"/>
    <w:rsid w:val="00E72CDC"/>
    <w:rsid w:val="00E74E4A"/>
    <w:rsid w:val="00E92A8A"/>
    <w:rsid w:val="00EA3718"/>
    <w:rsid w:val="00EA691A"/>
    <w:rsid w:val="00EE5C83"/>
    <w:rsid w:val="00EF34F1"/>
    <w:rsid w:val="00EF5273"/>
    <w:rsid w:val="00F1162E"/>
    <w:rsid w:val="00F13B41"/>
    <w:rsid w:val="00F14636"/>
    <w:rsid w:val="00F55705"/>
    <w:rsid w:val="00F55E0C"/>
    <w:rsid w:val="00F76BBB"/>
    <w:rsid w:val="00F80564"/>
    <w:rsid w:val="00F80ADF"/>
    <w:rsid w:val="00F825F1"/>
    <w:rsid w:val="00F9674F"/>
    <w:rsid w:val="00F97851"/>
    <w:rsid w:val="00FC1426"/>
    <w:rsid w:val="00FC381F"/>
    <w:rsid w:val="00FC48E8"/>
    <w:rsid w:val="00FC4F27"/>
    <w:rsid w:val="00FD2F24"/>
    <w:rsid w:val="00FE2C14"/>
    <w:rsid w:val="00FE5A94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633BC6B4-A98D-43C8-B1AA-6B8C03D7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B241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MoBIL GROUP</Company>
  <LinksUpToDate>false</LinksUpToDate>
  <CharactersWithSpaces>13629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Admin</dc:creator>
  <cp:keywords/>
  <dc:description/>
  <cp:lastModifiedBy>admin</cp:lastModifiedBy>
  <cp:revision>2</cp:revision>
  <dcterms:created xsi:type="dcterms:W3CDTF">2014-03-13T17:41:00Z</dcterms:created>
  <dcterms:modified xsi:type="dcterms:W3CDTF">2014-03-13T17:41:00Z</dcterms:modified>
</cp:coreProperties>
</file>