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88E" w:rsidRPr="0097788E" w:rsidRDefault="00012544" w:rsidP="00475F93">
      <w:pPr>
        <w:pStyle w:val="afa"/>
        <w:rPr>
          <w:lang w:val="uk-UA"/>
        </w:rPr>
      </w:pPr>
      <w:r w:rsidRPr="0097788E">
        <w:rPr>
          <w:lang w:val="uk-UA"/>
        </w:rPr>
        <w:t>Зміст</w:t>
      </w:r>
    </w:p>
    <w:p w:rsidR="00DA0270" w:rsidRDefault="00DA0270" w:rsidP="0097788E">
      <w:pPr>
        <w:rPr>
          <w:lang w:val="uk-UA"/>
        </w:rPr>
      </w:pP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Вступ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Загальні положення. Строк надання, форма, зміст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Порушення апеляційного провадження. Порядок розгляду, строк розгляду апеляційного провадження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Повноваження апеляційної інстанції. Підстави для скасування або зміни рішення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Постанова апеляційної інстанції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Висновок</w:t>
      </w:r>
    </w:p>
    <w:p w:rsidR="00955DCB" w:rsidRDefault="00955DCB">
      <w:pPr>
        <w:pStyle w:val="23"/>
        <w:rPr>
          <w:smallCaps w:val="0"/>
          <w:noProof/>
          <w:sz w:val="24"/>
          <w:szCs w:val="24"/>
        </w:rPr>
      </w:pPr>
      <w:r w:rsidRPr="00120893">
        <w:rPr>
          <w:rStyle w:val="ae"/>
          <w:noProof/>
          <w:lang w:val="uk-UA"/>
        </w:rPr>
        <w:t>Список використаної літератури</w:t>
      </w:r>
    </w:p>
    <w:p w:rsidR="00475F93" w:rsidRPr="0097788E" w:rsidRDefault="00475F93" w:rsidP="0097788E">
      <w:pPr>
        <w:rPr>
          <w:lang w:val="uk-UA"/>
        </w:rPr>
      </w:pPr>
    </w:p>
    <w:p w:rsidR="0097788E" w:rsidRPr="0097788E" w:rsidRDefault="00DA0270" w:rsidP="00475F93">
      <w:pPr>
        <w:pStyle w:val="2"/>
        <w:rPr>
          <w:lang w:val="uk-UA"/>
        </w:rPr>
      </w:pPr>
      <w:r w:rsidRPr="0097788E">
        <w:rPr>
          <w:lang w:val="uk-UA"/>
        </w:rPr>
        <w:br w:type="page"/>
      </w:r>
      <w:bookmarkStart w:id="0" w:name="_Toc252486216"/>
      <w:bookmarkStart w:id="1" w:name="_Toc252647043"/>
      <w:r w:rsidR="0030731B" w:rsidRPr="0097788E">
        <w:rPr>
          <w:lang w:val="uk-UA"/>
        </w:rPr>
        <w:t>Вступ</w:t>
      </w:r>
      <w:bookmarkEnd w:id="0"/>
      <w:bookmarkEnd w:id="1"/>
    </w:p>
    <w:p w:rsidR="00475F93" w:rsidRDefault="00475F93" w:rsidP="0097788E">
      <w:pPr>
        <w:rPr>
          <w:lang w:val="uk-UA"/>
        </w:rPr>
      </w:pPr>
    </w:p>
    <w:p w:rsidR="0097788E" w:rsidRDefault="00975B6E" w:rsidP="0097788E">
      <w:r w:rsidRPr="0097788E">
        <w:rPr>
          <w:lang w:val="uk-UA"/>
        </w:rPr>
        <w:t>В умовах створення правової держави та необхідності зміцнення економіки все більшого значення набуває захист прав та інтересів суб’єктів господарювання</w:t>
      </w:r>
      <w:r w:rsidR="0097788E" w:rsidRPr="0097788E">
        <w:t xml:space="preserve">. </w:t>
      </w:r>
      <w:r w:rsidRPr="0097788E">
        <w:rPr>
          <w:lang w:val="uk-UA"/>
        </w:rPr>
        <w:t>Перехід до ринкових умов господарювання зумовив ускладнення у здійсненні господарської діяльності й зростання кількості конфліктних ситуацій, які призводять до виникнення спорів між суб’єктами господарювання</w:t>
      </w:r>
      <w:r w:rsidR="0097788E" w:rsidRPr="0097788E">
        <w:t xml:space="preserve">. </w:t>
      </w:r>
      <w:r w:rsidRPr="0097788E">
        <w:rPr>
          <w:lang w:val="uk-UA"/>
        </w:rPr>
        <w:t>Правовою формою захисту інтересів конфліктуючих сторін є судовий захист прав суб’єктів господарювання</w:t>
      </w:r>
      <w:r w:rsidR="0097788E" w:rsidRPr="0097788E">
        <w:t xml:space="preserve">. </w:t>
      </w:r>
      <w:r w:rsidRPr="0097788E">
        <w:rPr>
          <w:lang w:val="uk-UA"/>
        </w:rPr>
        <w:t>Цим обумовлено зміцнення авторитету господарських судів серед суб’єктів господарської діяльності, які мають можливість вирішувати господарські конфлікти шляхом прийняття обґрунтованих та законних судових актів</w:t>
      </w:r>
      <w:r w:rsidR="0097788E" w:rsidRPr="0097788E">
        <w:t xml:space="preserve">. </w:t>
      </w:r>
      <w:r w:rsidRPr="0097788E">
        <w:rPr>
          <w:lang w:val="uk-UA"/>
        </w:rPr>
        <w:t>Основним судовим актом є рішення, яке виноситься господарським судом по суті спору і, як правило, завершує розгляд справи</w:t>
      </w:r>
      <w:r w:rsidR="0097788E" w:rsidRPr="0097788E">
        <w:t xml:space="preserve">. </w:t>
      </w:r>
      <w:r w:rsidRPr="0097788E">
        <w:rPr>
          <w:lang w:val="uk-UA"/>
        </w:rPr>
        <w:t>Рішення підсумовує проведену роботу щодо дослідження спірних відносин та захисту прав суб’єктів права</w:t>
      </w:r>
      <w:r w:rsidR="0097788E" w:rsidRPr="0097788E">
        <w:t>.</w:t>
      </w:r>
    </w:p>
    <w:p w:rsidR="0097788E" w:rsidRDefault="00975B6E" w:rsidP="0097788E">
      <w:r w:rsidRPr="0097788E">
        <w:rPr>
          <w:lang w:val="uk-UA"/>
        </w:rPr>
        <w:t>Разом з тим у судовій практиці мають місце скасування рішення суду через невиконання норм процесуального права чи їх невірного тлумачення щодо таких рішень</w:t>
      </w:r>
      <w:r w:rsidR="0097788E" w:rsidRPr="0097788E">
        <w:t xml:space="preserve">. </w:t>
      </w:r>
      <w:r w:rsidRPr="0097788E">
        <w:rPr>
          <w:lang w:val="uk-UA"/>
        </w:rPr>
        <w:t>Це підтверджується даними Вищого господарського суду України та Єдиного державного реєстру судових рішень, згідно з якими у 2007</w:t>
      </w:r>
      <w:r w:rsidR="0097788E" w:rsidRPr="0097788E">
        <w:t xml:space="preserve"> - </w:t>
      </w:r>
      <w:r w:rsidRPr="0097788E">
        <w:rPr>
          <w:lang w:val="uk-UA"/>
        </w:rPr>
        <w:t xml:space="preserve">2008 </w:t>
      </w:r>
      <w:r w:rsidR="0097788E">
        <w:t>р.р.</w:t>
      </w:r>
      <w:r w:rsidR="0097788E" w:rsidRPr="0097788E">
        <w:t xml:space="preserve"> </w:t>
      </w:r>
      <w:r w:rsidRPr="0097788E">
        <w:rPr>
          <w:lang w:val="uk-UA"/>
        </w:rPr>
        <w:t>було оскаржено понад 50% рішень місцевих господарських судів</w:t>
      </w:r>
      <w:r w:rsidR="0097788E" w:rsidRPr="0097788E">
        <w:t xml:space="preserve">. </w:t>
      </w:r>
      <w:r w:rsidRPr="0097788E">
        <w:rPr>
          <w:lang w:val="uk-UA"/>
        </w:rPr>
        <w:t xml:space="preserve">Це свідчить про те, що невиконання норм матеріального та процесуального права, невірне їх тлумачення призводить до скасування </w:t>
      </w:r>
      <w:r w:rsidR="00867A92" w:rsidRPr="0097788E">
        <w:rPr>
          <w:lang w:val="uk-UA"/>
        </w:rPr>
        <w:t xml:space="preserve">або зміни </w:t>
      </w:r>
      <w:r w:rsidRPr="0097788E">
        <w:rPr>
          <w:lang w:val="uk-UA"/>
        </w:rPr>
        <w:t>рішення суду та затягування кінцевого розгляду справи, чим порушуються загальні принципи господарського процесу</w:t>
      </w:r>
      <w:r w:rsidR="0097788E" w:rsidRPr="0097788E">
        <w:t>.</w:t>
      </w:r>
    </w:p>
    <w:p w:rsidR="00475F93" w:rsidRDefault="006C5372" w:rsidP="0097788E">
      <w:pPr>
        <w:rPr>
          <w:lang w:val="uk-UA"/>
        </w:rPr>
      </w:pPr>
      <w:r w:rsidRPr="0097788E">
        <w:rPr>
          <w:lang w:val="uk-UA"/>
        </w:rPr>
        <w:t xml:space="preserve">З </w:t>
      </w:r>
      <w:r w:rsidR="00975B6E" w:rsidRPr="0097788E">
        <w:rPr>
          <w:lang w:val="uk-UA"/>
        </w:rPr>
        <w:t>огляду на викладене дослідження питань щодо рішення господарського суду є необхідною умовою подальшого удосконалення судового захисту прав та інтересів суб’єктів господарювання, більш повного урегулювання процесу прийняття рішення господарським судом та подальшої практичної реалізації запропонованого</w:t>
      </w:r>
      <w:r w:rsidR="00475F93">
        <w:rPr>
          <w:lang w:val="uk-UA"/>
        </w:rPr>
        <w:t>.</w:t>
      </w:r>
    </w:p>
    <w:p w:rsidR="0097788E" w:rsidRPr="0097788E" w:rsidRDefault="00CA3337" w:rsidP="00475F93">
      <w:pPr>
        <w:pStyle w:val="2"/>
        <w:rPr>
          <w:lang w:val="uk-UA"/>
        </w:rPr>
      </w:pPr>
      <w:r w:rsidRPr="0097788E">
        <w:rPr>
          <w:lang w:val="uk-UA"/>
        </w:rPr>
        <w:br w:type="page"/>
      </w:r>
      <w:bookmarkStart w:id="2" w:name="_Toc252486217"/>
      <w:bookmarkStart w:id="3" w:name="_Toc252647044"/>
      <w:r w:rsidR="006C5372" w:rsidRPr="0097788E">
        <w:rPr>
          <w:lang w:val="uk-UA"/>
        </w:rPr>
        <w:t>Загальні положення</w:t>
      </w:r>
      <w:r w:rsidR="0097788E" w:rsidRPr="0097788E">
        <w:rPr>
          <w:lang w:val="uk-UA"/>
        </w:rPr>
        <w:t xml:space="preserve">. </w:t>
      </w:r>
      <w:r w:rsidR="006C5372" w:rsidRPr="0097788E">
        <w:rPr>
          <w:lang w:val="uk-UA"/>
        </w:rPr>
        <w:t>Строк надання, форма, зміст</w:t>
      </w:r>
      <w:bookmarkEnd w:id="2"/>
      <w:bookmarkEnd w:id="3"/>
    </w:p>
    <w:p w:rsidR="00475F93" w:rsidRDefault="00475F93" w:rsidP="0097788E">
      <w:pPr>
        <w:rPr>
          <w:lang w:val="uk-UA"/>
        </w:rPr>
      </w:pPr>
    </w:p>
    <w:p w:rsidR="0097788E" w:rsidRDefault="00903340" w:rsidP="0097788E">
      <w:r w:rsidRPr="0097788E">
        <w:rPr>
          <w:lang w:val="uk-UA"/>
        </w:rPr>
        <w:t>Для реалізації апеляційного провадження необхідною умовою є наявність низки передумов об'єктивного та суб'єктивного характеру</w:t>
      </w:r>
      <w:r w:rsidR="0097788E" w:rsidRPr="0097788E">
        <w:t xml:space="preserve">. </w:t>
      </w:r>
      <w:r w:rsidRPr="0097788E">
        <w:rPr>
          <w:lang w:val="uk-UA"/>
        </w:rPr>
        <w:t>Під передумовами апеляційного оскарження розуміють попередні умови реалізації права на апеляційне оскарження, до яких насамперед віднесено наявність об'єкта, щодо якого подається апеляція</w:t>
      </w:r>
      <w:r w:rsidR="0097788E" w:rsidRPr="0097788E">
        <w:t>.</w:t>
      </w:r>
    </w:p>
    <w:p w:rsidR="0097788E" w:rsidRDefault="00903340" w:rsidP="0097788E">
      <w:pPr>
        <w:rPr>
          <w:lang w:val="uk-UA"/>
        </w:rPr>
      </w:pPr>
      <w:r w:rsidRPr="0097788E">
        <w:rPr>
          <w:lang w:val="uk-UA"/>
        </w:rPr>
        <w:t>Об'єктами права оскарження є рішення та ухвали, у тому числі додаткові та окремі, місцевих господарських судів, які не набрали чинності відповідно до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</w:t>
      </w:r>
      <w:r w:rsidR="00475F93">
        <w:t xml:space="preserve"> </w:t>
      </w:r>
      <w:r w:rsidR="0097788E">
        <w:t>9</w:t>
      </w:r>
      <w:r w:rsidRPr="0097788E">
        <w:rPr>
          <w:lang w:val="uk-UA"/>
        </w:rPr>
        <w:t>1 ГПК України</w:t>
      </w:r>
      <w:r w:rsidR="0097788E" w:rsidRPr="0097788E">
        <w:t xml:space="preserve">. </w:t>
      </w:r>
      <w:r w:rsidRPr="0097788E">
        <w:rPr>
          <w:lang w:val="uk-UA"/>
        </w:rPr>
        <w:t>Згідно з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06 ГПК України в апеляційному порядку можуть бути оскаржені ухвали місцевого господарського суду у випадках, передбачених ГПК України та Законом України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Про відновлення платоспроможності боржника або визнання його банкрутом</w:t>
      </w:r>
      <w:r w:rsidR="0097788E">
        <w:rPr>
          <w:lang w:val="uk-UA"/>
        </w:rPr>
        <w:t>".</w:t>
      </w:r>
    </w:p>
    <w:p w:rsidR="0097788E" w:rsidRDefault="00903340" w:rsidP="0097788E">
      <w:r w:rsidRPr="0097788E">
        <w:rPr>
          <w:lang w:val="uk-UA"/>
        </w:rPr>
        <w:t>Самостійним об'єктом права оскарження може бути як рішення в цілому, так і в окремій його частині</w:t>
      </w:r>
      <w:r w:rsidR="0097788E" w:rsidRPr="0097788E">
        <w:t xml:space="preserve">. </w:t>
      </w:r>
      <w:r w:rsidRPr="0097788E">
        <w:rPr>
          <w:lang w:val="uk-UA"/>
        </w:rPr>
        <w:t>У разі оскарження частини рішення, не</w:t>
      </w:r>
      <w:r w:rsidR="00475F93">
        <w:rPr>
          <w:lang w:val="uk-UA"/>
        </w:rPr>
        <w:t xml:space="preserve"> </w:t>
      </w:r>
      <w:r w:rsidRPr="0097788E">
        <w:rPr>
          <w:lang w:val="uk-UA"/>
        </w:rPr>
        <w:t>оскаржувана частина не набуває законної сили, оскільки згідно з ч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01 ГПК України апеляційний господарський суд перевіряє рішення місцевого господарського суду в повному обсязі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Справа розглядається повторно за наявними у справі та додатково поданими доказами</w:t>
      </w:r>
      <w:r w:rsidR="0097788E" w:rsidRPr="0097788E">
        <w:t xml:space="preserve">. </w:t>
      </w:r>
      <w:r w:rsidRPr="0097788E">
        <w:rPr>
          <w:lang w:val="uk-UA"/>
        </w:rPr>
        <w:t>Але додаткові докази приймаються судом, якщо заявник обґрунтував неможливість їх подання до суду першої інстанції з причин, що не залежали від нього</w:t>
      </w:r>
      <w:r w:rsidR="0097788E" w:rsidRPr="0097788E">
        <w:t xml:space="preserve">. </w:t>
      </w:r>
      <w:r w:rsidRPr="0097788E">
        <w:rPr>
          <w:lang w:val="uk-UA"/>
        </w:rPr>
        <w:t>В апеляційній інстанції не приймаються і не розглядаються вимоги, що не були предметом розгляду в суді першої інстанції</w:t>
      </w:r>
      <w:r w:rsidR="0097788E" w:rsidRPr="0097788E">
        <w:t>.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Особа, що вважає себе володарем осопорюваного чи порушеного права звертається в суд з позовною заявою, де просить суд розглянути виниклий спір</w:t>
      </w:r>
      <w:r w:rsidR="0097788E" w:rsidRPr="0097788E">
        <w:rPr>
          <w:noProof/>
          <w:lang w:val="uk-UA"/>
        </w:rPr>
        <w:t>.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Позовне провадження має певні специфічні ознаки</w:t>
      </w:r>
      <w:r w:rsidR="0097788E" w:rsidRPr="0097788E">
        <w:rPr>
          <w:noProof/>
          <w:lang w:val="uk-UA"/>
        </w:rPr>
        <w:t xml:space="preserve">. </w:t>
      </w:r>
      <w:r w:rsidRPr="0097788E">
        <w:rPr>
          <w:noProof/>
          <w:lang w:val="uk-UA"/>
        </w:rPr>
        <w:t>Для нього характерно</w:t>
      </w:r>
      <w:r w:rsidR="0097788E" w:rsidRPr="0097788E">
        <w:rPr>
          <w:noProof/>
          <w:lang w:val="uk-UA"/>
        </w:rPr>
        <w:t>: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наявність матеріально-правової вимоги, що випливає з порушеного чи оспорюваного права</w:t>
      </w:r>
      <w:r w:rsidR="0097788E" w:rsidRPr="0097788E">
        <w:rPr>
          <w:noProof/>
          <w:lang w:val="uk-UA"/>
        </w:rPr>
        <w:t>;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розгляд чи вирішення даної вимоги у встановленому законом процесуальному порядку</w:t>
      </w:r>
      <w:r w:rsidR="0097788E" w:rsidRPr="0097788E">
        <w:rPr>
          <w:noProof/>
          <w:lang w:val="uk-UA"/>
        </w:rPr>
        <w:t>;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наявності спору про право</w:t>
      </w:r>
      <w:r w:rsidR="0097788E" w:rsidRPr="0097788E">
        <w:rPr>
          <w:noProof/>
          <w:lang w:val="uk-UA"/>
        </w:rPr>
        <w:t>;</w:t>
      </w:r>
    </w:p>
    <w:p w:rsidR="0097788E" w:rsidRDefault="00CA3337" w:rsidP="0097788E">
      <w:pPr>
        <w:rPr>
          <w:noProof/>
          <w:lang w:val="uk-UA"/>
        </w:rPr>
      </w:pPr>
      <w:r w:rsidRPr="0097788E">
        <w:rPr>
          <w:noProof/>
          <w:lang w:val="uk-UA"/>
        </w:rPr>
        <w:t>наявність двох наділених законом рівними процесуальними правами сторін з протилежними матеріально-правовими інтересами</w:t>
      </w:r>
      <w:r w:rsidR="0097788E" w:rsidRPr="0097788E">
        <w:rPr>
          <w:noProof/>
          <w:lang w:val="uk-UA"/>
        </w:rPr>
        <w:t>.</w:t>
      </w:r>
    </w:p>
    <w:p w:rsidR="0097788E" w:rsidRDefault="00903340" w:rsidP="0097788E">
      <w:r w:rsidRPr="0097788E">
        <w:rPr>
          <w:lang w:val="uk-UA"/>
        </w:rPr>
        <w:t>Сторони у справі можуть вільно розпоряджатися своїм правом на оскарження</w:t>
      </w:r>
      <w:r w:rsidR="0097788E" w:rsidRPr="0097788E">
        <w:t xml:space="preserve">. </w:t>
      </w:r>
      <w:r w:rsidRPr="0097788E">
        <w:rPr>
          <w:lang w:val="uk-UA"/>
        </w:rPr>
        <w:t>Вони можуть реалізувати це право або не скористатися ним</w:t>
      </w:r>
      <w:r w:rsidR="0097788E" w:rsidRPr="0097788E">
        <w:t xml:space="preserve">. </w:t>
      </w:r>
      <w:r w:rsidRPr="0097788E">
        <w:rPr>
          <w:lang w:val="uk-UA"/>
        </w:rPr>
        <w:t>Особа, яка подала апеляційну скаргу, має право відмовитися від неї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Реалізація права на апеляційне оскарження може бути здійснена за таких умов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забезпечено дотримання встановленого для подання апеляційної скарги або внесення апеляційного подання строку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.9</w:t>
      </w:r>
      <w:r w:rsidRPr="0097788E">
        <w:rPr>
          <w:lang w:val="uk-UA"/>
        </w:rPr>
        <w:t>3 ГПК України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скаргу подано уповноваженою особою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.9</w:t>
      </w:r>
      <w:r w:rsidRPr="0097788E">
        <w:rPr>
          <w:lang w:val="uk-UA"/>
        </w:rPr>
        <w:t>1, 94 ГПК України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скаргу спрямовано тільки на рішення, яке підлягає оскарженню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.8</w:t>
      </w:r>
      <w:r w:rsidRPr="0097788E">
        <w:rPr>
          <w:lang w:val="uk-UA"/>
        </w:rPr>
        <w:t>5, 88, 90 ГПК України</w:t>
      </w:r>
      <w:r w:rsidR="0097788E" w:rsidRPr="0097788E">
        <w:t>).</w:t>
      </w:r>
    </w:p>
    <w:p w:rsidR="0097788E" w:rsidRDefault="00903340" w:rsidP="0097788E">
      <w:r w:rsidRPr="0097788E">
        <w:rPr>
          <w:lang w:val="uk-UA"/>
        </w:rPr>
        <w:t>Апеляційна скарга подається, а апеляційне подання вноситься протягом десяти днів із дня прийняття рішення місцевим господарським судом, а в разі, якщо у судовому засіданні було оголошено лише вступну та резолютивну частину рішення,</w:t>
      </w:r>
      <w:r w:rsidR="0097788E" w:rsidRPr="0097788E">
        <w:t xml:space="preserve"> - </w:t>
      </w:r>
      <w:r w:rsidRPr="0097788E">
        <w:rPr>
          <w:lang w:val="uk-UA"/>
        </w:rPr>
        <w:t>з дня підписання рішення, оформленого відповідно до вимог ст</w:t>
      </w:r>
      <w:r w:rsidR="0097788E">
        <w:t>.8</w:t>
      </w:r>
      <w:r w:rsidRPr="0097788E">
        <w:rPr>
          <w:lang w:val="uk-UA"/>
        </w:rPr>
        <w:t>4 ГПК України</w:t>
      </w:r>
      <w:r w:rsidR="0097788E" w:rsidRPr="0097788E">
        <w:t xml:space="preserve">. </w:t>
      </w:r>
      <w:r w:rsidRPr="0097788E">
        <w:rPr>
          <w:lang w:val="uk-UA"/>
        </w:rPr>
        <w:t>Відновлення порушеного строку подання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можливе протягом трьох місяців із дня прийняття рішення місцевим господарським судом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Для здійснення права на апеляційне оскарження, крім процесуальних передумов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 скарги на рішення, що підлягає оскарженню відповідно до закону</w:t>
      </w:r>
      <w:r w:rsidR="0097788E" w:rsidRPr="0097788E">
        <w:t xml:space="preserve">; </w:t>
      </w:r>
      <w:r w:rsidRPr="0097788E">
        <w:rPr>
          <w:lang w:val="uk-UA"/>
        </w:rPr>
        <w:t>дотримання строку</w:t>
      </w:r>
      <w:r w:rsidR="0097788E" w:rsidRPr="0097788E">
        <w:t xml:space="preserve">; </w:t>
      </w:r>
      <w:r w:rsidRPr="0097788E">
        <w:rPr>
          <w:lang w:val="uk-UA"/>
        </w:rPr>
        <w:t>подання скарги особою, що має право апеляційного оскарження</w:t>
      </w:r>
      <w:r w:rsidR="0097788E" w:rsidRPr="0097788E">
        <w:t>),</w:t>
      </w:r>
      <w:r w:rsidRPr="0097788E">
        <w:rPr>
          <w:lang w:val="uk-UA"/>
        </w:rPr>
        <w:t xml:space="preserve"> необхідним є також дотримання низки формальних умов</w:t>
      </w:r>
      <w:r w:rsidR="0097788E" w:rsidRPr="0097788E">
        <w:t xml:space="preserve">. </w:t>
      </w:r>
      <w:r w:rsidRPr="0097788E">
        <w:rPr>
          <w:lang w:val="uk-UA"/>
        </w:rPr>
        <w:t>Однією з них є умова щодо відповідності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визначеним у законі реквізитам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Апеляційна скарга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подається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вноситься</w:t>
      </w:r>
      <w:r w:rsidR="0097788E" w:rsidRPr="0097788E">
        <w:t xml:space="preserve">) </w:t>
      </w:r>
      <w:r w:rsidRPr="0097788E">
        <w:rPr>
          <w:lang w:val="uk-UA"/>
        </w:rPr>
        <w:t>у письмовій формі і повинна містити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найменування апеляційного господарського суду, до якого подається скарга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найменування місцевого господарського суду, який прийняв рішення, номер справи та дату прийняття рішення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вимоги особи, яка подає апеляційну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),</w:t>
      </w:r>
      <w:r w:rsidRPr="0097788E">
        <w:rPr>
          <w:lang w:val="uk-UA"/>
        </w:rPr>
        <w:t xml:space="preserve"> а також підстави, з яких порушено питання про перегляд рішення, з посиланням на законодавство й матеріали, що є у справі або подані додатково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перелік документів, доданих до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).</w:t>
      </w:r>
    </w:p>
    <w:p w:rsidR="0097788E" w:rsidRDefault="00903340" w:rsidP="0097788E">
      <w:r w:rsidRPr="0097788E">
        <w:rPr>
          <w:lang w:val="uk-UA"/>
        </w:rPr>
        <w:t>Частиною 2 ст</w:t>
      </w:r>
      <w:r w:rsidR="0097788E">
        <w:t>.9</w:t>
      </w:r>
      <w:r w:rsidRPr="0097788E">
        <w:rPr>
          <w:lang w:val="uk-UA"/>
        </w:rPr>
        <w:t>4 ГПК України передбачено, що апеляційна скарга підписується особою, яка подає скаргу, або її представником</w:t>
      </w:r>
      <w:r w:rsidR="0097788E" w:rsidRPr="0097788E">
        <w:t xml:space="preserve">. </w:t>
      </w:r>
      <w:r w:rsidRPr="0097788E">
        <w:rPr>
          <w:lang w:val="uk-UA"/>
        </w:rPr>
        <w:t>До скарги додаються докази сплати державного мита і надсилання копії скарги іншій стороні у справі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Статтею 95 ГПК України встановлено, що особа, яка подає апеляційну скаргу, надсилає іншій стороні у справі копію цієї скарги і доданих до неї документів, які у сторони відсутні</w:t>
      </w:r>
      <w:r w:rsidR="0097788E" w:rsidRPr="0097788E">
        <w:t xml:space="preserve">. </w:t>
      </w:r>
      <w:r w:rsidRPr="0097788E">
        <w:rPr>
          <w:lang w:val="uk-UA"/>
        </w:rPr>
        <w:t>Прокурор, який вносить апеляційне подання, надсилає сторонам по справі його копію та копії доданих до неї документів, які відсутні у справі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Сторона у справі, отримавши апеляційну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),</w:t>
      </w:r>
      <w:r w:rsidRPr="0097788E">
        <w:rPr>
          <w:lang w:val="uk-UA"/>
        </w:rPr>
        <w:t xml:space="preserve"> має право надіслати відзив на неї апеляційній інстанції та особі, яка подала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). </w:t>
      </w:r>
      <w:r w:rsidRPr="0097788E">
        <w:rPr>
          <w:lang w:val="uk-UA"/>
        </w:rPr>
        <w:t>Звертаю Вашу увагу на те, що надсилання відзиву на апеляційну скаргу є правом, а не обов'язком сторони, і відсутність відзиву на апеляційну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),</w:t>
      </w:r>
      <w:r w:rsidRPr="0097788E">
        <w:rPr>
          <w:lang w:val="uk-UA"/>
        </w:rPr>
        <w:t xml:space="preserve"> згідно з ч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.9</w:t>
      </w:r>
      <w:r w:rsidRPr="0097788E">
        <w:rPr>
          <w:lang w:val="uk-UA"/>
        </w:rPr>
        <w:t>6 ГПК України, не перешкоджає перегляду рішення місцевого господарського суду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Апеляційна скарга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не приймається до розгляду і повертається апеляційним господарським судом у таких випадках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якщо апеляційна скарга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підписана особою, яка не має права її підписувати, або особою, посадове становище якої не зазначено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якщо до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не додано доказів надсилання її копій іншій стороні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сторонам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якщо до скарги не додано документів, що підтверджують сплату державного мита у встановлених порядку і розмірі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якщо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подано після закінчення строку, встановленого для її подання, без клопотання про відновлення цього строку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якщо до винесення ухвали про прийняття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до провадження, особа, яка подала скаргу, подала заяву про її відкликання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Про повернення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виноситься ухвала, на яку може бути подана касаційна скарга</w:t>
      </w:r>
      <w:r w:rsidR="0097788E" w:rsidRPr="0097788E">
        <w:t xml:space="preserve">. </w:t>
      </w:r>
      <w:r w:rsidRPr="0097788E">
        <w:rPr>
          <w:lang w:val="uk-UA"/>
        </w:rPr>
        <w:t>Після усунення обставин, зазначених у п</w:t>
      </w:r>
      <w:r w:rsidR="0097788E" w:rsidRPr="0097788E">
        <w:t xml:space="preserve">. </w:t>
      </w:r>
      <w:r w:rsidRPr="0097788E">
        <w:rPr>
          <w:lang w:val="uk-UA"/>
        </w:rPr>
        <w:t>п</w:t>
      </w:r>
      <w:r w:rsidR="0097788E">
        <w:t>.1</w:t>
      </w:r>
      <w:r w:rsidRPr="0097788E">
        <w:rPr>
          <w:lang w:val="uk-UA"/>
        </w:rPr>
        <w:t>-3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.9</w:t>
      </w:r>
      <w:r w:rsidRPr="0097788E">
        <w:rPr>
          <w:lang w:val="uk-UA"/>
        </w:rPr>
        <w:t>7 ГПК України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апеляційна скарга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підписана особою, яка не має права її підписувати, або особою, посадове становище якої не зазначено</w:t>
      </w:r>
      <w:r w:rsidR="0097788E" w:rsidRPr="0097788E">
        <w:t xml:space="preserve">; </w:t>
      </w:r>
      <w:r w:rsidRPr="0097788E">
        <w:rPr>
          <w:lang w:val="uk-UA"/>
        </w:rPr>
        <w:t>до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не додано доказів надсилання її копій іншій стороні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сторонам</w:t>
      </w:r>
      <w:r w:rsidR="0097788E" w:rsidRPr="0097788E">
        <w:t xml:space="preserve">); </w:t>
      </w:r>
      <w:r w:rsidRPr="0097788E">
        <w:rPr>
          <w:lang w:val="uk-UA"/>
        </w:rPr>
        <w:t>до скарги не додано документів, що підтверджують сплату державного мита у встановлених порядку і розмірах</w:t>
      </w:r>
      <w:r w:rsidR="0097788E" w:rsidRPr="0097788E">
        <w:t>),</w:t>
      </w:r>
      <w:r w:rsidRPr="0097788E">
        <w:rPr>
          <w:lang w:val="uk-UA"/>
        </w:rPr>
        <w:t xml:space="preserve"> сторона у справі має право повторно подати апеляційну скаргу, а прокурор внести апеляційне подання у загальному порядку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Якщо апеляційний господарський суд приймає апеляційну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до провадження, то він виносить ухвалу, в якій повідомляється про час і місце розгляду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). </w:t>
      </w:r>
      <w:r w:rsidRPr="0097788E">
        <w:rPr>
          <w:lang w:val="uk-UA"/>
        </w:rPr>
        <w:t>Ця ухвала надсилається сторонам і прокурору, який брав участь у розгляді справи або вступив у розгляд справи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Питання про прийняття або повернення апеляційної скарги вирішується колегією суддів без повідомлення прокурора і сторін, що беруть участь у справі</w:t>
      </w:r>
      <w:r w:rsidR="0097788E" w:rsidRPr="0097788E">
        <w:t xml:space="preserve">. </w:t>
      </w:r>
      <w:r w:rsidRPr="0097788E">
        <w:rPr>
          <w:lang w:val="uk-UA"/>
        </w:rPr>
        <w:t>Якщо рішення місцевого господарського суду оскаржується в апеляційному порядку з дотриманням вимог ГПК України кількома особами, апеляційний господарський суд приймає до провадження апеляційну скаргу, подану першою, а інші приєднує до справи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Апеляційний господарський суд не вправі повернути апеляційну скаргу, якщо її подано не через місцевий господарський суд</w:t>
      </w:r>
      <w:r w:rsidR="0097788E" w:rsidRPr="0097788E">
        <w:t xml:space="preserve">. </w:t>
      </w:r>
      <w:r w:rsidRPr="0097788E">
        <w:rPr>
          <w:lang w:val="uk-UA"/>
        </w:rPr>
        <w:t>Ухвалу про повернення апеляційної скарги може бути оскаржено у касаційному порядку</w:t>
      </w:r>
      <w:r w:rsidR="0097788E" w:rsidRPr="0097788E">
        <w:t xml:space="preserve">. </w:t>
      </w:r>
      <w:r w:rsidRPr="0097788E">
        <w:rPr>
          <w:lang w:val="uk-UA"/>
        </w:rPr>
        <w:t>Після усунення обставин, які були підставою для повернення апеляційної скарги, її може бути подано повторно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Слід звернути увагу на пропущення строку апеляційного оскарження, який за клопотанням сторони поновлюється за наявності поважних причин</w:t>
      </w:r>
      <w:r w:rsidR="0097788E" w:rsidRPr="0097788E">
        <w:t xml:space="preserve">. </w:t>
      </w:r>
      <w:r w:rsidRPr="0097788E">
        <w:rPr>
          <w:lang w:val="uk-UA"/>
        </w:rPr>
        <w:t>З клопотанням про поновлення строку звертаються лише ті особи, які мають право апеляційного оскарження</w:t>
      </w:r>
      <w:r w:rsidR="0097788E" w:rsidRPr="0097788E">
        <w:t xml:space="preserve">. </w:t>
      </w:r>
      <w:r w:rsidRPr="0097788E">
        <w:rPr>
          <w:lang w:val="uk-UA"/>
        </w:rPr>
        <w:t>Клопотання може бути заявленим у вигляді письмової заяви або в скарзі, де потрібно зазначити причини пропущення строку на подання апеляційної скарги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Подання апеляційної скарги після закінчення строку, встановленого ч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.9</w:t>
      </w:r>
      <w:r w:rsidRPr="0097788E">
        <w:rPr>
          <w:lang w:val="uk-UA"/>
        </w:rPr>
        <w:t>3 ГПК України, або особою, яка не має права на її подання, внесення прокурором апеляційного подання з порушенням його компетенції, визначеної ст</w:t>
      </w:r>
      <w:r w:rsidR="0097788E">
        <w:t>.3</w:t>
      </w:r>
      <w:r w:rsidRPr="0097788E">
        <w:rPr>
          <w:lang w:val="uk-UA"/>
        </w:rPr>
        <w:t>7 Закону України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Про прокуратуру</w:t>
      </w:r>
      <w:r w:rsidR="0097788E">
        <w:rPr>
          <w:lang w:val="uk-UA"/>
        </w:rPr>
        <w:t xml:space="preserve">", </w:t>
      </w:r>
      <w:r w:rsidRPr="0097788E">
        <w:rPr>
          <w:lang w:val="uk-UA"/>
        </w:rPr>
        <w:t>подання апеляційної скарги на ухвалу місцевого господарського суду, яка не підлягає оскарженню, виключають перегляд судових актів місцевого господарського суду в апеляційному порядку</w:t>
      </w:r>
      <w:r w:rsidR="0097788E" w:rsidRPr="0097788E">
        <w:t xml:space="preserve">. </w:t>
      </w:r>
      <w:r w:rsidRPr="0097788E">
        <w:rPr>
          <w:lang w:val="uk-UA"/>
        </w:rPr>
        <w:t>У таких випадках апеляційний господарський суд повинен відмовити у прийнятті апеляційної скарги і винести з цього приводу відповідну ухвалу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Статтею 93 ГПК України встановлено, що відновлення пропущеного строку подання апеляційної скарги можливе протягом трьох місяців із дня прийняття рішення місцевим господарським судом</w:t>
      </w:r>
      <w:r w:rsidR="0097788E" w:rsidRPr="0097788E">
        <w:t xml:space="preserve">. </w:t>
      </w:r>
      <w:r w:rsidRPr="0097788E">
        <w:rPr>
          <w:lang w:val="uk-UA"/>
        </w:rPr>
        <w:t>Отже, якщо апеляційну скаргу повернуто через пропущення строку на подання такої скарги за відсутності клопотання про його відновлення, її може бути подано вдруге з клопотанням про відновлення строку тільки протягом трьох місяців із дня прийняття рішення місцевим господарським судом</w:t>
      </w:r>
      <w:r w:rsidR="0097788E" w:rsidRPr="0097788E">
        <w:t xml:space="preserve">. </w:t>
      </w:r>
      <w:r w:rsidRPr="0097788E">
        <w:rPr>
          <w:lang w:val="uk-UA"/>
        </w:rPr>
        <w:t>З відповідним клопотанням можуть звертатися лише особи, що мають право на подання апеляційної скарги</w:t>
      </w:r>
      <w:r w:rsidR="0097788E" w:rsidRPr="0097788E">
        <w:t xml:space="preserve">. </w:t>
      </w:r>
      <w:r w:rsidRPr="0097788E">
        <w:rPr>
          <w:lang w:val="uk-UA"/>
        </w:rPr>
        <w:t>Таке клопотання може бути викладено у скарзі чи в окремій заяві і має бути подано одночасно із поданням апеляційної скарги</w:t>
      </w:r>
      <w:r w:rsidR="0097788E" w:rsidRPr="0097788E">
        <w:t xml:space="preserve">. </w:t>
      </w:r>
      <w:r w:rsidRPr="0097788E">
        <w:rPr>
          <w:lang w:val="uk-UA"/>
        </w:rPr>
        <w:t>Клопотання розглядається, якщо воно надійшло до винесення ухвали про повернення апеляційної скарги</w:t>
      </w:r>
      <w:r w:rsidR="0097788E" w:rsidRPr="0097788E">
        <w:t xml:space="preserve">. </w:t>
      </w:r>
      <w:r w:rsidRPr="0097788E">
        <w:rPr>
          <w:lang w:val="uk-UA"/>
        </w:rPr>
        <w:t>Це клопотання розглядається колегією суддів без повідомлення осіб, що беруть участь у справі, до вирішення питання про прийняття апеляційної скарги до провадження</w:t>
      </w:r>
      <w:r w:rsidR="0097788E" w:rsidRPr="0097788E">
        <w:t xml:space="preserve">. </w:t>
      </w:r>
      <w:r w:rsidRPr="0097788E">
        <w:rPr>
          <w:lang w:val="uk-UA"/>
        </w:rPr>
        <w:t>За результатами розгляду клопотання про відновлення пропущеного строку виноситься ухвала, зміст якої може бути викладено в ухвалі про прийняття апеляційної скарги</w:t>
      </w:r>
      <w:r w:rsidR="0097788E" w:rsidRPr="0097788E">
        <w:t xml:space="preserve">. </w:t>
      </w:r>
      <w:r w:rsidRPr="0097788E">
        <w:rPr>
          <w:lang w:val="uk-UA"/>
        </w:rPr>
        <w:t>Відповідно до ст</w:t>
      </w:r>
      <w:r w:rsidR="0097788E">
        <w:t>.5</w:t>
      </w:r>
      <w:r w:rsidRPr="0097788E">
        <w:rPr>
          <w:lang w:val="uk-UA"/>
        </w:rPr>
        <w:t>3 ГПК України відновлення пропущеного строку здійснюється господарським судом за наявності поважної причини його пропущення</w:t>
      </w:r>
      <w:r w:rsidR="0097788E" w:rsidRPr="0097788E">
        <w:t xml:space="preserve">. </w:t>
      </w:r>
      <w:r w:rsidRPr="0097788E">
        <w:rPr>
          <w:lang w:val="uk-UA"/>
        </w:rPr>
        <w:t>До кола поважних причин належить, зокрема, отримання заявником рішення місцевого господарського суду після закінчення зазначеного процесуального строку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Зміст ухвали про відмову у відновленні пропущеного строку може бути викладено в ухвалі про повернення апеляційної скарги</w:t>
      </w:r>
      <w:r w:rsidR="0097788E" w:rsidRPr="0097788E">
        <w:t xml:space="preserve">. </w:t>
      </w:r>
      <w:r w:rsidRPr="0097788E">
        <w:rPr>
          <w:lang w:val="uk-UA"/>
        </w:rPr>
        <w:t>Цю ухвалу може бути оскаржено у касаційному порядку на підставі ст</w:t>
      </w:r>
      <w:r w:rsidR="0097788E">
        <w:t>.5</w:t>
      </w:r>
      <w:r w:rsidRPr="0097788E">
        <w:rPr>
          <w:lang w:val="uk-UA"/>
        </w:rPr>
        <w:t>3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Якщо після прийняття апеляційної скарги виникають сумніви щодо наявності в особи, яка підписала скаргу, права на її підписання, суд пропонує заявникові надати відповідні докази</w:t>
      </w:r>
      <w:r w:rsidR="0097788E" w:rsidRPr="0097788E">
        <w:t xml:space="preserve">. </w:t>
      </w:r>
      <w:r w:rsidRPr="0097788E">
        <w:rPr>
          <w:lang w:val="uk-UA"/>
        </w:rPr>
        <w:t>У разі неподання таких доказів скарга залишається без розгляду на підставі п</w:t>
      </w:r>
      <w:r w:rsidR="0097788E">
        <w:t>.1</w:t>
      </w:r>
      <w:r w:rsidRPr="0097788E">
        <w:rPr>
          <w:lang w:val="uk-UA"/>
        </w:rPr>
        <w:t xml:space="preserve">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.8</w:t>
      </w:r>
      <w:r w:rsidRPr="0097788E">
        <w:rPr>
          <w:lang w:val="uk-UA"/>
        </w:rPr>
        <w:t>1 ГПК України</w:t>
      </w:r>
      <w:r w:rsidR="0097788E" w:rsidRPr="0097788E">
        <w:t xml:space="preserve">. </w:t>
      </w:r>
      <w:r w:rsidRPr="0097788E">
        <w:rPr>
          <w:lang w:val="uk-UA"/>
        </w:rPr>
        <w:t>У випадках, коли передбачені в п</w:t>
      </w:r>
      <w:r w:rsidR="0097788E">
        <w:t>.2</w:t>
      </w:r>
      <w:r w:rsidRPr="0097788E">
        <w:rPr>
          <w:lang w:val="uk-UA"/>
        </w:rPr>
        <w:t xml:space="preserve"> і 3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.9</w:t>
      </w:r>
      <w:r w:rsidRPr="0097788E">
        <w:rPr>
          <w:lang w:val="uk-UA"/>
        </w:rPr>
        <w:t>7 ГПК України підстави повернення апеляційної скарги виявлені судом після прийняття апеляційної скарги, суд витребує від особи, яка подала скаргу, докази надсилання її копії іншій стороні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сторонам</w:t>
      </w:r>
      <w:r w:rsidR="0097788E" w:rsidRPr="0097788E">
        <w:t xml:space="preserve">) </w:t>
      </w:r>
      <w:r w:rsidRPr="0097788E">
        <w:rPr>
          <w:lang w:val="uk-UA"/>
        </w:rPr>
        <w:t>та сплати державного мита у встановленому порядку й розмірі</w:t>
      </w:r>
      <w:r w:rsidR="0097788E" w:rsidRPr="0097788E">
        <w:t xml:space="preserve">. </w:t>
      </w:r>
      <w:r w:rsidRPr="0097788E">
        <w:rPr>
          <w:lang w:val="uk-UA"/>
        </w:rPr>
        <w:t>У разі неподання таких доказів скарга залишається без розгляду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Якщо після прийняття апеляційної скарги виявлено обставини, передбачені п</w:t>
      </w:r>
      <w:r w:rsidR="0097788E">
        <w:t>.5</w:t>
      </w:r>
      <w:r w:rsidRPr="0097788E">
        <w:rPr>
          <w:lang w:val="uk-UA"/>
        </w:rPr>
        <w:t xml:space="preserve">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.9</w:t>
      </w:r>
      <w:r w:rsidRPr="0097788E">
        <w:rPr>
          <w:lang w:val="uk-UA"/>
        </w:rPr>
        <w:t>7 ГПК України, апеляційний господарський суд припиняє перегляд судового рішення в апеляційному порядку на підставі п</w:t>
      </w:r>
      <w:r w:rsidR="0097788E">
        <w:t>.4</w:t>
      </w:r>
      <w:r w:rsidRPr="0097788E">
        <w:rPr>
          <w:lang w:val="uk-UA"/>
        </w:rPr>
        <w:t xml:space="preserve">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.8</w:t>
      </w:r>
      <w:r w:rsidRPr="0097788E">
        <w:rPr>
          <w:lang w:val="uk-UA"/>
        </w:rPr>
        <w:t>0 ГПК України</w:t>
      </w:r>
      <w:r w:rsidR="0097788E" w:rsidRPr="0097788E">
        <w:t>.</w:t>
      </w:r>
    </w:p>
    <w:p w:rsidR="00955DCB" w:rsidRDefault="00955DCB" w:rsidP="0097788E">
      <w:pPr>
        <w:rPr>
          <w:lang w:val="uk-UA"/>
        </w:rPr>
      </w:pPr>
      <w:bookmarkStart w:id="4" w:name="_Toc252486218"/>
    </w:p>
    <w:p w:rsidR="0097788E" w:rsidRPr="0097788E" w:rsidRDefault="006C5372" w:rsidP="00955DCB">
      <w:pPr>
        <w:pStyle w:val="2"/>
        <w:rPr>
          <w:lang w:val="uk-UA"/>
        </w:rPr>
      </w:pPr>
      <w:bookmarkStart w:id="5" w:name="_Toc252647045"/>
      <w:r w:rsidRPr="0097788E">
        <w:rPr>
          <w:lang w:val="uk-UA"/>
        </w:rPr>
        <w:t>Порушення апеляційного провадження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Порядок розгляду</w:t>
      </w:r>
      <w:r w:rsidR="00F7560E" w:rsidRPr="0097788E">
        <w:rPr>
          <w:lang w:val="uk-UA"/>
        </w:rPr>
        <w:t>, строк розгляду апеляційного провадження</w:t>
      </w:r>
      <w:bookmarkEnd w:id="4"/>
      <w:bookmarkEnd w:id="5"/>
    </w:p>
    <w:p w:rsidR="00955DCB" w:rsidRDefault="00955DCB" w:rsidP="0097788E">
      <w:pPr>
        <w:rPr>
          <w:lang w:val="uk-UA"/>
        </w:rPr>
      </w:pPr>
    </w:p>
    <w:p w:rsidR="0097788E" w:rsidRDefault="00903340" w:rsidP="0097788E">
      <w:r w:rsidRPr="0097788E">
        <w:rPr>
          <w:lang w:val="uk-UA"/>
        </w:rPr>
        <w:t>В апеляційній інстанції справи переглядаються за правилами розгляду цих справ у першій інстанції з урахуванням особливостей, передбачених у розділі XII ГПК України</w:t>
      </w:r>
      <w:r w:rsidR="0097788E" w:rsidRPr="0097788E">
        <w:t xml:space="preserve">. </w:t>
      </w:r>
      <w:r w:rsidRPr="0097788E">
        <w:rPr>
          <w:lang w:val="uk-UA"/>
        </w:rPr>
        <w:t>Отже, правила, які встановлено тільки для розгляду справ у першій інстанції, застосуванню апеляційним судом не підлягають</w:t>
      </w:r>
      <w:r w:rsidR="0097788E" w:rsidRPr="0097788E">
        <w:t xml:space="preserve">. </w:t>
      </w:r>
      <w:r w:rsidRPr="0097788E">
        <w:rPr>
          <w:lang w:val="uk-UA"/>
        </w:rPr>
        <w:t>Зокрема, не повинні застосовуватись апеляційним судом правила про об'єднання позовних вимог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.5</w:t>
      </w:r>
      <w:r w:rsidRPr="0097788E">
        <w:rPr>
          <w:lang w:val="uk-UA"/>
        </w:rPr>
        <w:t>8 ГПК України</w:t>
      </w:r>
      <w:r w:rsidR="0097788E" w:rsidRPr="0097788E">
        <w:t>),</w:t>
      </w:r>
      <w:r w:rsidRPr="0097788E">
        <w:rPr>
          <w:lang w:val="uk-UA"/>
        </w:rPr>
        <w:t xml:space="preserve"> про подання зустрічного позову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.6</w:t>
      </w:r>
      <w:r w:rsidRPr="0097788E">
        <w:rPr>
          <w:lang w:val="uk-UA"/>
        </w:rPr>
        <w:t>0 ГПК України</w:t>
      </w:r>
      <w:r w:rsidR="0097788E" w:rsidRPr="0097788E">
        <w:t xml:space="preserve">) </w:t>
      </w:r>
      <w:r w:rsidRPr="0097788E">
        <w:rPr>
          <w:lang w:val="uk-UA"/>
        </w:rPr>
        <w:t>та видачу наказу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ст</w:t>
      </w:r>
      <w:r w:rsidR="0097788E">
        <w:t>.1</w:t>
      </w:r>
      <w:r w:rsidRPr="0097788E">
        <w:rPr>
          <w:lang w:val="uk-UA"/>
        </w:rPr>
        <w:t>18 ГПК України</w:t>
      </w:r>
      <w:r w:rsidR="0097788E" w:rsidRPr="0097788E">
        <w:t xml:space="preserve">). </w:t>
      </w:r>
      <w:r w:rsidRPr="0097788E">
        <w:rPr>
          <w:lang w:val="uk-UA"/>
        </w:rPr>
        <w:t>Положення розділів І-Х ГПК України мають загальний характер і можуть застосовуватись апеляційним судом з урахуванням конкретних обставин, оскільки під час розгляду справи в апеляційній інстанції суд відповідно до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02 ГПК України повторно розглядає справу та згідно зі ст</w:t>
      </w:r>
      <w:r w:rsidR="0097788E">
        <w:t>.1</w:t>
      </w:r>
      <w:r w:rsidRPr="0097788E">
        <w:rPr>
          <w:lang w:val="uk-UA"/>
        </w:rPr>
        <w:t>03 ГПК України має право скасувати рішення повністю або частково і прийняти нове рішення</w:t>
      </w:r>
      <w:r w:rsidR="0097788E" w:rsidRPr="0097788E">
        <w:t xml:space="preserve">. </w:t>
      </w:r>
      <w:r w:rsidRPr="0097788E">
        <w:rPr>
          <w:lang w:val="uk-UA"/>
        </w:rPr>
        <w:t>На відміну від розгляду в місцевих господарських судах, перегляд в апеляційному порядку рішень місцевих господарських судів здійснюється апеляційними господарськими судами колегією суддів у складі трьох суддів згідно з ч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.4</w:t>
      </w:r>
      <w:r w:rsidRPr="0097788E">
        <w:rPr>
          <w:lang w:val="uk-UA"/>
        </w:rPr>
        <w:t>-6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Норми ГПК України щодо вчинення господарським судом першої інстанції певних процесуальних дій не застосовуються судом апеляційної інстанції у випадках, коли відповідною нормою ГПК України прямо передбачено, що процесуальна дія вчиняється лише до прийняття рішення судом першої інстанції, крім передбаченого ст</w:t>
      </w:r>
      <w:r w:rsidR="0097788E">
        <w:t>.2</w:t>
      </w:r>
      <w:r w:rsidRPr="0097788E">
        <w:rPr>
          <w:lang w:val="uk-UA"/>
        </w:rPr>
        <w:t>4 ГПК права залучати до участі у справі іншого відповідача</w:t>
      </w:r>
      <w:r w:rsidR="0097788E" w:rsidRPr="0097788E">
        <w:t xml:space="preserve">. </w:t>
      </w:r>
      <w:r w:rsidRPr="0097788E">
        <w:rPr>
          <w:lang w:val="uk-UA"/>
        </w:rPr>
        <w:t>Отже, суд апеляційної інстанції має право за власною ініціативою залучити до участі у справі іншого відповідача, якщо суд першої інстанції прийняв рішення, що стосуються його прав і обов'язків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Засідання суду апеляційної інстанції складається з трьох взаємопов'язаних частин</w:t>
      </w:r>
      <w:r w:rsidR="0097788E" w:rsidRPr="0097788E">
        <w:t xml:space="preserve">: </w:t>
      </w:r>
      <w:r w:rsidRPr="0097788E">
        <w:rPr>
          <w:lang w:val="uk-UA"/>
        </w:rPr>
        <w:t>підготовча, розгляд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по суті, винесення та оголошення постанови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У призначений для розгляду час головуючий відкриває засідання, оголошує склад суду, роз'яснює учасникам у справі їхні права та обов'язки, визначає порядок ведення засідання, з'ясовує, чи мають учасники процесу заяви, клопотання, відвід складу суду, експерту і перекладачу, керує засіданням, сприяючи повному та всебічному з'ясуванню всіх обставин справи, забезпечує в засіданні належний порядок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При розгляді справи в апеляційній інстанції господарський суд за наявними в справі та додатково наданими доказами розглядає справу по суті повторно</w:t>
      </w:r>
      <w:r w:rsidR="0097788E" w:rsidRPr="0097788E">
        <w:t xml:space="preserve">. </w:t>
      </w:r>
      <w:r w:rsidRPr="0097788E">
        <w:rPr>
          <w:lang w:val="uk-UA"/>
        </w:rPr>
        <w:t>Суд не пов'язаний доводами апеляційної скарги і перевіряє законність і обґрунтованість рішення у повному обсязі як у частині рішення, що оскаржується, так і в неоскаржуваній частині, незалежно від доводів, викладених в апеляційній скарзі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Відповідно до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01 ГПК України апеляційний суд переглядає справу за наявними у ній і додатково поданими доказами</w:t>
      </w:r>
      <w:r w:rsidR="0097788E" w:rsidRPr="0097788E">
        <w:t xml:space="preserve">. </w:t>
      </w:r>
      <w:r w:rsidRPr="0097788E">
        <w:rPr>
          <w:lang w:val="uk-UA"/>
        </w:rPr>
        <w:t>Додаткові докази приймаються судом, якщо заявник обґрунтував неможливість їх подання до суду першої інстанції з причин, що від нього не залежали</w:t>
      </w:r>
      <w:r w:rsidR="0097788E" w:rsidRPr="0097788E">
        <w:t xml:space="preserve">. </w:t>
      </w:r>
      <w:r w:rsidRPr="0097788E">
        <w:rPr>
          <w:lang w:val="uk-UA"/>
        </w:rPr>
        <w:t>Додаткові докази, подані стороною в обґрунтування її відзиву на апеляційну скаргу, приймаються й розглядаються апеляційним судом без обмежень, встановлених ст</w:t>
      </w:r>
      <w:r w:rsidR="0097788E">
        <w:t>.1</w:t>
      </w:r>
      <w:r w:rsidRPr="0097788E">
        <w:rPr>
          <w:lang w:val="uk-UA"/>
        </w:rPr>
        <w:t>01 ГПК України</w:t>
      </w:r>
      <w:r w:rsidR="0097788E" w:rsidRPr="0097788E">
        <w:t xml:space="preserve">. </w:t>
      </w:r>
      <w:r w:rsidRPr="0097788E">
        <w:rPr>
          <w:lang w:val="uk-UA"/>
        </w:rPr>
        <w:t>Без обмежень також приймаються додаткові докази, витребувані апеляційною інстанцією відповідно до вимог ст</w:t>
      </w:r>
      <w:r w:rsidR="0097788E">
        <w:t>.3</w:t>
      </w:r>
      <w:r w:rsidRPr="0097788E">
        <w:rPr>
          <w:lang w:val="uk-UA"/>
        </w:rPr>
        <w:t>8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Апеляційною інстанцією не приймаються і не розглядаються нові вимоги, які не були пред'явлені при розгляді справи в першій інстанції</w:t>
      </w:r>
      <w:r w:rsidR="0097788E" w:rsidRPr="0097788E">
        <w:t>.</w:t>
      </w:r>
    </w:p>
    <w:p w:rsidR="007D5D14" w:rsidRPr="0097788E" w:rsidRDefault="007D5D14" w:rsidP="0097788E">
      <w:pPr>
        <w:rPr>
          <w:lang w:val="uk-UA"/>
        </w:rPr>
      </w:pPr>
    </w:p>
    <w:p w:rsidR="0097788E" w:rsidRPr="0097788E" w:rsidRDefault="00F7560E" w:rsidP="001235DE">
      <w:pPr>
        <w:pStyle w:val="2"/>
        <w:rPr>
          <w:lang w:val="uk-UA"/>
        </w:rPr>
      </w:pPr>
      <w:bookmarkStart w:id="6" w:name="_Toc252486219"/>
      <w:bookmarkStart w:id="7" w:name="_Toc252647046"/>
      <w:r w:rsidRPr="0097788E">
        <w:rPr>
          <w:lang w:val="uk-UA"/>
        </w:rPr>
        <w:t>Повноваження апеляційної інстанції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Підстави для скасування або зміни рішення</w:t>
      </w:r>
      <w:bookmarkEnd w:id="6"/>
      <w:bookmarkEnd w:id="7"/>
    </w:p>
    <w:p w:rsidR="001235DE" w:rsidRDefault="001235DE" w:rsidP="0097788E">
      <w:pPr>
        <w:rPr>
          <w:lang w:val="uk-UA"/>
        </w:rPr>
      </w:pPr>
    </w:p>
    <w:p w:rsidR="0097788E" w:rsidRDefault="00903340" w:rsidP="0097788E">
      <w:r w:rsidRPr="0097788E">
        <w:rPr>
          <w:lang w:val="uk-UA"/>
        </w:rPr>
        <w:t>Повноваження апеляційної інстанції визначено ст</w:t>
      </w:r>
      <w:r w:rsidR="0097788E">
        <w:t>.1</w:t>
      </w:r>
      <w:r w:rsidRPr="0097788E">
        <w:rPr>
          <w:lang w:val="uk-UA"/>
        </w:rPr>
        <w:t>03 ГПК України</w:t>
      </w:r>
      <w:r w:rsidR="0097788E" w:rsidRPr="0097788E">
        <w:t xml:space="preserve">. </w:t>
      </w:r>
      <w:r w:rsidRPr="0097788E">
        <w:rPr>
          <w:lang w:val="uk-UA"/>
        </w:rPr>
        <w:t>Апеляційна інстанція за результатами розгляду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має право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залишити рішення місцевого господарського суду без змін, а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без задоволення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скасувати рішення повністю або частково і прийняти нове рішення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скасувати рішення повністю або частково і припинити провадження у справі або залишити позов без розгляду повністю або частково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змінити рішення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Апеляційний суд залишає рішення без зміни, а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без задоволення, якщо внаслідок розгляду дійде висновку, що винесене місцевим господарським судом рішення відповідає вимогам законності та обґрунтованості, а мотиви скарги не містять даних, які спростовують обставини, встановлені судом, і при винесенні рішення не порушено закону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Апеляційний суд скасовує рішення місцевого господарського суду або змінює його рішення, якщо при розгляді було виявлено підстави для цього, передбачені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04 ГПК України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неповне з'ясування обставин, що мають значення для справи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недоведеність обставин, що мають значення для справи, які місцевий господарський суд визнав встановленими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невідповідність висновків, викладених у рішенні місцевого господарського суду, обставинам справи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порушення або неправильне застосування норм матеріального чи процесуального права</w:t>
      </w:r>
      <w:r w:rsidR="0097788E" w:rsidRPr="0097788E">
        <w:t xml:space="preserve">. </w:t>
      </w:r>
      <w:r w:rsidRPr="0097788E">
        <w:rPr>
          <w:lang w:val="uk-UA"/>
        </w:rPr>
        <w:t>Порушення або неправильне застосування норм матеріального чи процесуального права може бути підставою для скасування або зміни рішення лише за умови, якщо це порушення призвело до прийняття неправильного рішення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Порушення норм процесуального права є в будь-якому разі підставою для скасування рішення місцевого господарського суду, якщо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справу розглянуто господарським судом у незаконному складі колегії суддів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справу розглянуто господарським судом за відсутності будь-якої зі сторін, не повідомленої належним чином про місце засідання суду</w:t>
      </w:r>
      <w:r w:rsidR="0097788E" w:rsidRPr="0097788E">
        <w:t xml:space="preserve">. </w:t>
      </w:r>
      <w:r w:rsidRPr="0097788E">
        <w:rPr>
          <w:lang w:val="uk-UA"/>
        </w:rPr>
        <w:t>Стороною, не повідомленою належним чином про місце засідання суду, слід вважати сторону, щодо якої судом першої інстанції не дотримано вимог ст</w:t>
      </w:r>
      <w:r w:rsidR="0097788E">
        <w:t>.6</w:t>
      </w:r>
      <w:r w:rsidRPr="0097788E">
        <w:rPr>
          <w:lang w:val="uk-UA"/>
        </w:rPr>
        <w:t>4 ГПК України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господарський суд прийняв рішення про права й обов'язки осіб, що не були залучені до участі у справі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рішення не підписано будь-ким із суддів або підписано не тими суддями, які зазначені у рішенні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рішення прийнято не тими суддями, які входили до складу колегії, що розглядала справу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рішення прийнято господарським судом із порушенням правил предметної або територіальної підсудності, крім випадків, передбачених у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7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Порушення норм процесуального права, зазначені у п</w:t>
      </w:r>
      <w:r w:rsidR="0097788E">
        <w:t>.1</w:t>
      </w:r>
      <w:r w:rsidRPr="0097788E">
        <w:rPr>
          <w:lang w:val="uk-UA"/>
        </w:rPr>
        <w:t>-6 ч</w:t>
      </w:r>
      <w:r w:rsidR="0097788E">
        <w:t>.3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04 ГПК України, є в будь-якому випадку підставою для скасування рішення місцевого господарського суду, у тому числі й тоді, коли суд першої інстанції з'ясував обставини справи і дав їм правильну юридичну оцінку</w:t>
      </w:r>
      <w:r w:rsidR="0097788E" w:rsidRPr="0097788E">
        <w:t xml:space="preserve">. </w:t>
      </w:r>
      <w:r w:rsidRPr="0097788E">
        <w:rPr>
          <w:lang w:val="uk-UA"/>
        </w:rPr>
        <w:t>У такому разі апеляційний суд скасовує рішення місцевого господарського суду і згідно з п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03 ГПК України приймає нове рішення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Апеляційний суд має право сам змінити рішення або, змінюючи рішення місцевого господарського суду, винести нове</w:t>
      </w:r>
      <w:r w:rsidR="0097788E" w:rsidRPr="0097788E">
        <w:t xml:space="preserve">. </w:t>
      </w:r>
      <w:r w:rsidRPr="0097788E">
        <w:rPr>
          <w:lang w:val="uk-UA"/>
        </w:rPr>
        <w:t>Рішення змінюється у випадках, якщо в прийняте місцевим господарським судом рішення можна внести ті чи інші виправлення без зміни рішення, враховуючи, що кінцевий висновок про вирішення спору в цілому був вірним</w:t>
      </w:r>
      <w:r w:rsidR="0097788E" w:rsidRPr="0097788E">
        <w:t xml:space="preserve">. </w:t>
      </w:r>
      <w:r w:rsidRPr="0097788E">
        <w:rPr>
          <w:lang w:val="uk-UA"/>
        </w:rPr>
        <w:t>Нове рішення виноситься у тих випадках, якщо кінцевий висновок місцевого господарського суду про задоволення або відмову в позові є неправильним і видається неможливим обмежитися тільки внесенням змін до рішення, а потрібно його замінити новим, яке відповідає матеріалам справи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Апеляційний суд вправі прийняти додаткову постанову за заявою особи, яка бере участь у справі, або за власною ініціативою в разі, якщо він скасував рішення господарського суду першої інстанції повністю або частково і прийняв нове рішення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</w:t>
      </w:r>
      <w:r w:rsidR="0097788E">
        <w:t>.2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03 ГПК України</w:t>
      </w:r>
      <w:r w:rsidR="0097788E" w:rsidRPr="0097788E">
        <w:t xml:space="preserve">). </w:t>
      </w:r>
      <w:r w:rsidRPr="0097788E">
        <w:rPr>
          <w:lang w:val="uk-UA"/>
        </w:rPr>
        <w:t>Додаткову постанову може бути прийнято апеляційним судом із підстав і в порядку, зазначеному в ст</w:t>
      </w:r>
      <w:r w:rsidR="0097788E">
        <w:t>.8</w:t>
      </w:r>
      <w:r w:rsidRPr="0097788E">
        <w:rPr>
          <w:lang w:val="uk-UA"/>
        </w:rPr>
        <w:t>8 ГПК України</w:t>
      </w:r>
      <w:r w:rsidR="0097788E" w:rsidRPr="0097788E">
        <w:t xml:space="preserve">. </w:t>
      </w:r>
      <w:r w:rsidRPr="0097788E">
        <w:rPr>
          <w:lang w:val="uk-UA"/>
        </w:rPr>
        <w:t>Цю постанову може бути оскаржено в касаційному порядку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Частиною 2 ст</w:t>
      </w:r>
      <w:r w:rsidR="0097788E">
        <w:t>.1</w:t>
      </w:r>
      <w:r w:rsidRPr="0097788E">
        <w:rPr>
          <w:lang w:val="uk-UA"/>
        </w:rPr>
        <w:t>06 ГПК України передбачено, що апеляційні скарги на ухвали місцевого господарського суду розглядаються в порядку, передбаченому для розгляду апеляційних скарг на рішення місцевого господарського суду</w:t>
      </w:r>
      <w:r w:rsidR="0097788E" w:rsidRPr="0097788E">
        <w:t>.</w:t>
      </w:r>
    </w:p>
    <w:p w:rsidR="00885A22" w:rsidRPr="0097788E" w:rsidRDefault="00885A22" w:rsidP="0097788E">
      <w:pPr>
        <w:rPr>
          <w:lang w:val="uk-UA"/>
        </w:rPr>
      </w:pPr>
    </w:p>
    <w:p w:rsidR="0097788E" w:rsidRPr="0097788E" w:rsidRDefault="00F7560E" w:rsidP="001235DE">
      <w:pPr>
        <w:pStyle w:val="2"/>
        <w:rPr>
          <w:lang w:val="uk-UA"/>
        </w:rPr>
      </w:pPr>
      <w:bookmarkStart w:id="8" w:name="_Toc252486220"/>
      <w:bookmarkStart w:id="9" w:name="_Toc252647047"/>
      <w:r w:rsidRPr="0097788E">
        <w:rPr>
          <w:lang w:val="uk-UA"/>
        </w:rPr>
        <w:t>Постанова апеляційної інстанції</w:t>
      </w:r>
      <w:bookmarkEnd w:id="8"/>
      <w:bookmarkEnd w:id="9"/>
    </w:p>
    <w:p w:rsidR="001235DE" w:rsidRDefault="001235DE" w:rsidP="0097788E">
      <w:pPr>
        <w:rPr>
          <w:lang w:val="uk-UA"/>
        </w:rPr>
      </w:pPr>
    </w:p>
    <w:p w:rsidR="0097788E" w:rsidRDefault="00903340" w:rsidP="0097788E">
      <w:r w:rsidRPr="0097788E">
        <w:rPr>
          <w:lang w:val="uk-UA"/>
        </w:rPr>
        <w:t>Розгляд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закінчується винесенням постанови апеляційної інстанції</w:t>
      </w:r>
      <w:r w:rsidR="0097788E" w:rsidRPr="0097788E">
        <w:t xml:space="preserve">. </w:t>
      </w:r>
      <w:r w:rsidRPr="0097788E">
        <w:rPr>
          <w:lang w:val="uk-UA"/>
        </w:rPr>
        <w:t>Вона є мотивованим результатом розгляду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).</w:t>
      </w:r>
    </w:p>
    <w:p w:rsidR="0097788E" w:rsidRDefault="00903340" w:rsidP="0097788E">
      <w:r w:rsidRPr="0097788E">
        <w:rPr>
          <w:lang w:val="uk-UA"/>
        </w:rPr>
        <w:t>При винесенні постанови суд зобов'язаний вирішити такі питання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чи повною мірою суд першої інстанції дослідив обставини, що мають значення для справи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чи доказані обставини, які визнані судом встановленими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чи відповідають викладені в рішенні висновки суду обставинам справи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чи не порушено норми матеріального та процесуального права, чи вірно вони застосовані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чи є обґрунтованими доводи апеляційної скарги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Частиною 1 ст</w:t>
      </w:r>
      <w:r w:rsidR="0097788E">
        <w:t>.1</w:t>
      </w:r>
      <w:r w:rsidRPr="0097788E">
        <w:rPr>
          <w:lang w:val="uk-UA"/>
        </w:rPr>
        <w:t>05 ГПК України передбачено, що за наслідками розгляду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 xml:space="preserve">) </w:t>
      </w:r>
      <w:r w:rsidRPr="0097788E">
        <w:rPr>
          <w:lang w:val="uk-UA"/>
        </w:rPr>
        <w:t>суд приймає постанову, а ч</w:t>
      </w:r>
      <w:r w:rsidR="0097788E">
        <w:t>.2</w:t>
      </w:r>
      <w:r w:rsidRPr="0097788E">
        <w:rPr>
          <w:lang w:val="uk-UA"/>
        </w:rPr>
        <w:t xml:space="preserve"> цієї статті встановлює, що у постанові мають бути зазначені</w:t>
      </w:r>
      <w:r w:rsidR="0097788E" w:rsidRPr="0097788E">
        <w:t>:</w:t>
      </w:r>
    </w:p>
    <w:p w:rsidR="0097788E" w:rsidRDefault="00903340" w:rsidP="0097788E">
      <w:r w:rsidRPr="0097788E">
        <w:rPr>
          <w:lang w:val="uk-UA"/>
        </w:rPr>
        <w:t>найменування апеляційного господарського суду, який розглядав апеляційну скаргу, склад суду, номер справи й дата прийняття постанови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найменування сторін і найменування особи, яка подала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найменування місцевого господарського суду, рішення якого оскаржується, номер справи, дата прийняття рішення, прізвища судді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суддів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стислий виклад суті рішення місцевого господарського суду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підстави, на яких порушено питання про перегляд рішення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доводи, викладені у відзиві на апеляційну скаргу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обставини справи, встановлені апеляційною інстанцією, доводи, за якими апеляційна інстанція відхиляє ті чи інші докази, мотиви застосування законів та інших нормативно-правових актів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у разі скасування або зміни рішення місцевого господарського суду</w:t>
      </w:r>
      <w:r w:rsidR="0097788E" w:rsidRPr="0097788E">
        <w:t xml:space="preserve"> - </w:t>
      </w:r>
      <w:r w:rsidRPr="0097788E">
        <w:rPr>
          <w:lang w:val="uk-UA"/>
        </w:rPr>
        <w:t>доводи, за якими апеляційна інстанція не погодилася з висновками суду першої інстанції</w:t>
      </w:r>
      <w:r w:rsidR="0097788E" w:rsidRPr="0097788E">
        <w:t>;</w:t>
      </w:r>
    </w:p>
    <w:p w:rsidR="0097788E" w:rsidRDefault="00903340" w:rsidP="0097788E">
      <w:r w:rsidRPr="0097788E">
        <w:rPr>
          <w:lang w:val="uk-UA"/>
        </w:rPr>
        <w:t>висновки за результатами розгляду апеляційної скарги</w:t>
      </w:r>
      <w:r w:rsidR="0097788E">
        <w:rPr>
          <w:lang w:val="uk-UA"/>
        </w:rPr>
        <w:t xml:space="preserve"> (</w:t>
      </w:r>
      <w:r w:rsidRPr="0097788E">
        <w:rPr>
          <w:lang w:val="uk-UA"/>
        </w:rPr>
        <w:t>подання</w:t>
      </w:r>
      <w:r w:rsidR="0097788E" w:rsidRPr="0097788E">
        <w:t>);</w:t>
      </w:r>
    </w:p>
    <w:p w:rsidR="0097788E" w:rsidRDefault="00903340" w:rsidP="0097788E">
      <w:r w:rsidRPr="0097788E">
        <w:rPr>
          <w:lang w:val="uk-UA"/>
        </w:rPr>
        <w:t>новий розподіл судових витрат у разі скасування чи зміни судового рішення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Постанова набирає законної сили з дня її прийняття і надсилається сторонам у п'ятиденний строк із дня її прийняття</w:t>
      </w:r>
      <w:r w:rsidR="0097788E" w:rsidRPr="0097788E">
        <w:t xml:space="preserve">. </w:t>
      </w:r>
      <w:r w:rsidRPr="0097788E">
        <w:rPr>
          <w:lang w:val="uk-UA"/>
        </w:rPr>
        <w:t>Постанову апеляційної інстанції може бути оскаржено в касаційному порядку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За змістом ст</w:t>
      </w:r>
      <w:r w:rsidR="0097788E">
        <w:t>.1</w:t>
      </w:r>
      <w:r w:rsidRPr="0097788E">
        <w:rPr>
          <w:lang w:val="uk-UA"/>
        </w:rPr>
        <w:t>16 і 117 ГПК України видавати накази мають право лише місцеві господарські суди після вирішення ними спорів у першій інстанції</w:t>
      </w:r>
      <w:r w:rsidR="0097788E" w:rsidRPr="0097788E">
        <w:t xml:space="preserve">. </w:t>
      </w:r>
      <w:r w:rsidRPr="0097788E">
        <w:rPr>
          <w:lang w:val="uk-UA"/>
        </w:rPr>
        <w:t>У разі скасування або зміни рішення місцевого господарського суду за результатами його перегляду в апеляційному порядку, апеляційна інстанція в резолютивній частині своєї постанови має зобов'язати господарський суд першої інстанції видати відповідний наказ, зокрема про поворот виконання рішення, постанови згідно з вимогами ст</w:t>
      </w:r>
      <w:r w:rsidR="0097788E">
        <w:t>.1</w:t>
      </w:r>
      <w:r w:rsidRPr="0097788E">
        <w:rPr>
          <w:lang w:val="uk-UA"/>
        </w:rPr>
        <w:t>22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Питання про відстрочку або розстрочку виконання постанови або ухвали апеляційної інстанції за наявності обставин, передбачених ч</w:t>
      </w:r>
      <w:r w:rsidR="0097788E">
        <w:t>.1</w:t>
      </w:r>
      <w:r w:rsidRPr="0097788E">
        <w:rPr>
          <w:lang w:val="uk-UA"/>
        </w:rPr>
        <w:t xml:space="preserve"> ст</w:t>
      </w:r>
      <w:r w:rsidR="0097788E">
        <w:t>.1</w:t>
      </w:r>
      <w:r w:rsidRPr="0097788E">
        <w:rPr>
          <w:lang w:val="uk-UA"/>
        </w:rPr>
        <w:t>21 ГПК України, вирішує сама апеляційна інстанція, якщо ці обставини стали їй відомі до винесення ухвали або постанови за результатами перегляду рішення господарського суду першої інстанції</w:t>
      </w:r>
      <w:r w:rsidR="0097788E" w:rsidRPr="0097788E">
        <w:t xml:space="preserve">. </w:t>
      </w:r>
      <w:r w:rsidRPr="0097788E">
        <w:rPr>
          <w:lang w:val="uk-UA"/>
        </w:rPr>
        <w:t>У цих випадках припис про відстрочку або розстрочку, зміну способу та порядку виконання ухвали або постанови має міститись у резолютивній частині зазначеної ухвали або постанови</w:t>
      </w:r>
      <w:r w:rsidR="0097788E" w:rsidRPr="0097788E">
        <w:t xml:space="preserve">. </w:t>
      </w:r>
      <w:r w:rsidRPr="0097788E">
        <w:rPr>
          <w:lang w:val="uk-UA"/>
        </w:rPr>
        <w:t>Питання про відстрочку або розстрочку виконання постанови апеляційного суду та порядку її виконання вирішується апеляційним судом водночас із прийняттям постанови за результатами перегляду судового рішення, про що зазначається в постанові</w:t>
      </w:r>
      <w:r w:rsidR="0097788E" w:rsidRPr="0097788E">
        <w:t xml:space="preserve">. </w:t>
      </w:r>
      <w:r w:rsidRPr="0097788E">
        <w:rPr>
          <w:lang w:val="uk-UA"/>
        </w:rPr>
        <w:t>Коли відповідну заяву про відстрочку або розстрочку виконання постанови апеляційного суду подано після прийняття постанови апеляційним судом, зазначені питання вирішуються господарським судом, який розглядав справу в першій інстанції, із винесенням ухвали на підставі ст</w:t>
      </w:r>
      <w:r w:rsidR="0097788E">
        <w:t>.1</w:t>
      </w:r>
      <w:r w:rsidRPr="0097788E">
        <w:rPr>
          <w:lang w:val="uk-UA"/>
        </w:rPr>
        <w:t>21 ГПК України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Згідно з вимогами ст</w:t>
      </w:r>
      <w:r w:rsidR="0097788E">
        <w:t>.1</w:t>
      </w:r>
      <w:r w:rsidRPr="0097788E">
        <w:rPr>
          <w:lang w:val="uk-UA"/>
        </w:rPr>
        <w:t>21-1 зупиняти виконання судового рішення має право виключно суд касаційної інстанції</w:t>
      </w:r>
      <w:r w:rsidR="0097788E" w:rsidRPr="0097788E">
        <w:t xml:space="preserve">. </w:t>
      </w:r>
      <w:r w:rsidRPr="0097788E">
        <w:rPr>
          <w:lang w:val="uk-UA"/>
        </w:rPr>
        <w:t>Тому суд апеляційної інстанції за будь-яких обставин не вправі зупиняти виконання судового рішення суду першої інстанції</w:t>
      </w:r>
      <w:r w:rsidR="0097788E" w:rsidRPr="0097788E">
        <w:t>.</w:t>
      </w:r>
    </w:p>
    <w:p w:rsidR="0097788E" w:rsidRPr="0097788E" w:rsidRDefault="00E74295" w:rsidP="001235DE">
      <w:pPr>
        <w:pStyle w:val="2"/>
        <w:rPr>
          <w:lang w:val="uk-UA"/>
        </w:rPr>
      </w:pPr>
      <w:r w:rsidRPr="0097788E">
        <w:rPr>
          <w:lang w:val="uk-UA"/>
        </w:rPr>
        <w:br w:type="page"/>
      </w:r>
      <w:bookmarkStart w:id="10" w:name="_Toc252486221"/>
      <w:bookmarkStart w:id="11" w:name="_Toc252647048"/>
      <w:r w:rsidRPr="0097788E">
        <w:rPr>
          <w:lang w:val="uk-UA"/>
        </w:rPr>
        <w:t>Висновок</w:t>
      </w:r>
      <w:bookmarkEnd w:id="10"/>
      <w:bookmarkEnd w:id="11"/>
    </w:p>
    <w:p w:rsidR="001235DE" w:rsidRDefault="001235DE" w:rsidP="0097788E">
      <w:pPr>
        <w:rPr>
          <w:lang w:val="uk-UA"/>
        </w:rPr>
      </w:pPr>
    </w:p>
    <w:p w:rsidR="0097788E" w:rsidRDefault="00903340" w:rsidP="0097788E">
      <w:r w:rsidRPr="0097788E">
        <w:rPr>
          <w:lang w:val="uk-UA"/>
        </w:rPr>
        <w:t xml:space="preserve">Підсумовуючи викладене, </w:t>
      </w:r>
      <w:r w:rsidR="009521F4" w:rsidRPr="0097788E">
        <w:rPr>
          <w:lang w:val="uk-UA"/>
        </w:rPr>
        <w:t xml:space="preserve">можна </w:t>
      </w:r>
      <w:r w:rsidRPr="0097788E">
        <w:rPr>
          <w:lang w:val="uk-UA"/>
        </w:rPr>
        <w:t>зазначити, що у нашій державі зроблено чимало для належного здійснення правосуддя</w:t>
      </w:r>
      <w:r w:rsidR="0097788E" w:rsidRPr="0097788E">
        <w:t xml:space="preserve">. </w:t>
      </w:r>
      <w:r w:rsidRPr="0097788E">
        <w:rPr>
          <w:lang w:val="uk-UA"/>
        </w:rPr>
        <w:t>Але залишилося і багато проблем</w:t>
      </w:r>
      <w:r w:rsidR="0097788E" w:rsidRPr="0097788E">
        <w:t xml:space="preserve">. </w:t>
      </w:r>
      <w:r w:rsidRPr="0097788E">
        <w:rPr>
          <w:lang w:val="uk-UA"/>
        </w:rPr>
        <w:t>Це</w:t>
      </w:r>
      <w:r w:rsidR="0097788E" w:rsidRPr="0097788E">
        <w:t xml:space="preserve"> - </w:t>
      </w:r>
      <w:r w:rsidRPr="0097788E">
        <w:rPr>
          <w:lang w:val="uk-UA"/>
        </w:rPr>
        <w:t>і недосконалість судової системи та законодавчого забезпечення, і недостатнє фінансування, і недостатній рівень професіоналізму та відповідальності деяких суддів, залежність суду від органів державної влади, надмірна завантаженість суддів тощо</w:t>
      </w:r>
      <w:r w:rsidR="0097788E" w:rsidRPr="0097788E">
        <w:t xml:space="preserve">. </w:t>
      </w:r>
      <w:r w:rsidRPr="0097788E">
        <w:rPr>
          <w:lang w:val="uk-UA"/>
        </w:rPr>
        <w:t>Всі вони потребують вирішення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Лише спільними зусиллями та конкретними діями, спрямованими на підвищення відповідальності та результатів роботи, можна забезпечити належний рівень правосуддя та захист інтересів суб'єктів господарювання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Особлива роль апеляційного господарського суду визначається тим, що основними цілями його діяльності є створення ефективного державного захисту прав, свобод та законних інтересів учасників господарських правовідносин</w:t>
      </w:r>
      <w:r w:rsidR="0097788E" w:rsidRPr="0097788E">
        <w:t>.</w:t>
      </w:r>
    </w:p>
    <w:p w:rsidR="0097788E" w:rsidRDefault="00903340" w:rsidP="0097788E">
      <w:r w:rsidRPr="0097788E">
        <w:rPr>
          <w:lang w:val="uk-UA"/>
        </w:rPr>
        <w:t>Діяльність суду здійснюється в ім'я правосуддя і спрямована на зміцнення правопорядку в господарській діяльності підприємств, установ та організацій</w:t>
      </w:r>
      <w:r w:rsidR="0097788E" w:rsidRPr="0097788E">
        <w:t>.</w:t>
      </w:r>
    </w:p>
    <w:p w:rsidR="0097788E" w:rsidRPr="0097788E" w:rsidRDefault="00F7560E" w:rsidP="001235DE">
      <w:pPr>
        <w:pStyle w:val="2"/>
        <w:rPr>
          <w:lang w:val="uk-UA"/>
        </w:rPr>
      </w:pPr>
      <w:r w:rsidRPr="0097788E">
        <w:rPr>
          <w:lang w:val="uk-UA"/>
        </w:rPr>
        <w:br w:type="page"/>
      </w:r>
      <w:bookmarkStart w:id="12" w:name="_Toc252486222"/>
      <w:bookmarkStart w:id="13" w:name="_Toc252647049"/>
      <w:r w:rsidRPr="0097788E">
        <w:rPr>
          <w:lang w:val="uk-UA"/>
        </w:rPr>
        <w:t>Список використаної літератури</w:t>
      </w:r>
      <w:bookmarkEnd w:id="12"/>
      <w:bookmarkEnd w:id="13"/>
    </w:p>
    <w:p w:rsidR="001235DE" w:rsidRDefault="001235DE" w:rsidP="0097788E">
      <w:pPr>
        <w:rPr>
          <w:noProof/>
          <w:lang w:val="uk-UA"/>
        </w:rPr>
      </w:pPr>
    </w:p>
    <w:p w:rsidR="0097788E" w:rsidRDefault="00E443C0" w:rsidP="001235DE">
      <w:pPr>
        <w:pStyle w:val="a1"/>
        <w:rPr>
          <w:lang w:val="uk-UA"/>
        </w:rPr>
      </w:pPr>
      <w:r w:rsidRPr="0097788E">
        <w:rPr>
          <w:lang w:val="uk-UA"/>
        </w:rPr>
        <w:t>Господарський кодекс України від 16</w:t>
      </w:r>
      <w:r w:rsidR="0097788E">
        <w:rPr>
          <w:lang w:val="uk-UA"/>
        </w:rPr>
        <w:t>.01.20</w:t>
      </w:r>
      <w:r w:rsidRPr="0097788E">
        <w:rPr>
          <w:lang w:val="uk-UA"/>
        </w:rPr>
        <w:t>03 р</w:t>
      </w:r>
      <w:r w:rsidR="0097788E" w:rsidRPr="0097788E">
        <w:rPr>
          <w:lang w:val="uk-UA"/>
        </w:rPr>
        <w:t>.</w:t>
      </w:r>
      <w:r w:rsidR="0097788E">
        <w:rPr>
          <w:lang w:val="uk-UA"/>
        </w:rPr>
        <w:t xml:space="preserve"> // </w:t>
      </w:r>
      <w:r w:rsidRPr="0097788E">
        <w:rPr>
          <w:lang w:val="uk-UA"/>
        </w:rPr>
        <w:t>Голос України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14 березня 2003 р</w:t>
      </w:r>
      <w:r w:rsidR="0097788E" w:rsidRPr="0097788E">
        <w:rPr>
          <w:lang w:val="uk-UA"/>
        </w:rPr>
        <w:t>.</w:t>
      </w:r>
    </w:p>
    <w:p w:rsidR="0097788E" w:rsidRDefault="00E443C0" w:rsidP="001235DE">
      <w:pPr>
        <w:pStyle w:val="a1"/>
        <w:rPr>
          <w:lang w:val="uk-UA"/>
        </w:rPr>
      </w:pPr>
      <w:r w:rsidRPr="0097788E">
        <w:rPr>
          <w:lang w:val="uk-UA"/>
        </w:rPr>
        <w:t>Господарський процесуальний кодекс України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К</w:t>
      </w:r>
      <w:r w:rsidR="0097788E" w:rsidRPr="0097788E">
        <w:rPr>
          <w:lang w:val="uk-UA"/>
        </w:rPr>
        <w:t>., 20</w:t>
      </w:r>
      <w:r w:rsidRPr="0097788E">
        <w:rPr>
          <w:lang w:val="uk-UA"/>
        </w:rPr>
        <w:t>02</w:t>
      </w:r>
      <w:r w:rsidR="0097788E" w:rsidRPr="0097788E">
        <w:rPr>
          <w:lang w:val="uk-UA"/>
        </w:rPr>
        <w:t>.</w:t>
      </w:r>
    </w:p>
    <w:p w:rsidR="0097788E" w:rsidRDefault="00040497" w:rsidP="001235DE">
      <w:pPr>
        <w:pStyle w:val="a1"/>
        <w:rPr>
          <w:lang w:val="uk-UA"/>
        </w:rPr>
      </w:pPr>
      <w:r w:rsidRPr="0097788E">
        <w:rPr>
          <w:lang w:val="uk-UA"/>
        </w:rPr>
        <w:t>Закон України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Про судоустрій України</w:t>
      </w:r>
      <w:r w:rsidR="0097788E">
        <w:rPr>
          <w:lang w:val="uk-UA"/>
        </w:rPr>
        <w:t xml:space="preserve">" // </w:t>
      </w:r>
      <w:r w:rsidRPr="0097788E">
        <w:rPr>
          <w:lang w:val="uk-UA"/>
        </w:rPr>
        <w:t>Відомості Верховної Ради України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2002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№ 27-28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Абрамов Н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Хозяйственно-процессуальное право Украины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Учебное пособие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Х</w:t>
      </w:r>
      <w:r w:rsidR="0097788E">
        <w:rPr>
          <w:lang w:val="uk-UA"/>
        </w:rPr>
        <w:t>.: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Одиссей, 2002</w:t>
      </w:r>
      <w:r w:rsidR="0097788E" w:rsidRPr="0097788E">
        <w:rPr>
          <w:lang w:val="uk-UA"/>
        </w:rPr>
        <w:t>.</w:t>
      </w:r>
    </w:p>
    <w:p w:rsidR="0097788E" w:rsidRDefault="00040497" w:rsidP="001235DE">
      <w:pPr>
        <w:pStyle w:val="a1"/>
        <w:rPr>
          <w:lang w:val="uk-UA"/>
        </w:rPr>
      </w:pPr>
      <w:r w:rsidRPr="0097788E">
        <w:rPr>
          <w:lang w:val="uk-UA"/>
        </w:rPr>
        <w:t>Богословська Л</w:t>
      </w:r>
      <w:r w:rsidR="0097788E">
        <w:rPr>
          <w:lang w:val="uk-UA"/>
        </w:rPr>
        <w:t xml:space="preserve">.О. </w:t>
      </w:r>
      <w:r w:rsidRPr="0097788E">
        <w:rPr>
          <w:lang w:val="uk-UA"/>
        </w:rPr>
        <w:t>Апеляційне провадження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Історія виникнення в Україні / Судова реформа в Україні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Проблеми і перспективи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Матеріали міжнародної науково-практичної конференції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Стан судової реформи в Україні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Проблеми і перспективи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К</w:t>
      </w:r>
      <w:r w:rsidR="0097788E">
        <w:rPr>
          <w:lang w:val="uk-UA"/>
        </w:rPr>
        <w:t>.;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Х</w:t>
      </w:r>
      <w:r w:rsidR="0097788E">
        <w:rPr>
          <w:lang w:val="uk-UA"/>
        </w:rPr>
        <w:t>.: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Юрінком Інтер, 2002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Бринцев О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Господарська сутність правового спору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Кваліфікуюча ознака чи данина минулому</w:t>
      </w:r>
      <w:r w:rsidR="0097788E" w:rsidRPr="0097788E">
        <w:rPr>
          <w:lang w:val="uk-UA"/>
        </w:rPr>
        <w:t>?</w:t>
      </w:r>
      <w:r w:rsidR="0097788E">
        <w:rPr>
          <w:lang w:val="uk-UA"/>
        </w:rPr>
        <w:t xml:space="preserve"> // </w:t>
      </w:r>
      <w:r w:rsidRPr="0097788E">
        <w:rPr>
          <w:lang w:val="uk-UA"/>
        </w:rPr>
        <w:t>Господарське право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2001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Васильев С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Хозяйственное судопроизводство Украины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Учебное пособие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Х</w:t>
      </w:r>
      <w:r w:rsidR="0097788E" w:rsidRPr="0097788E">
        <w:rPr>
          <w:lang w:val="uk-UA"/>
        </w:rPr>
        <w:t>., 20</w:t>
      </w:r>
      <w:r w:rsidRPr="0097788E">
        <w:rPr>
          <w:lang w:val="uk-UA"/>
        </w:rPr>
        <w:t>02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367 с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Жуковский А</w:t>
      </w:r>
      <w:r w:rsidR="0097788E">
        <w:rPr>
          <w:lang w:val="uk-UA"/>
        </w:rPr>
        <w:t xml:space="preserve">.Г. </w:t>
      </w:r>
      <w:r w:rsidRPr="0097788E">
        <w:rPr>
          <w:lang w:val="uk-UA"/>
        </w:rPr>
        <w:t>Закон Украины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О судоустройстве Украины</w:t>
      </w:r>
      <w:r w:rsidR="0097788E">
        <w:rPr>
          <w:lang w:val="uk-UA"/>
        </w:rPr>
        <w:t xml:space="preserve">": </w:t>
      </w:r>
      <w:r w:rsidRPr="0097788E">
        <w:rPr>
          <w:lang w:val="uk-UA"/>
        </w:rPr>
        <w:t>Комментарий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Х</w:t>
      </w:r>
      <w:r w:rsidR="0097788E">
        <w:rPr>
          <w:lang w:val="uk-UA"/>
        </w:rPr>
        <w:t>.: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ООО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Одиссей</w:t>
      </w:r>
      <w:r w:rsidR="0097788E">
        <w:rPr>
          <w:lang w:val="uk-UA"/>
        </w:rPr>
        <w:t xml:space="preserve">", </w:t>
      </w:r>
      <w:r w:rsidRPr="0097788E">
        <w:rPr>
          <w:lang w:val="uk-UA"/>
        </w:rPr>
        <w:t>2003</w:t>
      </w:r>
      <w:r w:rsidR="0097788E" w:rsidRPr="0097788E">
        <w:rPr>
          <w:lang w:val="uk-UA"/>
        </w:rPr>
        <w:t>.</w:t>
      </w:r>
    </w:p>
    <w:p w:rsidR="0097788E" w:rsidRDefault="00040497" w:rsidP="001235DE">
      <w:pPr>
        <w:pStyle w:val="a1"/>
        <w:rPr>
          <w:lang w:val="uk-UA"/>
        </w:rPr>
      </w:pPr>
      <w:r w:rsidRPr="0097788E">
        <w:rPr>
          <w:lang w:val="uk-UA"/>
        </w:rPr>
        <w:t>Плевако В</w:t>
      </w:r>
      <w:r w:rsidR="0097788E">
        <w:rPr>
          <w:lang w:val="uk-UA"/>
        </w:rPr>
        <w:t xml:space="preserve">.І. </w:t>
      </w:r>
      <w:r w:rsidRPr="0097788E">
        <w:rPr>
          <w:lang w:val="uk-UA"/>
        </w:rPr>
        <w:t>Форми апеляції в господарському судочинстві та повноваження апеляційної інстанції / Судова реформа в Україні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Проблеми і перспективи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Матеріали міжнародної науково-практичної конференції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Стан судової реформи в Україні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Проблеми і перспективи</w:t>
      </w:r>
      <w:r w:rsidR="0097788E">
        <w:rPr>
          <w:lang w:val="uk-UA"/>
        </w:rPr>
        <w:t xml:space="preserve">". </w:t>
      </w:r>
      <w:r w:rsidR="0097788E" w:rsidRPr="0097788E">
        <w:rPr>
          <w:lang w:val="uk-UA"/>
        </w:rPr>
        <w:t>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К</w:t>
      </w:r>
      <w:r w:rsidR="0097788E">
        <w:rPr>
          <w:lang w:val="uk-UA"/>
        </w:rPr>
        <w:t>.;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Х</w:t>
      </w:r>
      <w:r w:rsidR="0097788E">
        <w:rPr>
          <w:lang w:val="uk-UA"/>
        </w:rPr>
        <w:t>.: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Юрінком Інтер, 2002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Ломакіна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Апеляційні господарські суди в Україні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історія утворення та роль на сучасному етапі /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Ломакіна</w:t>
      </w:r>
      <w:r w:rsidR="0097788E">
        <w:rPr>
          <w:lang w:val="uk-UA"/>
        </w:rPr>
        <w:t xml:space="preserve"> // </w:t>
      </w:r>
      <w:r w:rsidRPr="0097788E">
        <w:rPr>
          <w:lang w:val="uk-UA"/>
        </w:rPr>
        <w:t>Ринкова економіка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сучасна теорія і практика управління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сб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наук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праць</w:t>
      </w:r>
      <w:r w:rsidR="0097788E">
        <w:rPr>
          <w:lang w:val="uk-UA"/>
        </w:rPr>
        <w:t>. 20</w:t>
      </w:r>
      <w:r w:rsidRPr="0097788E">
        <w:rPr>
          <w:lang w:val="uk-UA"/>
        </w:rPr>
        <w:t>06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Т</w:t>
      </w:r>
      <w:r w:rsidR="0097788E">
        <w:rPr>
          <w:lang w:val="uk-UA"/>
        </w:rPr>
        <w:t>.9</w:t>
      </w:r>
      <w:r w:rsidRPr="0097788E">
        <w:rPr>
          <w:lang w:val="uk-UA"/>
        </w:rPr>
        <w:t>, вип</w:t>
      </w:r>
      <w:r w:rsidR="0097788E">
        <w:rPr>
          <w:lang w:val="uk-UA"/>
        </w:rPr>
        <w:t>.1</w:t>
      </w:r>
      <w:r w:rsidRPr="0097788E">
        <w:rPr>
          <w:lang w:val="uk-UA"/>
        </w:rPr>
        <w:t>0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Ломакіна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Щодо прогалин законодавства на стадії апеляційного провадження /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Ломакіна</w:t>
      </w:r>
      <w:r w:rsidR="0097788E">
        <w:rPr>
          <w:lang w:val="uk-UA"/>
        </w:rPr>
        <w:t xml:space="preserve"> // </w:t>
      </w:r>
      <w:r w:rsidRPr="0097788E">
        <w:rPr>
          <w:lang w:val="uk-UA"/>
        </w:rPr>
        <w:t>Ринкова економіка</w:t>
      </w:r>
      <w:r w:rsidR="0097788E" w:rsidRPr="0097788E">
        <w:rPr>
          <w:lang w:val="uk-UA"/>
        </w:rPr>
        <w:t xml:space="preserve">: </w:t>
      </w:r>
      <w:r w:rsidRPr="0097788E">
        <w:rPr>
          <w:lang w:val="uk-UA"/>
        </w:rPr>
        <w:t>сучасна теорія і практика управління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2007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 Т</w:t>
      </w:r>
      <w:r w:rsidR="0097788E">
        <w:rPr>
          <w:lang w:val="uk-UA"/>
        </w:rPr>
        <w:t>.1</w:t>
      </w:r>
      <w:r w:rsidRPr="0097788E">
        <w:rPr>
          <w:lang w:val="uk-UA"/>
        </w:rPr>
        <w:t>0, вип</w:t>
      </w:r>
      <w:r w:rsidR="0097788E">
        <w:rPr>
          <w:lang w:val="uk-UA"/>
        </w:rPr>
        <w:t>.1</w:t>
      </w:r>
      <w:r w:rsidRPr="0097788E">
        <w:rPr>
          <w:lang w:val="uk-UA"/>
        </w:rPr>
        <w:t>4</w:t>
      </w:r>
      <w:r w:rsidR="0097788E" w:rsidRPr="0097788E">
        <w:rPr>
          <w:lang w:val="uk-UA"/>
        </w:rPr>
        <w:t>.</w:t>
      </w:r>
    </w:p>
    <w:p w:rsidR="0097788E" w:rsidRDefault="00E55517" w:rsidP="001235DE">
      <w:pPr>
        <w:pStyle w:val="a1"/>
        <w:rPr>
          <w:lang w:val="uk-UA"/>
        </w:rPr>
      </w:pPr>
      <w:r w:rsidRPr="0097788E">
        <w:rPr>
          <w:lang w:val="uk-UA"/>
        </w:rPr>
        <w:t>Ломакіна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Сутність апеляційного оскарження і право на апеляцію / Т</w:t>
      </w:r>
      <w:r w:rsidR="0097788E">
        <w:rPr>
          <w:lang w:val="uk-UA"/>
        </w:rPr>
        <w:t xml:space="preserve">.В. </w:t>
      </w:r>
      <w:r w:rsidRPr="0097788E">
        <w:rPr>
          <w:lang w:val="uk-UA"/>
        </w:rPr>
        <w:t>Степанова, О</w:t>
      </w:r>
      <w:r w:rsidR="0097788E">
        <w:rPr>
          <w:lang w:val="uk-UA"/>
        </w:rPr>
        <w:t xml:space="preserve">.А. </w:t>
      </w:r>
      <w:r w:rsidRPr="0097788E">
        <w:rPr>
          <w:lang w:val="uk-UA"/>
        </w:rPr>
        <w:t>Ломакіна</w:t>
      </w:r>
      <w:r w:rsidR="0097788E">
        <w:rPr>
          <w:lang w:val="uk-UA"/>
        </w:rPr>
        <w:t xml:space="preserve"> // </w:t>
      </w:r>
      <w:r w:rsidRPr="0097788E">
        <w:rPr>
          <w:lang w:val="uk-UA"/>
        </w:rPr>
        <w:t>Підприємництво, господарство і право</w:t>
      </w:r>
      <w:r w:rsidR="0097788E">
        <w:rPr>
          <w:lang w:val="uk-UA"/>
        </w:rPr>
        <w:t>. 20</w:t>
      </w:r>
      <w:r w:rsidRPr="0097788E">
        <w:rPr>
          <w:lang w:val="uk-UA"/>
        </w:rPr>
        <w:t>08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№ 2</w:t>
      </w:r>
      <w:r w:rsidR="0097788E" w:rsidRPr="0097788E">
        <w:rPr>
          <w:lang w:val="uk-UA"/>
        </w:rPr>
        <w:t>.</w:t>
      </w:r>
    </w:p>
    <w:p w:rsidR="0097788E" w:rsidRDefault="00BD1CAE" w:rsidP="001235DE">
      <w:pPr>
        <w:pStyle w:val="a1"/>
        <w:rPr>
          <w:lang w:val="uk-UA"/>
        </w:rPr>
      </w:pPr>
      <w:r w:rsidRPr="0097788E">
        <w:rPr>
          <w:lang w:val="uk-UA"/>
        </w:rPr>
        <w:t>Проект Кодексу України про адміністративні проступки за № 5462 від 29</w:t>
      </w:r>
      <w:r w:rsidR="0097788E">
        <w:rPr>
          <w:lang w:val="uk-UA"/>
        </w:rPr>
        <w:t>.0</w:t>
      </w:r>
      <w:r w:rsidRPr="0097788E">
        <w:rPr>
          <w:lang w:val="uk-UA"/>
        </w:rPr>
        <w:t>4</w:t>
      </w:r>
      <w:r w:rsidR="0097788E">
        <w:rPr>
          <w:lang w:val="uk-UA"/>
        </w:rPr>
        <w:t>.0</w:t>
      </w:r>
      <w:r w:rsidRPr="0097788E">
        <w:rPr>
          <w:lang w:val="uk-UA"/>
        </w:rPr>
        <w:t>2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Комітет Верховної Ради України з правової політики</w:t>
      </w:r>
      <w:r w:rsidR="0097788E" w:rsidRPr="0097788E">
        <w:rPr>
          <w:lang w:val="uk-UA"/>
        </w:rPr>
        <w:t>.</w:t>
      </w:r>
    </w:p>
    <w:p w:rsidR="0097788E" w:rsidRDefault="00040497" w:rsidP="001235DE">
      <w:pPr>
        <w:pStyle w:val="a1"/>
        <w:rPr>
          <w:lang w:val="uk-UA"/>
        </w:rPr>
      </w:pPr>
      <w:r w:rsidRPr="0097788E">
        <w:rPr>
          <w:lang w:val="uk-UA"/>
        </w:rPr>
        <w:t>Стефанюк В</w:t>
      </w:r>
      <w:r w:rsidR="0097788E">
        <w:rPr>
          <w:lang w:val="uk-UA"/>
        </w:rPr>
        <w:t xml:space="preserve">.С. </w:t>
      </w:r>
      <w:r w:rsidRPr="0097788E">
        <w:rPr>
          <w:lang w:val="uk-UA"/>
        </w:rPr>
        <w:t>Судовий адміністративний процес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Х</w:t>
      </w:r>
      <w:r w:rsidR="0097788E">
        <w:rPr>
          <w:lang w:val="uk-UA"/>
        </w:rPr>
        <w:t>.:</w:t>
      </w:r>
      <w:r w:rsidR="0097788E" w:rsidRPr="0097788E">
        <w:rPr>
          <w:lang w:val="uk-UA"/>
        </w:rPr>
        <w:t xml:space="preserve"> </w:t>
      </w:r>
      <w:r w:rsidRPr="0097788E">
        <w:rPr>
          <w:lang w:val="uk-UA"/>
        </w:rPr>
        <w:t>Фірма</w:t>
      </w:r>
      <w:r w:rsidR="0097788E">
        <w:rPr>
          <w:lang w:val="uk-UA"/>
        </w:rPr>
        <w:t xml:space="preserve"> "</w:t>
      </w:r>
      <w:r w:rsidRPr="0097788E">
        <w:rPr>
          <w:lang w:val="uk-UA"/>
        </w:rPr>
        <w:t>Консул</w:t>
      </w:r>
      <w:r w:rsidR="0097788E">
        <w:rPr>
          <w:lang w:val="uk-UA"/>
        </w:rPr>
        <w:t xml:space="preserve">", </w:t>
      </w:r>
      <w:r w:rsidRPr="0097788E">
        <w:rPr>
          <w:lang w:val="uk-UA"/>
        </w:rPr>
        <w:t>2003</w:t>
      </w:r>
      <w:r w:rsidR="0097788E" w:rsidRPr="0097788E">
        <w:rPr>
          <w:lang w:val="uk-UA"/>
        </w:rPr>
        <w:t>.</w:t>
      </w:r>
    </w:p>
    <w:p w:rsidR="0097788E" w:rsidRDefault="00E443C0" w:rsidP="001235DE">
      <w:pPr>
        <w:pStyle w:val="a1"/>
        <w:rPr>
          <w:lang w:val="uk-UA"/>
        </w:rPr>
      </w:pPr>
      <w:r w:rsidRPr="0097788E">
        <w:rPr>
          <w:lang w:val="uk-UA"/>
        </w:rPr>
        <w:t>Хозяйственное право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Учебник / Под ред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д-ра юрид</w:t>
      </w:r>
      <w:r w:rsidR="0097788E" w:rsidRPr="0097788E">
        <w:rPr>
          <w:lang w:val="uk-UA"/>
        </w:rPr>
        <w:t xml:space="preserve">. </w:t>
      </w:r>
      <w:r w:rsidRPr="0097788E">
        <w:rPr>
          <w:lang w:val="uk-UA"/>
        </w:rPr>
        <w:t>наук В</w:t>
      </w:r>
      <w:r w:rsidR="0097788E">
        <w:rPr>
          <w:lang w:val="uk-UA"/>
        </w:rPr>
        <w:t xml:space="preserve">.К. </w:t>
      </w:r>
      <w:r w:rsidRPr="0097788E">
        <w:rPr>
          <w:lang w:val="uk-UA"/>
        </w:rPr>
        <w:t>Мамутова</w:t>
      </w:r>
      <w:r w:rsidR="0097788E" w:rsidRPr="0097788E">
        <w:rPr>
          <w:lang w:val="uk-UA"/>
        </w:rPr>
        <w:t xml:space="preserve"> - </w:t>
      </w:r>
      <w:r w:rsidRPr="0097788E">
        <w:rPr>
          <w:lang w:val="uk-UA"/>
        </w:rPr>
        <w:t>Донецк, 2003</w:t>
      </w:r>
      <w:r w:rsidR="0097788E" w:rsidRPr="0097788E">
        <w:rPr>
          <w:lang w:val="uk-UA"/>
        </w:rPr>
        <w:t>. -</w:t>
      </w:r>
      <w:r w:rsidR="0097788E">
        <w:rPr>
          <w:lang w:val="uk-UA"/>
        </w:rPr>
        <w:t xml:space="preserve"> </w:t>
      </w:r>
      <w:r w:rsidRPr="0097788E">
        <w:rPr>
          <w:lang w:val="uk-UA"/>
        </w:rPr>
        <w:t>С</w:t>
      </w:r>
      <w:r w:rsidR="0097788E" w:rsidRPr="0097788E">
        <w:rPr>
          <w:lang w:val="uk-UA"/>
        </w:rPr>
        <w:t xml:space="preserve">. </w:t>
      </w:r>
      <w:r w:rsidR="0097788E">
        <w:rPr>
          <w:lang w:val="uk-UA"/>
        </w:rPr>
        <w:t>-</w:t>
      </w:r>
      <w:r w:rsidRPr="0097788E">
        <w:rPr>
          <w:lang w:val="uk-UA"/>
        </w:rPr>
        <w:t xml:space="preserve">217 </w:t>
      </w:r>
      <w:r w:rsidR="0097788E">
        <w:rPr>
          <w:lang w:val="uk-UA"/>
        </w:rPr>
        <w:t>-</w:t>
      </w:r>
      <w:r w:rsidRPr="0097788E">
        <w:rPr>
          <w:lang w:val="uk-UA"/>
        </w:rPr>
        <w:t>244</w:t>
      </w:r>
      <w:r w:rsidR="0097788E" w:rsidRPr="0097788E">
        <w:rPr>
          <w:lang w:val="uk-UA"/>
        </w:rPr>
        <w:t>.</w:t>
      </w:r>
    </w:p>
    <w:p w:rsidR="00E55517" w:rsidRPr="0097788E" w:rsidRDefault="00E55517" w:rsidP="0097788E">
      <w:pPr>
        <w:rPr>
          <w:lang w:val="uk-UA"/>
        </w:rPr>
      </w:pPr>
      <w:bookmarkStart w:id="14" w:name="_GoBack"/>
      <w:bookmarkEnd w:id="14"/>
    </w:p>
    <w:sectPr w:rsidR="00E55517" w:rsidRPr="0097788E" w:rsidSect="0097788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FC4" w:rsidRDefault="00EA1FC4" w:rsidP="00012544">
      <w:pPr>
        <w:spacing w:line="240" w:lineRule="auto"/>
      </w:pPr>
      <w:r>
        <w:separator/>
      </w:r>
    </w:p>
  </w:endnote>
  <w:endnote w:type="continuationSeparator" w:id="0">
    <w:p w:rsidR="00EA1FC4" w:rsidRDefault="00EA1FC4" w:rsidP="00012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FC4" w:rsidRDefault="00EA1FC4" w:rsidP="00012544">
      <w:pPr>
        <w:spacing w:line="240" w:lineRule="auto"/>
      </w:pPr>
      <w:r>
        <w:separator/>
      </w:r>
    </w:p>
  </w:footnote>
  <w:footnote w:type="continuationSeparator" w:id="0">
    <w:p w:rsidR="00EA1FC4" w:rsidRDefault="00EA1FC4" w:rsidP="000125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88E" w:rsidRDefault="00120893" w:rsidP="0097788E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97788E" w:rsidRPr="00475F93" w:rsidRDefault="0097788E" w:rsidP="00475F93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A351A"/>
    <w:multiLevelType w:val="hybridMultilevel"/>
    <w:tmpl w:val="1AC42C06"/>
    <w:lvl w:ilvl="0" w:tplc="F2568E72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214E03"/>
    <w:multiLevelType w:val="hybridMultilevel"/>
    <w:tmpl w:val="33967396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967BE3"/>
    <w:multiLevelType w:val="hybridMultilevel"/>
    <w:tmpl w:val="4C8E6B1E"/>
    <w:lvl w:ilvl="0" w:tplc="7BBEA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1C2505"/>
    <w:multiLevelType w:val="multilevel"/>
    <w:tmpl w:val="2804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D3228"/>
    <w:multiLevelType w:val="hybridMultilevel"/>
    <w:tmpl w:val="A7865208"/>
    <w:lvl w:ilvl="0" w:tplc="993E6428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6">
    <w:nsid w:val="1CF21893"/>
    <w:multiLevelType w:val="hybridMultilevel"/>
    <w:tmpl w:val="E7ECC970"/>
    <w:lvl w:ilvl="0" w:tplc="993E6428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7">
    <w:nsid w:val="276B647F"/>
    <w:multiLevelType w:val="hybridMultilevel"/>
    <w:tmpl w:val="58401698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101B14"/>
    <w:multiLevelType w:val="hybridMultilevel"/>
    <w:tmpl w:val="2BF6E4AE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5B6A92"/>
    <w:multiLevelType w:val="hybridMultilevel"/>
    <w:tmpl w:val="305A3480"/>
    <w:lvl w:ilvl="0" w:tplc="5B8ED3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B32191"/>
    <w:multiLevelType w:val="hybridMultilevel"/>
    <w:tmpl w:val="058E7C8E"/>
    <w:lvl w:ilvl="0" w:tplc="993E6428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CB76DB"/>
    <w:multiLevelType w:val="hybridMultilevel"/>
    <w:tmpl w:val="729A0554"/>
    <w:lvl w:ilvl="0" w:tplc="C9A42E7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3DC154F"/>
    <w:multiLevelType w:val="hybridMultilevel"/>
    <w:tmpl w:val="663EF55E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F7792F"/>
    <w:multiLevelType w:val="hybridMultilevel"/>
    <w:tmpl w:val="C2C47550"/>
    <w:lvl w:ilvl="0" w:tplc="C9A42E7A">
      <w:start w:val="1"/>
      <w:numFmt w:val="decimal"/>
      <w:lvlText w:val="%1)"/>
      <w:lvlJc w:val="left"/>
      <w:pPr>
        <w:ind w:left="240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93F0C70"/>
    <w:multiLevelType w:val="hybridMultilevel"/>
    <w:tmpl w:val="CAC47C6C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472CA"/>
    <w:multiLevelType w:val="hybridMultilevel"/>
    <w:tmpl w:val="2C6C81CA"/>
    <w:lvl w:ilvl="0" w:tplc="2724D49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FD1201E"/>
    <w:multiLevelType w:val="multilevel"/>
    <w:tmpl w:val="1506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6AB91340"/>
    <w:multiLevelType w:val="hybridMultilevel"/>
    <w:tmpl w:val="5CD0F02C"/>
    <w:lvl w:ilvl="0" w:tplc="8250A56A">
      <w:start w:val="6"/>
      <w:numFmt w:val="bullet"/>
      <w:lvlText w:val="-"/>
      <w:lvlJc w:val="left"/>
      <w:pPr>
        <w:ind w:left="1564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9">
    <w:nsid w:val="6D7E3AE8"/>
    <w:multiLevelType w:val="hybridMultilevel"/>
    <w:tmpl w:val="3CE20380"/>
    <w:lvl w:ilvl="0" w:tplc="7BBEA13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A32212D"/>
    <w:multiLevelType w:val="hybridMultilevel"/>
    <w:tmpl w:val="3CF020FE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BC87E4B"/>
    <w:multiLevelType w:val="hybridMultilevel"/>
    <w:tmpl w:val="D3226A02"/>
    <w:lvl w:ilvl="0" w:tplc="993E6428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2">
    <w:nsid w:val="7C261648"/>
    <w:multiLevelType w:val="hybridMultilevel"/>
    <w:tmpl w:val="DE96AD1E"/>
    <w:lvl w:ilvl="0" w:tplc="10828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D524BA4">
      <w:start w:val="5"/>
      <w:numFmt w:val="bullet"/>
      <w:lvlText w:val="-"/>
      <w:lvlJc w:val="left"/>
      <w:pPr>
        <w:ind w:left="2299" w:hanging="870"/>
      </w:pPr>
      <w:rPr>
        <w:rFonts w:ascii="Times New Roman" w:eastAsia="Times New Roman" w:hAnsi="Times New Roman" w:hint="default"/>
      </w:rPr>
    </w:lvl>
    <w:lvl w:ilvl="2" w:tplc="ED848F36">
      <w:start w:val="1"/>
      <w:numFmt w:val="decimal"/>
      <w:lvlText w:val="%3)"/>
      <w:lvlJc w:val="left"/>
      <w:pPr>
        <w:ind w:left="3424" w:hanging="1095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22"/>
  </w:num>
  <w:num w:numId="5">
    <w:abstractNumId w:val="8"/>
  </w:num>
  <w:num w:numId="6">
    <w:abstractNumId w:val="12"/>
  </w:num>
  <w:num w:numId="7">
    <w:abstractNumId w:val="14"/>
  </w:num>
  <w:num w:numId="8">
    <w:abstractNumId w:val="3"/>
  </w:num>
  <w:num w:numId="9">
    <w:abstractNumId w:val="19"/>
  </w:num>
  <w:num w:numId="10">
    <w:abstractNumId w:val="15"/>
  </w:num>
  <w:num w:numId="11">
    <w:abstractNumId w:val="6"/>
  </w:num>
  <w:num w:numId="12">
    <w:abstractNumId w:val="9"/>
  </w:num>
  <w:num w:numId="13">
    <w:abstractNumId w:val="13"/>
  </w:num>
  <w:num w:numId="14">
    <w:abstractNumId w:val="16"/>
  </w:num>
  <w:num w:numId="15">
    <w:abstractNumId w:val="21"/>
  </w:num>
  <w:num w:numId="16">
    <w:abstractNumId w:val="5"/>
  </w:num>
  <w:num w:numId="17">
    <w:abstractNumId w:val="2"/>
  </w:num>
  <w:num w:numId="18">
    <w:abstractNumId w:val="10"/>
  </w:num>
  <w:num w:numId="19">
    <w:abstractNumId w:val="18"/>
  </w:num>
  <w:num w:numId="20">
    <w:abstractNumId w:val="7"/>
  </w:num>
  <w:num w:numId="21">
    <w:abstractNumId w:val="0"/>
  </w:num>
  <w:num w:numId="22">
    <w:abstractNumId w:val="11"/>
  </w:num>
  <w:num w:numId="23">
    <w:abstractNumId w:val="1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340"/>
    <w:rsid w:val="00001B44"/>
    <w:rsid w:val="000028C8"/>
    <w:rsid w:val="00004115"/>
    <w:rsid w:val="000047BB"/>
    <w:rsid w:val="00005A43"/>
    <w:rsid w:val="00007FBD"/>
    <w:rsid w:val="0001054D"/>
    <w:rsid w:val="00010CDD"/>
    <w:rsid w:val="00012544"/>
    <w:rsid w:val="00020D66"/>
    <w:rsid w:val="000301E4"/>
    <w:rsid w:val="00030BF2"/>
    <w:rsid w:val="000320C1"/>
    <w:rsid w:val="000332E7"/>
    <w:rsid w:val="00040459"/>
    <w:rsid w:val="00040497"/>
    <w:rsid w:val="00041854"/>
    <w:rsid w:val="00042EAF"/>
    <w:rsid w:val="00062567"/>
    <w:rsid w:val="000653B3"/>
    <w:rsid w:val="00065445"/>
    <w:rsid w:val="000671B2"/>
    <w:rsid w:val="00071063"/>
    <w:rsid w:val="000723F8"/>
    <w:rsid w:val="00074D9F"/>
    <w:rsid w:val="00075BAF"/>
    <w:rsid w:val="0008352A"/>
    <w:rsid w:val="00083859"/>
    <w:rsid w:val="000A038E"/>
    <w:rsid w:val="000A2E98"/>
    <w:rsid w:val="000A61B0"/>
    <w:rsid w:val="000A628F"/>
    <w:rsid w:val="000B12EE"/>
    <w:rsid w:val="000B2937"/>
    <w:rsid w:val="000B3617"/>
    <w:rsid w:val="000B45B2"/>
    <w:rsid w:val="000B48EB"/>
    <w:rsid w:val="000B6A1F"/>
    <w:rsid w:val="000C0688"/>
    <w:rsid w:val="000C4AC1"/>
    <w:rsid w:val="000C7DDD"/>
    <w:rsid w:val="000D261F"/>
    <w:rsid w:val="000E0561"/>
    <w:rsid w:val="000E0F6D"/>
    <w:rsid w:val="000F0249"/>
    <w:rsid w:val="000F03E9"/>
    <w:rsid w:val="000F6F85"/>
    <w:rsid w:val="00100882"/>
    <w:rsid w:val="00102AFF"/>
    <w:rsid w:val="001071EA"/>
    <w:rsid w:val="00112C03"/>
    <w:rsid w:val="00120893"/>
    <w:rsid w:val="00121332"/>
    <w:rsid w:val="001235BE"/>
    <w:rsid w:val="001235DE"/>
    <w:rsid w:val="00131D83"/>
    <w:rsid w:val="00131E21"/>
    <w:rsid w:val="001366E5"/>
    <w:rsid w:val="00145889"/>
    <w:rsid w:val="00145D85"/>
    <w:rsid w:val="00151C10"/>
    <w:rsid w:val="00153CC5"/>
    <w:rsid w:val="00155635"/>
    <w:rsid w:val="00155AD7"/>
    <w:rsid w:val="00160B4E"/>
    <w:rsid w:val="00160C18"/>
    <w:rsid w:val="00163C4E"/>
    <w:rsid w:val="00177CB6"/>
    <w:rsid w:val="0018168E"/>
    <w:rsid w:val="0018770A"/>
    <w:rsid w:val="00187A70"/>
    <w:rsid w:val="00187AA5"/>
    <w:rsid w:val="00190F40"/>
    <w:rsid w:val="00196E11"/>
    <w:rsid w:val="001A366B"/>
    <w:rsid w:val="001A4019"/>
    <w:rsid w:val="001B04DC"/>
    <w:rsid w:val="001B262A"/>
    <w:rsid w:val="001B3F12"/>
    <w:rsid w:val="001B5589"/>
    <w:rsid w:val="001B75E6"/>
    <w:rsid w:val="001C011D"/>
    <w:rsid w:val="001C18BC"/>
    <w:rsid w:val="001C489A"/>
    <w:rsid w:val="001C5B3E"/>
    <w:rsid w:val="001D1512"/>
    <w:rsid w:val="001D4605"/>
    <w:rsid w:val="001D5C06"/>
    <w:rsid w:val="001E2B8B"/>
    <w:rsid w:val="001E37B1"/>
    <w:rsid w:val="001E4A49"/>
    <w:rsid w:val="001E6ABD"/>
    <w:rsid w:val="001E76AB"/>
    <w:rsid w:val="001F3158"/>
    <w:rsid w:val="001F455B"/>
    <w:rsid w:val="001F557A"/>
    <w:rsid w:val="00200118"/>
    <w:rsid w:val="00200864"/>
    <w:rsid w:val="00203654"/>
    <w:rsid w:val="0020549F"/>
    <w:rsid w:val="00205628"/>
    <w:rsid w:val="00207399"/>
    <w:rsid w:val="00216D96"/>
    <w:rsid w:val="00232571"/>
    <w:rsid w:val="0023358F"/>
    <w:rsid w:val="002351CC"/>
    <w:rsid w:val="0023560D"/>
    <w:rsid w:val="00235A4C"/>
    <w:rsid w:val="00236F0C"/>
    <w:rsid w:val="00241348"/>
    <w:rsid w:val="00247080"/>
    <w:rsid w:val="0025014D"/>
    <w:rsid w:val="0025174D"/>
    <w:rsid w:val="00252048"/>
    <w:rsid w:val="00252196"/>
    <w:rsid w:val="002542B8"/>
    <w:rsid w:val="00254C82"/>
    <w:rsid w:val="00264B32"/>
    <w:rsid w:val="00265591"/>
    <w:rsid w:val="00274ED9"/>
    <w:rsid w:val="002772E9"/>
    <w:rsid w:val="00277469"/>
    <w:rsid w:val="00280FC1"/>
    <w:rsid w:val="00287575"/>
    <w:rsid w:val="00290970"/>
    <w:rsid w:val="0029233F"/>
    <w:rsid w:val="00292C72"/>
    <w:rsid w:val="00293DA2"/>
    <w:rsid w:val="002A377A"/>
    <w:rsid w:val="002A3E98"/>
    <w:rsid w:val="002B07B9"/>
    <w:rsid w:val="002C174D"/>
    <w:rsid w:val="002C39A0"/>
    <w:rsid w:val="002C3B0F"/>
    <w:rsid w:val="002C7C2C"/>
    <w:rsid w:val="002D0B3F"/>
    <w:rsid w:val="002E2659"/>
    <w:rsid w:val="002E4B72"/>
    <w:rsid w:val="002F4114"/>
    <w:rsid w:val="002F63AC"/>
    <w:rsid w:val="0030268B"/>
    <w:rsid w:val="003030D4"/>
    <w:rsid w:val="003039FA"/>
    <w:rsid w:val="003071F7"/>
    <w:rsid w:val="0030731B"/>
    <w:rsid w:val="003101A3"/>
    <w:rsid w:val="00311E6A"/>
    <w:rsid w:val="003170A8"/>
    <w:rsid w:val="00317125"/>
    <w:rsid w:val="00317350"/>
    <w:rsid w:val="003202EF"/>
    <w:rsid w:val="00321AE2"/>
    <w:rsid w:val="00323198"/>
    <w:rsid w:val="00324B4F"/>
    <w:rsid w:val="00324BF0"/>
    <w:rsid w:val="00330FBB"/>
    <w:rsid w:val="003347B1"/>
    <w:rsid w:val="00335403"/>
    <w:rsid w:val="0033672E"/>
    <w:rsid w:val="00341194"/>
    <w:rsid w:val="00342378"/>
    <w:rsid w:val="00342EDB"/>
    <w:rsid w:val="003461AB"/>
    <w:rsid w:val="0034634B"/>
    <w:rsid w:val="003506F2"/>
    <w:rsid w:val="00353395"/>
    <w:rsid w:val="003546CA"/>
    <w:rsid w:val="003570B3"/>
    <w:rsid w:val="00363194"/>
    <w:rsid w:val="0036624D"/>
    <w:rsid w:val="00366DE1"/>
    <w:rsid w:val="00372994"/>
    <w:rsid w:val="00374516"/>
    <w:rsid w:val="00374D98"/>
    <w:rsid w:val="003750F2"/>
    <w:rsid w:val="0038109C"/>
    <w:rsid w:val="00381245"/>
    <w:rsid w:val="00383B92"/>
    <w:rsid w:val="00384AD6"/>
    <w:rsid w:val="0038648C"/>
    <w:rsid w:val="00386B0E"/>
    <w:rsid w:val="00390C41"/>
    <w:rsid w:val="00392479"/>
    <w:rsid w:val="003A0D22"/>
    <w:rsid w:val="003A3C85"/>
    <w:rsid w:val="003B0CF4"/>
    <w:rsid w:val="003B1031"/>
    <w:rsid w:val="003B5EDA"/>
    <w:rsid w:val="003C1591"/>
    <w:rsid w:val="003C1700"/>
    <w:rsid w:val="003C24E8"/>
    <w:rsid w:val="003C6D5F"/>
    <w:rsid w:val="003D1C38"/>
    <w:rsid w:val="003D5D04"/>
    <w:rsid w:val="003E069A"/>
    <w:rsid w:val="003E0EBC"/>
    <w:rsid w:val="003F03DE"/>
    <w:rsid w:val="003F6717"/>
    <w:rsid w:val="004017E0"/>
    <w:rsid w:val="00402CBD"/>
    <w:rsid w:val="00403596"/>
    <w:rsid w:val="004049B7"/>
    <w:rsid w:val="00406164"/>
    <w:rsid w:val="00407653"/>
    <w:rsid w:val="00410D1E"/>
    <w:rsid w:val="00421C8F"/>
    <w:rsid w:val="004250DE"/>
    <w:rsid w:val="00426726"/>
    <w:rsid w:val="004301FE"/>
    <w:rsid w:val="004308F6"/>
    <w:rsid w:val="00435C7E"/>
    <w:rsid w:val="00436607"/>
    <w:rsid w:val="004412D0"/>
    <w:rsid w:val="004433DE"/>
    <w:rsid w:val="00446F09"/>
    <w:rsid w:val="00447D5D"/>
    <w:rsid w:val="004544F1"/>
    <w:rsid w:val="00456AD6"/>
    <w:rsid w:val="00457790"/>
    <w:rsid w:val="00460209"/>
    <w:rsid w:val="00461697"/>
    <w:rsid w:val="00471D60"/>
    <w:rsid w:val="00474EC4"/>
    <w:rsid w:val="00475F93"/>
    <w:rsid w:val="00476A3B"/>
    <w:rsid w:val="00487B0A"/>
    <w:rsid w:val="00490C1F"/>
    <w:rsid w:val="00494478"/>
    <w:rsid w:val="004945F7"/>
    <w:rsid w:val="004A14A8"/>
    <w:rsid w:val="004A3D46"/>
    <w:rsid w:val="004A4285"/>
    <w:rsid w:val="004B0BFD"/>
    <w:rsid w:val="004B0F79"/>
    <w:rsid w:val="004B1069"/>
    <w:rsid w:val="004B1A99"/>
    <w:rsid w:val="004B24AD"/>
    <w:rsid w:val="004B3C0D"/>
    <w:rsid w:val="004B74AA"/>
    <w:rsid w:val="004C33CD"/>
    <w:rsid w:val="004C3A43"/>
    <w:rsid w:val="004C3DE8"/>
    <w:rsid w:val="004C64E4"/>
    <w:rsid w:val="004C682D"/>
    <w:rsid w:val="004D4A2D"/>
    <w:rsid w:val="004D52E4"/>
    <w:rsid w:val="004D5CB7"/>
    <w:rsid w:val="004D6C14"/>
    <w:rsid w:val="004D7020"/>
    <w:rsid w:val="004E06FC"/>
    <w:rsid w:val="004E2F58"/>
    <w:rsid w:val="004E6405"/>
    <w:rsid w:val="004E72D9"/>
    <w:rsid w:val="004F3F1C"/>
    <w:rsid w:val="004F57CC"/>
    <w:rsid w:val="00501773"/>
    <w:rsid w:val="00501C54"/>
    <w:rsid w:val="00503F02"/>
    <w:rsid w:val="005040CE"/>
    <w:rsid w:val="0050446A"/>
    <w:rsid w:val="00507A30"/>
    <w:rsid w:val="00507D55"/>
    <w:rsid w:val="00511697"/>
    <w:rsid w:val="00511911"/>
    <w:rsid w:val="00511D65"/>
    <w:rsid w:val="0051284E"/>
    <w:rsid w:val="00513916"/>
    <w:rsid w:val="005143DE"/>
    <w:rsid w:val="005209F5"/>
    <w:rsid w:val="00525F6D"/>
    <w:rsid w:val="0053012B"/>
    <w:rsid w:val="0053185E"/>
    <w:rsid w:val="005337D2"/>
    <w:rsid w:val="00535A9C"/>
    <w:rsid w:val="00535FDA"/>
    <w:rsid w:val="005429C9"/>
    <w:rsid w:val="0055691F"/>
    <w:rsid w:val="00556993"/>
    <w:rsid w:val="0056072E"/>
    <w:rsid w:val="0056244F"/>
    <w:rsid w:val="00563779"/>
    <w:rsid w:val="00564AA8"/>
    <w:rsid w:val="005664D1"/>
    <w:rsid w:val="0057300D"/>
    <w:rsid w:val="005733CB"/>
    <w:rsid w:val="00573D33"/>
    <w:rsid w:val="0057530E"/>
    <w:rsid w:val="00580F52"/>
    <w:rsid w:val="00585712"/>
    <w:rsid w:val="00585A45"/>
    <w:rsid w:val="00586D3B"/>
    <w:rsid w:val="00591A31"/>
    <w:rsid w:val="00594726"/>
    <w:rsid w:val="00594AE3"/>
    <w:rsid w:val="005A2668"/>
    <w:rsid w:val="005A32A6"/>
    <w:rsid w:val="005A57E7"/>
    <w:rsid w:val="005B11C2"/>
    <w:rsid w:val="005B3753"/>
    <w:rsid w:val="005B4733"/>
    <w:rsid w:val="005B55EF"/>
    <w:rsid w:val="005C08A4"/>
    <w:rsid w:val="005C22D3"/>
    <w:rsid w:val="005C26A8"/>
    <w:rsid w:val="005C4FB2"/>
    <w:rsid w:val="005D01A6"/>
    <w:rsid w:val="005D0395"/>
    <w:rsid w:val="005D56D5"/>
    <w:rsid w:val="005E3606"/>
    <w:rsid w:val="005E4B09"/>
    <w:rsid w:val="005E7752"/>
    <w:rsid w:val="005F1785"/>
    <w:rsid w:val="005F36F6"/>
    <w:rsid w:val="005F487D"/>
    <w:rsid w:val="005F7B56"/>
    <w:rsid w:val="00600065"/>
    <w:rsid w:val="00603041"/>
    <w:rsid w:val="00604617"/>
    <w:rsid w:val="00604CFF"/>
    <w:rsid w:val="00606336"/>
    <w:rsid w:val="00606FD3"/>
    <w:rsid w:val="0061070D"/>
    <w:rsid w:val="00620FA3"/>
    <w:rsid w:val="00622B59"/>
    <w:rsid w:val="00625250"/>
    <w:rsid w:val="006268F9"/>
    <w:rsid w:val="00634576"/>
    <w:rsid w:val="00635ABD"/>
    <w:rsid w:val="00637BCC"/>
    <w:rsid w:val="006421D2"/>
    <w:rsid w:val="00647AA0"/>
    <w:rsid w:val="00647C90"/>
    <w:rsid w:val="00653CCF"/>
    <w:rsid w:val="00654BAA"/>
    <w:rsid w:val="00656568"/>
    <w:rsid w:val="00664DA3"/>
    <w:rsid w:val="00667170"/>
    <w:rsid w:val="00671967"/>
    <w:rsid w:val="00672CF6"/>
    <w:rsid w:val="00681A90"/>
    <w:rsid w:val="00683554"/>
    <w:rsid w:val="00683B3E"/>
    <w:rsid w:val="00684ACB"/>
    <w:rsid w:val="00684C5E"/>
    <w:rsid w:val="006913B7"/>
    <w:rsid w:val="00691B06"/>
    <w:rsid w:val="00692993"/>
    <w:rsid w:val="00692FE2"/>
    <w:rsid w:val="0069584E"/>
    <w:rsid w:val="0069670B"/>
    <w:rsid w:val="006A1578"/>
    <w:rsid w:val="006A638D"/>
    <w:rsid w:val="006B0C6F"/>
    <w:rsid w:val="006B1472"/>
    <w:rsid w:val="006B3AAE"/>
    <w:rsid w:val="006B3B4B"/>
    <w:rsid w:val="006B4E29"/>
    <w:rsid w:val="006B4EF3"/>
    <w:rsid w:val="006B64B7"/>
    <w:rsid w:val="006C09E7"/>
    <w:rsid w:val="006C28B4"/>
    <w:rsid w:val="006C5372"/>
    <w:rsid w:val="006C5FEB"/>
    <w:rsid w:val="006C7129"/>
    <w:rsid w:val="006D1921"/>
    <w:rsid w:val="006D2A53"/>
    <w:rsid w:val="006D521F"/>
    <w:rsid w:val="006D5F33"/>
    <w:rsid w:val="006E0266"/>
    <w:rsid w:val="006E053D"/>
    <w:rsid w:val="006E1678"/>
    <w:rsid w:val="006E3C42"/>
    <w:rsid w:val="006E4826"/>
    <w:rsid w:val="006F186A"/>
    <w:rsid w:val="0070142B"/>
    <w:rsid w:val="00702ED1"/>
    <w:rsid w:val="00704E72"/>
    <w:rsid w:val="00706845"/>
    <w:rsid w:val="00710D7F"/>
    <w:rsid w:val="00713295"/>
    <w:rsid w:val="0071370B"/>
    <w:rsid w:val="00717184"/>
    <w:rsid w:val="00720691"/>
    <w:rsid w:val="00735036"/>
    <w:rsid w:val="007457BD"/>
    <w:rsid w:val="007538C1"/>
    <w:rsid w:val="007551FC"/>
    <w:rsid w:val="00756F75"/>
    <w:rsid w:val="00757077"/>
    <w:rsid w:val="00760427"/>
    <w:rsid w:val="007645A9"/>
    <w:rsid w:val="00764D8A"/>
    <w:rsid w:val="007710AB"/>
    <w:rsid w:val="00772D51"/>
    <w:rsid w:val="00773C0D"/>
    <w:rsid w:val="00773D92"/>
    <w:rsid w:val="0078606D"/>
    <w:rsid w:val="007914C5"/>
    <w:rsid w:val="00791506"/>
    <w:rsid w:val="00791D2B"/>
    <w:rsid w:val="00797884"/>
    <w:rsid w:val="007A10DA"/>
    <w:rsid w:val="007A25B9"/>
    <w:rsid w:val="007A2FFA"/>
    <w:rsid w:val="007A3A5C"/>
    <w:rsid w:val="007A6052"/>
    <w:rsid w:val="007A7D0E"/>
    <w:rsid w:val="007B2A37"/>
    <w:rsid w:val="007B7CBC"/>
    <w:rsid w:val="007C34C3"/>
    <w:rsid w:val="007C4095"/>
    <w:rsid w:val="007C73A3"/>
    <w:rsid w:val="007D143A"/>
    <w:rsid w:val="007D2B2A"/>
    <w:rsid w:val="007D3604"/>
    <w:rsid w:val="007D3D66"/>
    <w:rsid w:val="007D5D14"/>
    <w:rsid w:val="007E1593"/>
    <w:rsid w:val="007E1B4F"/>
    <w:rsid w:val="007E2CE3"/>
    <w:rsid w:val="007E59BD"/>
    <w:rsid w:val="007F26C8"/>
    <w:rsid w:val="0080160F"/>
    <w:rsid w:val="008037E4"/>
    <w:rsid w:val="00805B5F"/>
    <w:rsid w:val="00807C11"/>
    <w:rsid w:val="0081009C"/>
    <w:rsid w:val="008103A9"/>
    <w:rsid w:val="008116E1"/>
    <w:rsid w:val="008118CA"/>
    <w:rsid w:val="008150F9"/>
    <w:rsid w:val="008171AA"/>
    <w:rsid w:val="0082311C"/>
    <w:rsid w:val="0082354C"/>
    <w:rsid w:val="00832107"/>
    <w:rsid w:val="008369CF"/>
    <w:rsid w:val="00840619"/>
    <w:rsid w:val="008437D1"/>
    <w:rsid w:val="00844CE1"/>
    <w:rsid w:val="00847ECA"/>
    <w:rsid w:val="00862D8B"/>
    <w:rsid w:val="00865728"/>
    <w:rsid w:val="00867A92"/>
    <w:rsid w:val="008712CF"/>
    <w:rsid w:val="00872B63"/>
    <w:rsid w:val="00876592"/>
    <w:rsid w:val="00881EFA"/>
    <w:rsid w:val="008853B5"/>
    <w:rsid w:val="0088564C"/>
    <w:rsid w:val="00885A22"/>
    <w:rsid w:val="00887BF2"/>
    <w:rsid w:val="008904D8"/>
    <w:rsid w:val="0089183E"/>
    <w:rsid w:val="00891F56"/>
    <w:rsid w:val="008A18D5"/>
    <w:rsid w:val="008A1A22"/>
    <w:rsid w:val="008B0CAD"/>
    <w:rsid w:val="008C3E05"/>
    <w:rsid w:val="008C51F2"/>
    <w:rsid w:val="008C7285"/>
    <w:rsid w:val="008D06A3"/>
    <w:rsid w:val="008D3242"/>
    <w:rsid w:val="008D325A"/>
    <w:rsid w:val="008D3DBF"/>
    <w:rsid w:val="008E103F"/>
    <w:rsid w:val="008E327E"/>
    <w:rsid w:val="008E7456"/>
    <w:rsid w:val="008F04E7"/>
    <w:rsid w:val="008F16A7"/>
    <w:rsid w:val="008F1D10"/>
    <w:rsid w:val="008F3035"/>
    <w:rsid w:val="008F650E"/>
    <w:rsid w:val="00903340"/>
    <w:rsid w:val="0090428F"/>
    <w:rsid w:val="0090480A"/>
    <w:rsid w:val="0090526D"/>
    <w:rsid w:val="00914AF3"/>
    <w:rsid w:val="00915742"/>
    <w:rsid w:val="00933099"/>
    <w:rsid w:val="009331A2"/>
    <w:rsid w:val="0093358E"/>
    <w:rsid w:val="00934623"/>
    <w:rsid w:val="009471BE"/>
    <w:rsid w:val="00951A0E"/>
    <w:rsid w:val="00951D8F"/>
    <w:rsid w:val="009521F4"/>
    <w:rsid w:val="00954509"/>
    <w:rsid w:val="00955DCB"/>
    <w:rsid w:val="009647DA"/>
    <w:rsid w:val="00964CC4"/>
    <w:rsid w:val="0096751D"/>
    <w:rsid w:val="00974095"/>
    <w:rsid w:val="00974BA6"/>
    <w:rsid w:val="00975B6E"/>
    <w:rsid w:val="00975FAE"/>
    <w:rsid w:val="00976511"/>
    <w:rsid w:val="00977733"/>
    <w:rsid w:val="0097788E"/>
    <w:rsid w:val="0099247F"/>
    <w:rsid w:val="00994D7C"/>
    <w:rsid w:val="00997183"/>
    <w:rsid w:val="0099738F"/>
    <w:rsid w:val="009A59D8"/>
    <w:rsid w:val="009B06A1"/>
    <w:rsid w:val="009B1FDF"/>
    <w:rsid w:val="009B208F"/>
    <w:rsid w:val="009B3AEF"/>
    <w:rsid w:val="009B740F"/>
    <w:rsid w:val="009B7F75"/>
    <w:rsid w:val="009C4890"/>
    <w:rsid w:val="009C51FA"/>
    <w:rsid w:val="009C7371"/>
    <w:rsid w:val="009D2C24"/>
    <w:rsid w:val="009D32CC"/>
    <w:rsid w:val="009D3F4D"/>
    <w:rsid w:val="009D641A"/>
    <w:rsid w:val="009D76F9"/>
    <w:rsid w:val="009E0404"/>
    <w:rsid w:val="009E3A70"/>
    <w:rsid w:val="009E6290"/>
    <w:rsid w:val="00A02C2A"/>
    <w:rsid w:val="00A03600"/>
    <w:rsid w:val="00A04B5E"/>
    <w:rsid w:val="00A05087"/>
    <w:rsid w:val="00A05B9B"/>
    <w:rsid w:val="00A06706"/>
    <w:rsid w:val="00A11BA9"/>
    <w:rsid w:val="00A149BA"/>
    <w:rsid w:val="00A1595D"/>
    <w:rsid w:val="00A17FE3"/>
    <w:rsid w:val="00A2223B"/>
    <w:rsid w:val="00A326BB"/>
    <w:rsid w:val="00A366F4"/>
    <w:rsid w:val="00A368E3"/>
    <w:rsid w:val="00A416AD"/>
    <w:rsid w:val="00A44305"/>
    <w:rsid w:val="00A44744"/>
    <w:rsid w:val="00A51083"/>
    <w:rsid w:val="00A51FAF"/>
    <w:rsid w:val="00A54F0C"/>
    <w:rsid w:val="00A55D51"/>
    <w:rsid w:val="00A631D2"/>
    <w:rsid w:val="00A63ED1"/>
    <w:rsid w:val="00A66B6A"/>
    <w:rsid w:val="00A66FD0"/>
    <w:rsid w:val="00A84708"/>
    <w:rsid w:val="00A9013E"/>
    <w:rsid w:val="00A90364"/>
    <w:rsid w:val="00A92730"/>
    <w:rsid w:val="00A93D47"/>
    <w:rsid w:val="00A95B0D"/>
    <w:rsid w:val="00AA528A"/>
    <w:rsid w:val="00AA604A"/>
    <w:rsid w:val="00AB046F"/>
    <w:rsid w:val="00AB3AC7"/>
    <w:rsid w:val="00AB430D"/>
    <w:rsid w:val="00AB4BF4"/>
    <w:rsid w:val="00AB5234"/>
    <w:rsid w:val="00AB6F40"/>
    <w:rsid w:val="00AB706C"/>
    <w:rsid w:val="00AC0F45"/>
    <w:rsid w:val="00AD10E0"/>
    <w:rsid w:val="00AD4FA3"/>
    <w:rsid w:val="00AE1614"/>
    <w:rsid w:val="00AE2747"/>
    <w:rsid w:val="00AE3A1D"/>
    <w:rsid w:val="00AE6BC1"/>
    <w:rsid w:val="00AE7363"/>
    <w:rsid w:val="00AE73F1"/>
    <w:rsid w:val="00AE78E7"/>
    <w:rsid w:val="00B00D39"/>
    <w:rsid w:val="00B0466D"/>
    <w:rsid w:val="00B06BED"/>
    <w:rsid w:val="00B06DF8"/>
    <w:rsid w:val="00B13885"/>
    <w:rsid w:val="00B13A19"/>
    <w:rsid w:val="00B16D45"/>
    <w:rsid w:val="00B16F9B"/>
    <w:rsid w:val="00B20A3B"/>
    <w:rsid w:val="00B210D9"/>
    <w:rsid w:val="00B252DC"/>
    <w:rsid w:val="00B26771"/>
    <w:rsid w:val="00B3396E"/>
    <w:rsid w:val="00B34382"/>
    <w:rsid w:val="00B35D6F"/>
    <w:rsid w:val="00B36160"/>
    <w:rsid w:val="00B3690E"/>
    <w:rsid w:val="00B40737"/>
    <w:rsid w:val="00B422AB"/>
    <w:rsid w:val="00B43C22"/>
    <w:rsid w:val="00B477EE"/>
    <w:rsid w:val="00B51BD8"/>
    <w:rsid w:val="00B55306"/>
    <w:rsid w:val="00B607A7"/>
    <w:rsid w:val="00B60880"/>
    <w:rsid w:val="00B628DA"/>
    <w:rsid w:val="00B6312B"/>
    <w:rsid w:val="00B71EF9"/>
    <w:rsid w:val="00B736A2"/>
    <w:rsid w:val="00B76CC8"/>
    <w:rsid w:val="00B80E9B"/>
    <w:rsid w:val="00B8159D"/>
    <w:rsid w:val="00B815B5"/>
    <w:rsid w:val="00B86DCF"/>
    <w:rsid w:val="00B950FE"/>
    <w:rsid w:val="00B95EEE"/>
    <w:rsid w:val="00BA1B01"/>
    <w:rsid w:val="00BA467C"/>
    <w:rsid w:val="00BA5A04"/>
    <w:rsid w:val="00BA7020"/>
    <w:rsid w:val="00BC1129"/>
    <w:rsid w:val="00BC17A5"/>
    <w:rsid w:val="00BC6186"/>
    <w:rsid w:val="00BC690C"/>
    <w:rsid w:val="00BC70EA"/>
    <w:rsid w:val="00BC7EA4"/>
    <w:rsid w:val="00BD18C4"/>
    <w:rsid w:val="00BD1CAE"/>
    <w:rsid w:val="00BD26AC"/>
    <w:rsid w:val="00BD390F"/>
    <w:rsid w:val="00BD4CC5"/>
    <w:rsid w:val="00BD5608"/>
    <w:rsid w:val="00BD5703"/>
    <w:rsid w:val="00BE10C4"/>
    <w:rsid w:val="00BE16E2"/>
    <w:rsid w:val="00BE62C3"/>
    <w:rsid w:val="00BF0E6F"/>
    <w:rsid w:val="00BF49A0"/>
    <w:rsid w:val="00BF61DD"/>
    <w:rsid w:val="00C0107F"/>
    <w:rsid w:val="00C0398F"/>
    <w:rsid w:val="00C056D9"/>
    <w:rsid w:val="00C06E7D"/>
    <w:rsid w:val="00C131B2"/>
    <w:rsid w:val="00C13311"/>
    <w:rsid w:val="00C146F5"/>
    <w:rsid w:val="00C24D0A"/>
    <w:rsid w:val="00C25E39"/>
    <w:rsid w:val="00C262CB"/>
    <w:rsid w:val="00C2637E"/>
    <w:rsid w:val="00C27B38"/>
    <w:rsid w:val="00C30716"/>
    <w:rsid w:val="00C34CC4"/>
    <w:rsid w:val="00C3627C"/>
    <w:rsid w:val="00C53F13"/>
    <w:rsid w:val="00C56688"/>
    <w:rsid w:val="00C637E8"/>
    <w:rsid w:val="00C67D11"/>
    <w:rsid w:val="00C718BE"/>
    <w:rsid w:val="00C7208C"/>
    <w:rsid w:val="00C75450"/>
    <w:rsid w:val="00C8069C"/>
    <w:rsid w:val="00C81733"/>
    <w:rsid w:val="00C85C1D"/>
    <w:rsid w:val="00C90978"/>
    <w:rsid w:val="00C91C35"/>
    <w:rsid w:val="00C93B38"/>
    <w:rsid w:val="00C944D6"/>
    <w:rsid w:val="00C94FC1"/>
    <w:rsid w:val="00C95678"/>
    <w:rsid w:val="00C9755F"/>
    <w:rsid w:val="00C97C26"/>
    <w:rsid w:val="00CA0DCB"/>
    <w:rsid w:val="00CA1492"/>
    <w:rsid w:val="00CA3337"/>
    <w:rsid w:val="00CA3507"/>
    <w:rsid w:val="00CA4D4F"/>
    <w:rsid w:val="00CA57E1"/>
    <w:rsid w:val="00CA70D1"/>
    <w:rsid w:val="00CB60AC"/>
    <w:rsid w:val="00CC6913"/>
    <w:rsid w:val="00CC7B21"/>
    <w:rsid w:val="00CD1D17"/>
    <w:rsid w:val="00CD5651"/>
    <w:rsid w:val="00CD69AD"/>
    <w:rsid w:val="00CD6F84"/>
    <w:rsid w:val="00CE0C61"/>
    <w:rsid w:val="00CE1018"/>
    <w:rsid w:val="00CE407D"/>
    <w:rsid w:val="00CE5E82"/>
    <w:rsid w:val="00CE6B92"/>
    <w:rsid w:val="00CF0ACB"/>
    <w:rsid w:val="00CF2A32"/>
    <w:rsid w:val="00CF4295"/>
    <w:rsid w:val="00CF6FC8"/>
    <w:rsid w:val="00D01FD0"/>
    <w:rsid w:val="00D04E4B"/>
    <w:rsid w:val="00D121AA"/>
    <w:rsid w:val="00D1715D"/>
    <w:rsid w:val="00D2086F"/>
    <w:rsid w:val="00D20D66"/>
    <w:rsid w:val="00D24EF1"/>
    <w:rsid w:val="00D2662A"/>
    <w:rsid w:val="00D26F4A"/>
    <w:rsid w:val="00D27DCB"/>
    <w:rsid w:val="00D302B4"/>
    <w:rsid w:val="00D318B1"/>
    <w:rsid w:val="00D356B8"/>
    <w:rsid w:val="00D41A84"/>
    <w:rsid w:val="00D44D52"/>
    <w:rsid w:val="00D45E7E"/>
    <w:rsid w:val="00D47A2A"/>
    <w:rsid w:val="00D54231"/>
    <w:rsid w:val="00D54CD6"/>
    <w:rsid w:val="00D62917"/>
    <w:rsid w:val="00D630D9"/>
    <w:rsid w:val="00D70832"/>
    <w:rsid w:val="00D82F35"/>
    <w:rsid w:val="00D93B95"/>
    <w:rsid w:val="00D96119"/>
    <w:rsid w:val="00DA0270"/>
    <w:rsid w:val="00DA383F"/>
    <w:rsid w:val="00DA3EBD"/>
    <w:rsid w:val="00DA61DB"/>
    <w:rsid w:val="00DA7462"/>
    <w:rsid w:val="00DB3AF8"/>
    <w:rsid w:val="00DB3FFE"/>
    <w:rsid w:val="00DB5DE4"/>
    <w:rsid w:val="00DC0ED1"/>
    <w:rsid w:val="00DD1176"/>
    <w:rsid w:val="00DD4CC9"/>
    <w:rsid w:val="00DE2E4A"/>
    <w:rsid w:val="00DE69D7"/>
    <w:rsid w:val="00DE7173"/>
    <w:rsid w:val="00DF3311"/>
    <w:rsid w:val="00DF68FA"/>
    <w:rsid w:val="00E014CA"/>
    <w:rsid w:val="00E02138"/>
    <w:rsid w:val="00E04010"/>
    <w:rsid w:val="00E056F8"/>
    <w:rsid w:val="00E064A3"/>
    <w:rsid w:val="00E069EF"/>
    <w:rsid w:val="00E1577A"/>
    <w:rsid w:val="00E1594A"/>
    <w:rsid w:val="00E15C1D"/>
    <w:rsid w:val="00E17ECE"/>
    <w:rsid w:val="00E21D18"/>
    <w:rsid w:val="00E237D1"/>
    <w:rsid w:val="00E255F4"/>
    <w:rsid w:val="00E26562"/>
    <w:rsid w:val="00E27914"/>
    <w:rsid w:val="00E30C4F"/>
    <w:rsid w:val="00E31CA8"/>
    <w:rsid w:val="00E3580A"/>
    <w:rsid w:val="00E35C02"/>
    <w:rsid w:val="00E36A89"/>
    <w:rsid w:val="00E443C0"/>
    <w:rsid w:val="00E45C3F"/>
    <w:rsid w:val="00E47B71"/>
    <w:rsid w:val="00E51D28"/>
    <w:rsid w:val="00E55517"/>
    <w:rsid w:val="00E55949"/>
    <w:rsid w:val="00E55AE0"/>
    <w:rsid w:val="00E56CF3"/>
    <w:rsid w:val="00E56D95"/>
    <w:rsid w:val="00E60852"/>
    <w:rsid w:val="00E60DF1"/>
    <w:rsid w:val="00E620F9"/>
    <w:rsid w:val="00E623CA"/>
    <w:rsid w:val="00E62887"/>
    <w:rsid w:val="00E64EB3"/>
    <w:rsid w:val="00E65768"/>
    <w:rsid w:val="00E6609B"/>
    <w:rsid w:val="00E74295"/>
    <w:rsid w:val="00E77B20"/>
    <w:rsid w:val="00E80BF0"/>
    <w:rsid w:val="00E82D15"/>
    <w:rsid w:val="00E83110"/>
    <w:rsid w:val="00E868DB"/>
    <w:rsid w:val="00E94F07"/>
    <w:rsid w:val="00E959F2"/>
    <w:rsid w:val="00E965A9"/>
    <w:rsid w:val="00E9660C"/>
    <w:rsid w:val="00EA11F6"/>
    <w:rsid w:val="00EA15EF"/>
    <w:rsid w:val="00EA1FC4"/>
    <w:rsid w:val="00EA4340"/>
    <w:rsid w:val="00EA4D15"/>
    <w:rsid w:val="00EA4FBE"/>
    <w:rsid w:val="00EA513E"/>
    <w:rsid w:val="00EA6D12"/>
    <w:rsid w:val="00EB3629"/>
    <w:rsid w:val="00EB3FC4"/>
    <w:rsid w:val="00EB4563"/>
    <w:rsid w:val="00EB6BAD"/>
    <w:rsid w:val="00EC3CEE"/>
    <w:rsid w:val="00ED080D"/>
    <w:rsid w:val="00ED1221"/>
    <w:rsid w:val="00ED32B9"/>
    <w:rsid w:val="00ED4302"/>
    <w:rsid w:val="00ED56C5"/>
    <w:rsid w:val="00ED6842"/>
    <w:rsid w:val="00EE1523"/>
    <w:rsid w:val="00EE172B"/>
    <w:rsid w:val="00EE3B1F"/>
    <w:rsid w:val="00EE3E95"/>
    <w:rsid w:val="00EE7B69"/>
    <w:rsid w:val="00EF056F"/>
    <w:rsid w:val="00EF58CC"/>
    <w:rsid w:val="00EF740F"/>
    <w:rsid w:val="00F02A19"/>
    <w:rsid w:val="00F0413C"/>
    <w:rsid w:val="00F065DF"/>
    <w:rsid w:val="00F175BE"/>
    <w:rsid w:val="00F17C75"/>
    <w:rsid w:val="00F20225"/>
    <w:rsid w:val="00F21C64"/>
    <w:rsid w:val="00F27B69"/>
    <w:rsid w:val="00F365A5"/>
    <w:rsid w:val="00F37F1B"/>
    <w:rsid w:val="00F40BA2"/>
    <w:rsid w:val="00F46F40"/>
    <w:rsid w:val="00F53153"/>
    <w:rsid w:val="00F53616"/>
    <w:rsid w:val="00F55C8E"/>
    <w:rsid w:val="00F5618C"/>
    <w:rsid w:val="00F579DD"/>
    <w:rsid w:val="00F61D97"/>
    <w:rsid w:val="00F62442"/>
    <w:rsid w:val="00F63BB8"/>
    <w:rsid w:val="00F6499A"/>
    <w:rsid w:val="00F66130"/>
    <w:rsid w:val="00F66603"/>
    <w:rsid w:val="00F668AF"/>
    <w:rsid w:val="00F671DF"/>
    <w:rsid w:val="00F678A4"/>
    <w:rsid w:val="00F700F4"/>
    <w:rsid w:val="00F72BF7"/>
    <w:rsid w:val="00F7560E"/>
    <w:rsid w:val="00F75D23"/>
    <w:rsid w:val="00F76C47"/>
    <w:rsid w:val="00F76E52"/>
    <w:rsid w:val="00F83C0A"/>
    <w:rsid w:val="00F844A1"/>
    <w:rsid w:val="00F90482"/>
    <w:rsid w:val="00F91427"/>
    <w:rsid w:val="00F92E7F"/>
    <w:rsid w:val="00F95F8F"/>
    <w:rsid w:val="00F96353"/>
    <w:rsid w:val="00FA32BD"/>
    <w:rsid w:val="00FA5957"/>
    <w:rsid w:val="00FA67B3"/>
    <w:rsid w:val="00FB5218"/>
    <w:rsid w:val="00FB55FD"/>
    <w:rsid w:val="00FB66F8"/>
    <w:rsid w:val="00FB7E34"/>
    <w:rsid w:val="00FC31BC"/>
    <w:rsid w:val="00FC3AA8"/>
    <w:rsid w:val="00FC467D"/>
    <w:rsid w:val="00FC7971"/>
    <w:rsid w:val="00FC7E3A"/>
    <w:rsid w:val="00FC7E79"/>
    <w:rsid w:val="00FD187F"/>
    <w:rsid w:val="00FD598D"/>
    <w:rsid w:val="00FD7A85"/>
    <w:rsid w:val="00FE00EB"/>
    <w:rsid w:val="00FE1792"/>
    <w:rsid w:val="00FE37AC"/>
    <w:rsid w:val="00FE50CA"/>
    <w:rsid w:val="00FE57CC"/>
    <w:rsid w:val="00FF249A"/>
    <w:rsid w:val="00FF43A1"/>
    <w:rsid w:val="00FF6562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C94C17-A54D-48BF-9559-4FDA188A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7788E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7788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97788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locked/>
    <w:rsid w:val="0097788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97788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97788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97788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97788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97788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0270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97788E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uiPriority w:val="99"/>
    <w:qFormat/>
    <w:rsid w:val="00903340"/>
    <w:rPr>
      <w:i/>
      <w:iCs/>
    </w:rPr>
  </w:style>
  <w:style w:type="paragraph" w:styleId="a8">
    <w:name w:val="List Paragraph"/>
    <w:basedOn w:val="a2"/>
    <w:uiPriority w:val="99"/>
    <w:qFormat/>
    <w:rsid w:val="00E443C0"/>
    <w:pPr>
      <w:ind w:left="720"/>
    </w:pPr>
  </w:style>
  <w:style w:type="paragraph" w:styleId="a9">
    <w:name w:val="header"/>
    <w:basedOn w:val="a2"/>
    <w:next w:val="aa"/>
    <w:link w:val="ab"/>
    <w:uiPriority w:val="99"/>
    <w:rsid w:val="0097788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  <w:sz w:val="24"/>
      <w:szCs w:val="24"/>
    </w:rPr>
  </w:style>
  <w:style w:type="character" w:customStyle="1" w:styleId="ab">
    <w:name w:val="Верхний колонтитул Знак"/>
    <w:link w:val="a9"/>
    <w:uiPriority w:val="99"/>
    <w:locked/>
    <w:rsid w:val="0097788E"/>
    <w:rPr>
      <w:kern w:val="16"/>
      <w:sz w:val="24"/>
      <w:szCs w:val="24"/>
    </w:rPr>
  </w:style>
  <w:style w:type="paragraph" w:styleId="ac">
    <w:name w:val="footer"/>
    <w:basedOn w:val="a2"/>
    <w:link w:val="ad"/>
    <w:uiPriority w:val="99"/>
    <w:semiHidden/>
    <w:rsid w:val="0097788E"/>
    <w:pPr>
      <w:tabs>
        <w:tab w:val="center" w:pos="4819"/>
        <w:tab w:val="right" w:pos="9639"/>
      </w:tabs>
    </w:pPr>
  </w:style>
  <w:style w:type="character" w:customStyle="1" w:styleId="21">
    <w:name w:val="Знак Знак2"/>
    <w:uiPriority w:val="99"/>
    <w:semiHidden/>
    <w:locked/>
    <w:rsid w:val="0097788E"/>
    <w:rPr>
      <w:noProof/>
      <w:kern w:val="16"/>
      <w:sz w:val="28"/>
      <w:szCs w:val="28"/>
      <w:lang w:val="ru-RU" w:eastAsia="ru-RU"/>
    </w:rPr>
  </w:style>
  <w:style w:type="paragraph" w:styleId="11">
    <w:name w:val="toc 1"/>
    <w:basedOn w:val="a2"/>
    <w:next w:val="a2"/>
    <w:autoRedefine/>
    <w:uiPriority w:val="99"/>
    <w:semiHidden/>
    <w:rsid w:val="0097788E"/>
    <w:pPr>
      <w:tabs>
        <w:tab w:val="right" w:leader="dot" w:pos="1400"/>
      </w:tabs>
      <w:ind w:firstLine="0"/>
    </w:pPr>
  </w:style>
  <w:style w:type="character" w:styleId="ae">
    <w:name w:val="Hyperlink"/>
    <w:uiPriority w:val="99"/>
    <w:rsid w:val="0097788E"/>
    <w:rPr>
      <w:color w:val="0000FF"/>
      <w:u w:val="single"/>
    </w:rPr>
  </w:style>
  <w:style w:type="table" w:styleId="-1">
    <w:name w:val="Table Web 1"/>
    <w:basedOn w:val="a4"/>
    <w:uiPriority w:val="99"/>
    <w:rsid w:val="0097788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"/>
    <w:uiPriority w:val="99"/>
    <w:rsid w:val="0097788E"/>
    <w:pPr>
      <w:ind w:firstLine="0"/>
    </w:pPr>
  </w:style>
  <w:style w:type="character" w:customStyle="1" w:styleId="af">
    <w:name w:val="Основной текст Знак"/>
    <w:link w:val="aa"/>
    <w:uiPriority w:val="99"/>
    <w:semiHidden/>
    <w:rPr>
      <w:rFonts w:eastAsia="Times New Roman"/>
      <w:sz w:val="28"/>
      <w:szCs w:val="28"/>
    </w:rPr>
  </w:style>
  <w:style w:type="paragraph" w:customStyle="1" w:styleId="af0">
    <w:name w:val="выделение"/>
    <w:uiPriority w:val="99"/>
    <w:rsid w:val="0097788E"/>
    <w:pPr>
      <w:spacing w:line="360" w:lineRule="auto"/>
      <w:ind w:firstLine="709"/>
      <w:jc w:val="both"/>
    </w:pPr>
    <w:rPr>
      <w:rFonts w:eastAsia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97788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97788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eastAsia="Times New Roman"/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97788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97788E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97788E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97788E"/>
    <w:rPr>
      <w:vertAlign w:val="superscript"/>
    </w:rPr>
  </w:style>
  <w:style w:type="character" w:styleId="af6">
    <w:name w:val="footnote reference"/>
    <w:uiPriority w:val="99"/>
    <w:semiHidden/>
    <w:rsid w:val="0097788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97788E"/>
    <w:pPr>
      <w:numPr>
        <w:numId w:val="22"/>
      </w:numPr>
      <w:spacing w:line="360" w:lineRule="auto"/>
      <w:jc w:val="both"/>
    </w:pPr>
    <w:rPr>
      <w:rFonts w:eastAsia="Times New Roman"/>
      <w:sz w:val="28"/>
      <w:szCs w:val="28"/>
    </w:rPr>
  </w:style>
  <w:style w:type="character" w:styleId="af7">
    <w:name w:val="page number"/>
    <w:uiPriority w:val="99"/>
    <w:rsid w:val="0097788E"/>
  </w:style>
  <w:style w:type="character" w:customStyle="1" w:styleId="af8">
    <w:name w:val="номер страницы"/>
    <w:uiPriority w:val="99"/>
    <w:rsid w:val="0097788E"/>
    <w:rPr>
      <w:sz w:val="28"/>
      <w:szCs w:val="28"/>
    </w:rPr>
  </w:style>
  <w:style w:type="paragraph" w:styleId="23">
    <w:name w:val="toc 2"/>
    <w:basedOn w:val="a2"/>
    <w:next w:val="a2"/>
    <w:autoRedefine/>
    <w:uiPriority w:val="99"/>
    <w:semiHidden/>
    <w:locked/>
    <w:rsid w:val="0097788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97788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97788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97788E"/>
    <w:pPr>
      <w:ind w:left="958"/>
    </w:pPr>
  </w:style>
  <w:style w:type="paragraph" w:styleId="24">
    <w:name w:val="Body Text Indent 2"/>
    <w:basedOn w:val="a2"/>
    <w:link w:val="25"/>
    <w:uiPriority w:val="99"/>
    <w:rsid w:val="0097788E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eastAsia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7788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eastAsia="Times New Roman"/>
      <w:sz w:val="16"/>
      <w:szCs w:val="16"/>
    </w:rPr>
  </w:style>
  <w:style w:type="table" w:styleId="af9">
    <w:name w:val="Table Grid"/>
    <w:basedOn w:val="a4"/>
    <w:uiPriority w:val="99"/>
    <w:locked/>
    <w:rsid w:val="0097788E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97788E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7788E"/>
    <w:pPr>
      <w:numPr>
        <w:numId w:val="23"/>
      </w:numPr>
      <w:spacing w:line="360" w:lineRule="auto"/>
      <w:jc w:val="both"/>
    </w:pPr>
    <w:rPr>
      <w:rFonts w:eastAsia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7788E"/>
    <w:pPr>
      <w:numPr>
        <w:numId w:val="24"/>
      </w:numPr>
      <w:spacing w:line="360" w:lineRule="auto"/>
      <w:jc w:val="both"/>
    </w:pPr>
    <w:rPr>
      <w:rFonts w:eastAsia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97788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97788E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7788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7788E"/>
    <w:rPr>
      <w:i/>
      <w:iCs/>
    </w:rPr>
  </w:style>
  <w:style w:type="paragraph" w:customStyle="1" w:styleId="afb">
    <w:name w:val="ТАБЛИЦА"/>
    <w:next w:val="a2"/>
    <w:autoRedefine/>
    <w:uiPriority w:val="99"/>
    <w:rsid w:val="0097788E"/>
    <w:pPr>
      <w:spacing w:line="360" w:lineRule="auto"/>
    </w:pPr>
    <w:rPr>
      <w:rFonts w:eastAsia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97788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97788E"/>
  </w:style>
  <w:style w:type="table" w:customStyle="1" w:styleId="14">
    <w:name w:val="Стиль таблицы1"/>
    <w:uiPriority w:val="99"/>
    <w:rsid w:val="0097788E"/>
    <w:pPr>
      <w:spacing w:line="360" w:lineRule="auto"/>
    </w:pPr>
    <w:rPr>
      <w:rFonts w:eastAsia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97788E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97788E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eastAsia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97788E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97788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97788E"/>
    <w:pPr>
      <w:spacing w:line="360" w:lineRule="auto"/>
      <w:jc w:val="center"/>
    </w:pPr>
    <w:rPr>
      <w:rFonts w:eastAsia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15205"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519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0515209">
      <w:marLeft w:val="174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5207">
          <w:marLeft w:val="0"/>
          <w:marRight w:val="248"/>
          <w:marTop w:val="0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4063</Words>
  <Characters>23161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dom</Company>
  <LinksUpToDate>false</LinksUpToDate>
  <CharactersWithSpaces>27170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Marina</dc:creator>
  <cp:keywords/>
  <dc:description/>
  <cp:lastModifiedBy>admin</cp:lastModifiedBy>
  <cp:revision>2</cp:revision>
  <dcterms:created xsi:type="dcterms:W3CDTF">2014-03-06T17:19:00Z</dcterms:created>
  <dcterms:modified xsi:type="dcterms:W3CDTF">2014-03-06T17:19:00Z</dcterms:modified>
</cp:coreProperties>
</file>