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E0D" w:rsidRDefault="00812E0D">
      <w:pPr>
        <w:jc w:val="center"/>
        <w:rPr>
          <w:sz w:val="36"/>
          <w:lang w:val="uk-UA"/>
        </w:rPr>
      </w:pPr>
      <w:r>
        <w:rPr>
          <w:sz w:val="36"/>
          <w:lang w:val="uk-UA"/>
        </w:rPr>
        <w:t>Черкаський Інсттитут Управління.</w:t>
      </w:r>
    </w:p>
    <w:p w:rsidR="00812E0D" w:rsidRDefault="00812E0D">
      <w:pPr>
        <w:jc w:val="center"/>
        <w:rPr>
          <w:sz w:val="32"/>
          <w:lang w:val="uk-UA"/>
        </w:rPr>
      </w:pPr>
      <w:r>
        <w:rPr>
          <w:sz w:val="32"/>
          <w:lang w:val="uk-UA"/>
        </w:rPr>
        <w:t>Кафедра цивільних і кримінально – правових дисциплін.</w:t>
      </w:r>
    </w:p>
    <w:p w:rsidR="00812E0D" w:rsidRDefault="00812E0D">
      <w:pPr>
        <w:jc w:val="center"/>
        <w:rPr>
          <w:sz w:val="32"/>
          <w:lang w:val="uk-UA"/>
        </w:rPr>
      </w:pPr>
    </w:p>
    <w:p w:rsidR="00812E0D" w:rsidRDefault="00812E0D">
      <w:pPr>
        <w:rPr>
          <w:sz w:val="32"/>
          <w:lang w:val="uk-UA"/>
        </w:rPr>
      </w:pPr>
    </w:p>
    <w:p w:rsidR="00812E0D" w:rsidRDefault="00812E0D">
      <w:pPr>
        <w:rPr>
          <w:sz w:val="32"/>
          <w:lang w:val="uk-UA"/>
        </w:rPr>
      </w:pPr>
    </w:p>
    <w:p w:rsidR="00812E0D" w:rsidRDefault="00812E0D">
      <w:pPr>
        <w:rPr>
          <w:sz w:val="32"/>
          <w:lang w:val="uk-UA"/>
        </w:rPr>
      </w:pPr>
    </w:p>
    <w:p w:rsidR="00812E0D" w:rsidRDefault="00812E0D">
      <w:pPr>
        <w:rPr>
          <w:sz w:val="32"/>
          <w:lang w:val="uk-UA"/>
        </w:rPr>
      </w:pPr>
    </w:p>
    <w:p w:rsidR="00812E0D" w:rsidRDefault="00812E0D">
      <w:pPr>
        <w:rPr>
          <w:sz w:val="32"/>
          <w:lang w:val="uk-UA"/>
        </w:rPr>
      </w:pPr>
    </w:p>
    <w:p w:rsidR="00812E0D" w:rsidRDefault="00812E0D">
      <w:pPr>
        <w:rPr>
          <w:sz w:val="32"/>
          <w:lang w:val="uk-UA"/>
        </w:rPr>
      </w:pPr>
    </w:p>
    <w:p w:rsidR="00812E0D" w:rsidRDefault="00812E0D">
      <w:pPr>
        <w:rPr>
          <w:sz w:val="32"/>
          <w:lang w:val="uk-UA"/>
        </w:rPr>
      </w:pPr>
    </w:p>
    <w:p w:rsidR="00812E0D" w:rsidRDefault="00812E0D">
      <w:pPr>
        <w:pStyle w:val="1"/>
        <w:jc w:val="center"/>
        <w:rPr>
          <w:b/>
          <w:sz w:val="56"/>
        </w:rPr>
      </w:pPr>
      <w:r>
        <w:rPr>
          <w:b/>
          <w:sz w:val="56"/>
        </w:rPr>
        <w:t>Контрольна робота</w:t>
      </w:r>
    </w:p>
    <w:p w:rsidR="00812E0D" w:rsidRDefault="00812E0D">
      <w:pPr>
        <w:pStyle w:val="2"/>
        <w:jc w:val="center"/>
      </w:pPr>
      <w:r>
        <w:t>По курсу : “Охорона праці”</w:t>
      </w:r>
    </w:p>
    <w:p w:rsidR="00812E0D" w:rsidRDefault="00812E0D">
      <w:pPr>
        <w:jc w:val="center"/>
        <w:rPr>
          <w:sz w:val="32"/>
          <w:lang w:val="uk-UA"/>
        </w:rPr>
      </w:pPr>
    </w:p>
    <w:p w:rsidR="00812E0D" w:rsidRDefault="00812E0D">
      <w:pPr>
        <w:rPr>
          <w:sz w:val="32"/>
          <w:lang w:val="uk-UA"/>
        </w:rPr>
      </w:pPr>
    </w:p>
    <w:p w:rsidR="00812E0D" w:rsidRDefault="00812E0D">
      <w:pPr>
        <w:rPr>
          <w:sz w:val="32"/>
          <w:lang w:val="uk-UA"/>
        </w:rPr>
      </w:pPr>
    </w:p>
    <w:p w:rsidR="00812E0D" w:rsidRDefault="00812E0D">
      <w:pPr>
        <w:rPr>
          <w:sz w:val="32"/>
          <w:lang w:val="uk-UA"/>
        </w:rPr>
      </w:pPr>
    </w:p>
    <w:p w:rsidR="00812E0D" w:rsidRDefault="00812E0D">
      <w:pPr>
        <w:rPr>
          <w:sz w:val="32"/>
          <w:lang w:val="uk-UA"/>
        </w:rPr>
      </w:pPr>
    </w:p>
    <w:p w:rsidR="00812E0D" w:rsidRDefault="00812E0D">
      <w:pPr>
        <w:rPr>
          <w:sz w:val="32"/>
          <w:lang w:val="uk-UA"/>
        </w:rPr>
      </w:pPr>
    </w:p>
    <w:p w:rsidR="00812E0D" w:rsidRDefault="00812E0D">
      <w:pPr>
        <w:rPr>
          <w:sz w:val="32"/>
          <w:lang w:val="uk-UA"/>
        </w:rPr>
      </w:pPr>
    </w:p>
    <w:p w:rsidR="00812E0D" w:rsidRDefault="00812E0D">
      <w:pPr>
        <w:rPr>
          <w:sz w:val="32"/>
          <w:lang w:val="uk-UA"/>
        </w:rPr>
      </w:pPr>
      <w:r>
        <w:rPr>
          <w:sz w:val="32"/>
          <w:lang w:val="uk-UA"/>
        </w:rPr>
        <w:t xml:space="preserve">Виконав студент </w:t>
      </w:r>
    </w:p>
    <w:p w:rsidR="00812E0D" w:rsidRDefault="00812E0D">
      <w:pPr>
        <w:rPr>
          <w:sz w:val="32"/>
          <w:lang w:val="uk-UA"/>
        </w:rPr>
      </w:pPr>
      <w:r>
        <w:rPr>
          <w:sz w:val="32"/>
          <w:lang w:val="uk-UA"/>
        </w:rPr>
        <w:t>Групи ЗББ – 81</w:t>
      </w:r>
    </w:p>
    <w:p w:rsidR="00812E0D" w:rsidRDefault="00812E0D">
      <w:pPr>
        <w:rPr>
          <w:sz w:val="32"/>
          <w:lang w:val="uk-UA"/>
        </w:rPr>
      </w:pPr>
      <w:r>
        <w:rPr>
          <w:sz w:val="32"/>
          <w:lang w:val="uk-UA"/>
        </w:rPr>
        <w:t>Залікова книжка № 806</w:t>
      </w:r>
    </w:p>
    <w:p w:rsidR="00812E0D" w:rsidRDefault="00812E0D">
      <w:pPr>
        <w:rPr>
          <w:sz w:val="32"/>
          <w:lang w:val="uk-UA"/>
        </w:rPr>
      </w:pPr>
      <w:r>
        <w:rPr>
          <w:sz w:val="32"/>
          <w:lang w:val="uk-UA"/>
        </w:rPr>
        <w:t>Романов Д.Ю.</w:t>
      </w:r>
    </w:p>
    <w:p w:rsidR="00812E0D" w:rsidRDefault="00812E0D">
      <w:pPr>
        <w:rPr>
          <w:sz w:val="32"/>
          <w:lang w:val="uk-UA"/>
        </w:rPr>
      </w:pPr>
      <w:r>
        <w:rPr>
          <w:sz w:val="32"/>
          <w:lang w:val="uk-UA"/>
        </w:rPr>
        <w:t>Перевірив Наконечний В.В.</w:t>
      </w:r>
    </w:p>
    <w:p w:rsidR="00812E0D" w:rsidRDefault="00812E0D">
      <w:pPr>
        <w:rPr>
          <w:sz w:val="32"/>
          <w:lang w:val="uk-UA"/>
        </w:rPr>
      </w:pPr>
    </w:p>
    <w:p w:rsidR="00812E0D" w:rsidRDefault="00812E0D">
      <w:pPr>
        <w:rPr>
          <w:sz w:val="32"/>
          <w:lang w:val="uk-UA"/>
        </w:rPr>
      </w:pPr>
    </w:p>
    <w:p w:rsidR="00812E0D" w:rsidRDefault="00812E0D">
      <w:pPr>
        <w:rPr>
          <w:sz w:val="32"/>
          <w:lang w:val="uk-UA"/>
        </w:rPr>
      </w:pPr>
    </w:p>
    <w:p w:rsidR="00812E0D" w:rsidRDefault="00812E0D">
      <w:pPr>
        <w:rPr>
          <w:sz w:val="32"/>
          <w:lang w:val="uk-UA"/>
        </w:rPr>
      </w:pPr>
    </w:p>
    <w:p w:rsidR="00812E0D" w:rsidRDefault="00812E0D">
      <w:pPr>
        <w:rPr>
          <w:sz w:val="32"/>
          <w:lang w:val="uk-UA"/>
        </w:rPr>
      </w:pPr>
    </w:p>
    <w:p w:rsidR="00812E0D" w:rsidRDefault="00812E0D">
      <w:pPr>
        <w:rPr>
          <w:sz w:val="32"/>
          <w:lang w:val="uk-UA"/>
        </w:rPr>
      </w:pPr>
    </w:p>
    <w:p w:rsidR="00812E0D" w:rsidRDefault="00812E0D">
      <w:pPr>
        <w:rPr>
          <w:sz w:val="32"/>
          <w:lang w:val="uk-UA"/>
        </w:rPr>
      </w:pPr>
    </w:p>
    <w:p w:rsidR="00812E0D" w:rsidRDefault="00812E0D">
      <w:pPr>
        <w:rPr>
          <w:sz w:val="32"/>
          <w:lang w:val="uk-UA"/>
        </w:rPr>
      </w:pPr>
    </w:p>
    <w:p w:rsidR="00812E0D" w:rsidRDefault="00812E0D">
      <w:pPr>
        <w:rPr>
          <w:sz w:val="32"/>
          <w:lang w:val="uk-UA"/>
        </w:rPr>
      </w:pPr>
    </w:p>
    <w:p w:rsidR="00812E0D" w:rsidRDefault="00812E0D">
      <w:pPr>
        <w:rPr>
          <w:sz w:val="32"/>
          <w:lang w:val="uk-UA"/>
        </w:rPr>
      </w:pPr>
    </w:p>
    <w:p w:rsidR="00812E0D" w:rsidRDefault="00812E0D">
      <w:pPr>
        <w:rPr>
          <w:sz w:val="32"/>
          <w:lang w:val="uk-UA"/>
        </w:rPr>
      </w:pPr>
    </w:p>
    <w:p w:rsidR="00812E0D" w:rsidRDefault="00812E0D">
      <w:pPr>
        <w:pStyle w:val="3"/>
      </w:pPr>
      <w:r>
        <w:t>Черкаси 2002 рік</w:t>
      </w:r>
    </w:p>
    <w:p w:rsidR="00812E0D" w:rsidRDefault="00812E0D">
      <w:pPr>
        <w:rPr>
          <w:sz w:val="32"/>
          <w:lang w:val="uk-UA"/>
        </w:rPr>
      </w:pPr>
    </w:p>
    <w:p w:rsidR="00812E0D" w:rsidRDefault="00812E0D">
      <w:pPr>
        <w:rPr>
          <w:sz w:val="32"/>
          <w:lang w:val="uk-UA"/>
        </w:rPr>
      </w:pPr>
    </w:p>
    <w:p w:rsidR="00812E0D" w:rsidRDefault="00812E0D">
      <w:pPr>
        <w:pStyle w:val="3"/>
      </w:pPr>
      <w:r>
        <w:t>План</w:t>
      </w:r>
    </w:p>
    <w:p w:rsidR="00812E0D" w:rsidRDefault="00812E0D">
      <w:pPr>
        <w:rPr>
          <w:sz w:val="32"/>
          <w:lang w:val="uk-UA"/>
        </w:rPr>
      </w:pPr>
    </w:p>
    <w:p w:rsidR="00812E0D" w:rsidRDefault="00812E0D">
      <w:pPr>
        <w:numPr>
          <w:ilvl w:val="0"/>
          <w:numId w:val="1"/>
        </w:numPr>
        <w:rPr>
          <w:sz w:val="32"/>
          <w:lang w:val="uk-UA"/>
        </w:rPr>
      </w:pPr>
      <w:r>
        <w:rPr>
          <w:sz w:val="32"/>
          <w:lang w:val="uk-UA"/>
        </w:rPr>
        <w:t>КЗОТ Украини об охране труда.</w:t>
      </w:r>
    </w:p>
    <w:p w:rsidR="00812E0D" w:rsidRDefault="00812E0D">
      <w:pPr>
        <w:numPr>
          <w:ilvl w:val="0"/>
          <w:numId w:val="1"/>
        </w:numPr>
        <w:jc w:val="both"/>
        <w:rPr>
          <w:sz w:val="32"/>
          <w:lang w:val="uk-UA"/>
        </w:rPr>
      </w:pPr>
      <w:r>
        <w:rPr>
          <w:sz w:val="32"/>
          <w:lang w:val="uk-UA"/>
        </w:rPr>
        <w:t xml:space="preserve">Обучение, </w:t>
      </w:r>
      <w:r>
        <w:rPr>
          <w:sz w:val="32"/>
        </w:rPr>
        <w:t>инструктаж и проверка знаний работников по вопросам охраны труда. Должностные лица, которые обязаны проходить предварительную и переодическую проверку знаний по охране труда.</w:t>
      </w:r>
    </w:p>
    <w:p w:rsidR="00812E0D" w:rsidRDefault="00812E0D">
      <w:pPr>
        <w:numPr>
          <w:ilvl w:val="0"/>
          <w:numId w:val="1"/>
        </w:numPr>
        <w:jc w:val="both"/>
        <w:rPr>
          <w:sz w:val="32"/>
          <w:lang w:val="uk-UA"/>
        </w:rPr>
      </w:pPr>
      <w:r>
        <w:rPr>
          <w:sz w:val="32"/>
        </w:rPr>
        <w:t>Технические и эргономические требования к организации рабочего места пользователя ПЭВМ.</w:t>
      </w:r>
    </w:p>
    <w:p w:rsidR="00812E0D" w:rsidRDefault="00812E0D">
      <w:pPr>
        <w:numPr>
          <w:ilvl w:val="0"/>
          <w:numId w:val="1"/>
        </w:numPr>
        <w:jc w:val="both"/>
        <w:rPr>
          <w:sz w:val="32"/>
          <w:lang w:val="uk-UA"/>
        </w:rPr>
      </w:pPr>
      <w:r>
        <w:rPr>
          <w:sz w:val="32"/>
        </w:rPr>
        <w:t>Задача 6.</w:t>
      </w:r>
    </w:p>
    <w:p w:rsidR="00812E0D" w:rsidRDefault="00812E0D">
      <w:pPr>
        <w:numPr>
          <w:ilvl w:val="0"/>
          <w:numId w:val="1"/>
        </w:numPr>
        <w:jc w:val="both"/>
        <w:rPr>
          <w:sz w:val="32"/>
          <w:lang w:val="uk-UA"/>
        </w:rPr>
      </w:pPr>
      <w:r>
        <w:rPr>
          <w:sz w:val="32"/>
        </w:rPr>
        <w:t>Литература.</w:t>
      </w:r>
    </w:p>
    <w:p w:rsidR="00812E0D" w:rsidRDefault="00812E0D">
      <w:pPr>
        <w:jc w:val="both"/>
        <w:rPr>
          <w:sz w:val="32"/>
        </w:rPr>
      </w:pPr>
    </w:p>
    <w:p w:rsidR="00812E0D" w:rsidRDefault="00812E0D">
      <w:pPr>
        <w:jc w:val="both"/>
        <w:rPr>
          <w:sz w:val="32"/>
        </w:rPr>
      </w:pPr>
    </w:p>
    <w:p w:rsidR="00812E0D" w:rsidRDefault="00812E0D">
      <w:pPr>
        <w:jc w:val="both"/>
        <w:rPr>
          <w:sz w:val="32"/>
        </w:rPr>
      </w:pPr>
    </w:p>
    <w:p w:rsidR="00812E0D" w:rsidRDefault="00812E0D">
      <w:pPr>
        <w:jc w:val="both"/>
        <w:rPr>
          <w:sz w:val="32"/>
        </w:rPr>
      </w:pPr>
    </w:p>
    <w:p w:rsidR="00812E0D" w:rsidRDefault="00812E0D">
      <w:pPr>
        <w:jc w:val="both"/>
        <w:rPr>
          <w:sz w:val="32"/>
        </w:rPr>
      </w:pPr>
    </w:p>
    <w:p w:rsidR="00812E0D" w:rsidRDefault="00812E0D">
      <w:pPr>
        <w:jc w:val="both"/>
        <w:rPr>
          <w:sz w:val="32"/>
        </w:rPr>
      </w:pPr>
    </w:p>
    <w:p w:rsidR="00812E0D" w:rsidRDefault="00812E0D">
      <w:pPr>
        <w:jc w:val="both"/>
        <w:rPr>
          <w:sz w:val="32"/>
        </w:rPr>
      </w:pPr>
    </w:p>
    <w:p w:rsidR="00812E0D" w:rsidRDefault="00812E0D">
      <w:pPr>
        <w:jc w:val="both"/>
        <w:rPr>
          <w:sz w:val="32"/>
        </w:rPr>
      </w:pPr>
    </w:p>
    <w:p w:rsidR="00812E0D" w:rsidRDefault="00812E0D">
      <w:pPr>
        <w:jc w:val="both"/>
        <w:rPr>
          <w:sz w:val="32"/>
        </w:rPr>
      </w:pPr>
    </w:p>
    <w:p w:rsidR="00812E0D" w:rsidRDefault="00812E0D">
      <w:pPr>
        <w:jc w:val="both"/>
        <w:rPr>
          <w:sz w:val="32"/>
        </w:rPr>
      </w:pPr>
    </w:p>
    <w:p w:rsidR="00812E0D" w:rsidRDefault="00812E0D">
      <w:pPr>
        <w:jc w:val="both"/>
        <w:rPr>
          <w:sz w:val="32"/>
        </w:rPr>
      </w:pPr>
    </w:p>
    <w:p w:rsidR="00812E0D" w:rsidRDefault="00812E0D">
      <w:pPr>
        <w:jc w:val="both"/>
        <w:rPr>
          <w:sz w:val="32"/>
        </w:rPr>
      </w:pPr>
    </w:p>
    <w:p w:rsidR="00812E0D" w:rsidRDefault="00812E0D">
      <w:pPr>
        <w:jc w:val="both"/>
        <w:rPr>
          <w:sz w:val="32"/>
        </w:rPr>
      </w:pPr>
    </w:p>
    <w:p w:rsidR="00812E0D" w:rsidRDefault="00812E0D">
      <w:pPr>
        <w:jc w:val="both"/>
        <w:rPr>
          <w:sz w:val="32"/>
        </w:rPr>
      </w:pPr>
    </w:p>
    <w:p w:rsidR="00812E0D" w:rsidRDefault="00812E0D">
      <w:pPr>
        <w:jc w:val="both"/>
        <w:rPr>
          <w:sz w:val="32"/>
        </w:rPr>
      </w:pPr>
    </w:p>
    <w:p w:rsidR="00812E0D" w:rsidRDefault="00812E0D">
      <w:pPr>
        <w:jc w:val="both"/>
        <w:rPr>
          <w:sz w:val="32"/>
        </w:rPr>
      </w:pPr>
    </w:p>
    <w:p w:rsidR="00812E0D" w:rsidRDefault="00812E0D">
      <w:pPr>
        <w:jc w:val="both"/>
        <w:rPr>
          <w:sz w:val="32"/>
        </w:rPr>
      </w:pPr>
    </w:p>
    <w:p w:rsidR="00812E0D" w:rsidRDefault="00812E0D">
      <w:pPr>
        <w:jc w:val="both"/>
        <w:rPr>
          <w:sz w:val="32"/>
        </w:rPr>
      </w:pPr>
    </w:p>
    <w:p w:rsidR="00812E0D" w:rsidRDefault="00812E0D">
      <w:pPr>
        <w:jc w:val="both"/>
        <w:rPr>
          <w:sz w:val="32"/>
        </w:rPr>
      </w:pPr>
    </w:p>
    <w:p w:rsidR="00812E0D" w:rsidRDefault="00812E0D">
      <w:pPr>
        <w:jc w:val="both"/>
        <w:rPr>
          <w:sz w:val="32"/>
        </w:rPr>
      </w:pPr>
    </w:p>
    <w:p w:rsidR="00812E0D" w:rsidRDefault="00812E0D">
      <w:pPr>
        <w:jc w:val="both"/>
        <w:rPr>
          <w:sz w:val="32"/>
        </w:rPr>
      </w:pPr>
    </w:p>
    <w:p w:rsidR="00812E0D" w:rsidRDefault="00812E0D">
      <w:pPr>
        <w:jc w:val="both"/>
        <w:rPr>
          <w:sz w:val="32"/>
        </w:rPr>
      </w:pPr>
    </w:p>
    <w:p w:rsidR="00812E0D" w:rsidRDefault="00812E0D">
      <w:pPr>
        <w:jc w:val="both"/>
        <w:rPr>
          <w:sz w:val="32"/>
        </w:rPr>
      </w:pPr>
    </w:p>
    <w:p w:rsidR="00812E0D" w:rsidRDefault="00812E0D">
      <w:pPr>
        <w:jc w:val="both"/>
        <w:rPr>
          <w:sz w:val="32"/>
        </w:rPr>
      </w:pPr>
    </w:p>
    <w:p w:rsidR="00812E0D" w:rsidRDefault="00812E0D">
      <w:pPr>
        <w:jc w:val="both"/>
        <w:rPr>
          <w:sz w:val="32"/>
        </w:rPr>
      </w:pPr>
    </w:p>
    <w:p w:rsidR="00812E0D" w:rsidRDefault="00812E0D">
      <w:pPr>
        <w:jc w:val="both"/>
        <w:rPr>
          <w:sz w:val="32"/>
        </w:rPr>
      </w:pPr>
    </w:p>
    <w:p w:rsidR="00812E0D" w:rsidRDefault="00812E0D">
      <w:pPr>
        <w:jc w:val="both"/>
        <w:rPr>
          <w:sz w:val="32"/>
        </w:rPr>
      </w:pPr>
    </w:p>
    <w:p w:rsidR="00812E0D" w:rsidRDefault="00812E0D">
      <w:pPr>
        <w:jc w:val="both"/>
        <w:rPr>
          <w:b/>
          <w:i/>
          <w:sz w:val="32"/>
          <w:u w:val="single"/>
          <w:lang w:val="uk-UA"/>
        </w:rPr>
      </w:pPr>
      <w:r>
        <w:rPr>
          <w:b/>
          <w:i/>
          <w:sz w:val="32"/>
          <w:u w:val="single"/>
          <w:lang w:val="uk-UA"/>
        </w:rPr>
        <w:t>КЗОТ Украины об охране труда.</w:t>
      </w:r>
    </w:p>
    <w:p w:rsidR="00812E0D" w:rsidRDefault="00812E0D">
      <w:pPr>
        <w:jc w:val="both"/>
        <w:rPr>
          <w:b/>
          <w:i/>
          <w:sz w:val="32"/>
          <w:u w:val="single"/>
          <w:lang w:val="uk-UA"/>
        </w:rPr>
      </w:pPr>
    </w:p>
    <w:p w:rsidR="00812E0D" w:rsidRDefault="00812E0D">
      <w:pPr>
        <w:pStyle w:val="a3"/>
        <w:spacing w:line="360" w:lineRule="auto"/>
      </w:pPr>
      <w:r>
        <w:tab/>
        <w:t>Одним из главных документов, который обеспечивает четкое использование служебных обязанностей работниками, является “Кодекс законов о труде Украины”.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ab/>
        <w:t>Итак кодекс перечисляет требования к трудовой деятельности граждан в украине и регулирует трудовые отношения всех работников, что способствует увеличению продуктивности труда и улучшение его качества. Кодекс направлен на охрану трудовых прав работающих.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ab/>
        <w:t>В главе 1 “Общие положения” изложены основные трудовые права и обязанности работников, особенности международных соглашений или договоров по вопросам трудового законодательства, а также дополнительные льготы работникам, которые могут быть предоставлены их предприятиями.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ab/>
        <w:t>Глава 2 “ Коллективный договор”.</w:t>
      </w:r>
    </w:p>
    <w:p w:rsidR="00812E0D" w:rsidRDefault="00812E0D">
      <w:pPr>
        <w:pStyle w:val="a3"/>
        <w:spacing w:line="360" w:lineRule="auto"/>
      </w:pPr>
      <w:r>
        <w:t>Коллективный договор заключается на основе действующего законодательства между собственником или уполномоченным им органом и профсоюзными уполномоченными органами на представительство трудовым коллективом с целью регулирования производственных, трудовых и социально – экономических отношений и соглашение интересов трудящихся, собственников и уполномоченными ими органами.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ab/>
        <w:t>Проэкт договора должен обговариваться на собраниях ( конференции) трудового коллектива и утверждаться собраниями (конференциями).</w:t>
      </w:r>
    </w:p>
    <w:p w:rsidR="00812E0D" w:rsidRDefault="00812E0D">
      <w:pPr>
        <w:spacing w:line="360" w:lineRule="auto"/>
        <w:ind w:firstLine="720"/>
        <w:jc w:val="both"/>
        <w:rPr>
          <w:sz w:val="32"/>
          <w:lang w:val="uk-UA"/>
        </w:rPr>
      </w:pPr>
      <w:r>
        <w:rPr>
          <w:sz w:val="32"/>
          <w:lang w:val="uk-UA"/>
        </w:rPr>
        <w:t>Сроки, порядок ведения переговоров, решения разногласий, которые возникают во время их ведения, порядок разработки, составление и внесение изменений и дополнений, ответственность за исполнение договора регулируется законом “О коллективных договорах и соглашениях”.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ab/>
        <w:t>Коллективный договор должен иметь основные положения по вопросам труда и заработной платы, положения касаемые рабочего времени, времени отдыха, материального стимулирования, охраны труда, усовершенствования производства и труда, укрепления производственной и трудовой дисциплины, социальные вопросы и т.д.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ab/>
        <w:t>Договор составляется в письменной форме на время, которое указывается в договоре,  и распространяется на всех работников учереждения, в том числе членов профсоюза.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ab/>
        <w:t>Коллективный договор является наиболее важным документом в системе нормативногорегулирования между собственником и работниками по первоочередным социальным вопросам, в том числе по вопросам охраны труда.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ab/>
        <w:t>Закон Украины “Об охране труда” и Закон “ О коллективных договорах и соглашениях” предусматривают включение комплексных мер для организации безопасных и невредных условий труда в коллективные договора и определение обязанностей сторон. Коллективный договор должен включать в себя меры по защите прав и социальных интересов лиц, которые потерпели на производстве от несчастных случаев или профзаболеваний, а также членов семей погибших.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ab/>
        <w:t xml:space="preserve">Согласно ст. 11 Закона Украины “ Об охране труда” коллективным договором должен устанавливаться размер помощи при несчастном случае и профзаболеваниях. Рекомендуется включить в раздел “Охрана труда” коллективного договора меры по улучшению условий труда инвалидов, женщин, подростков, предоставление им льгот за исполнение требований охраны труда. 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ab/>
        <w:t>В Кодексе записано положение о трудовом договоре. Трудовой договор – это соглашение между работником и собственником предприятия, учреждения или организации или уполномоченными органами, по которому работник обязуется выполнять работу, определенную этим соглашением, в соответствии с внутренним трудовым распорядком, а собственник предприятия обязуется выплачивать работнику зароботную плату и обеспечивать условия труда, необходимые для выполненияработы, предусмотренные законодательством и соглашениями сторон.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ab/>
        <w:t>Трудовой договор может быть :</w:t>
      </w:r>
    </w:p>
    <w:p w:rsidR="00812E0D" w:rsidRDefault="00812E0D">
      <w:pPr>
        <w:numPr>
          <w:ilvl w:val="0"/>
          <w:numId w:val="2"/>
        </w:num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>срочным ( заключается на определенный срок по соглашению сторон);</w:t>
      </w:r>
    </w:p>
    <w:p w:rsidR="00812E0D" w:rsidRDefault="00812E0D">
      <w:pPr>
        <w:numPr>
          <w:ilvl w:val="0"/>
          <w:numId w:val="2"/>
        </w:num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>бессрочным ( заключается на  неопределенный срок) ;</w:t>
      </w:r>
    </w:p>
    <w:p w:rsidR="00812E0D" w:rsidRDefault="00812E0D">
      <w:pPr>
        <w:numPr>
          <w:ilvl w:val="0"/>
          <w:numId w:val="2"/>
        </w:num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>таким , который заключается на время выполнения работы.</w:t>
      </w:r>
    </w:p>
    <w:p w:rsidR="00812E0D" w:rsidRDefault="00812E0D">
      <w:pPr>
        <w:pStyle w:val="a3"/>
        <w:spacing w:line="360" w:lineRule="auto"/>
      </w:pPr>
      <w:r>
        <w:tab/>
        <w:t>Все принятые на работу люди должны быть ознакомлены с сусловиями работы,  правами и обязанностями, которые они должны выполнять.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ab/>
        <w:t>В статьях раздела “ Охрана труда” сказано, что на каком – либо объекте, где работают люди, дожны быть созданы здоровые и безопасные условия труда, которые отвечают требованиям охраны труда. Все строения и оборудование не должны создавать угрозы работающим,  а также отрицательно влиять на состояние их здоровья или самочувствие.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ab/>
        <w:t>Собственник или уполномоченный им орган обязаны уделять внимание условиям труда работника, облехчать их оздоравливать окружающую среду и т.д.  обеспечивать контроль за здоровьем работников с вредными условиями труда, обеспечивать спецодеждой и средствами защиты работающих от вредного влияния веществ, используемых в процессе работы. Следить за соблюдением трудового законодательства, создавать условия для осуществления контроля за условиями труда, заботиться об отдыхе работающих.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</w:p>
    <w:p w:rsidR="00812E0D" w:rsidRDefault="00812E0D">
      <w:pPr>
        <w:pStyle w:val="20"/>
      </w:pPr>
      <w:r>
        <w:t xml:space="preserve">Обучение, инструктажи и проверка знания работников по вопросам охраны труда. Должностные лица, которые обязаны проходить предварительную и периодическую проверку знаний по охране труда. 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 xml:space="preserve"> Обучение и инструктажи работников по вопросам охраны труда является составной частью системы управления охраной труда. Они проводяться с учениками, воспитанниками и студентами учебно-воспитательных учереждений, работниками в процессе их трудовой деятельности.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>Все работники, которых принимают на работу и которые в процессе работы проходят на предприятии обучение и инструктаж по вопросам охраны труда, изучают правила оказания первой и доврачебной помощи потерпевшим от несчастного случая, а также правила поведения при возникновении аварии или пожара на предприятии.</w:t>
      </w:r>
    </w:p>
    <w:p w:rsidR="00812E0D" w:rsidRDefault="00812E0D">
      <w:pPr>
        <w:spacing w:line="360" w:lineRule="auto"/>
        <w:ind w:firstLine="720"/>
        <w:jc w:val="both"/>
        <w:rPr>
          <w:sz w:val="32"/>
          <w:lang w:val="uk-UA"/>
        </w:rPr>
      </w:pPr>
      <w:r>
        <w:rPr>
          <w:sz w:val="32"/>
          <w:lang w:val="uk-UA"/>
        </w:rPr>
        <w:t>Работники, выполняющие работы повышенной опасности, а также где есть необходимость в профессиональном отборе, проходят предварительное специальное обучение и проверку знаний по вопросам охраны труда в срок, установленный соответственными отрастлевыми нормативными актами, но не реже одного раза в год.</w:t>
      </w:r>
    </w:p>
    <w:p w:rsidR="00812E0D" w:rsidRDefault="00812E0D">
      <w:pPr>
        <w:spacing w:line="360" w:lineRule="auto"/>
        <w:ind w:firstLine="720"/>
        <w:jc w:val="both"/>
        <w:rPr>
          <w:sz w:val="32"/>
          <w:lang w:val="uk-UA"/>
        </w:rPr>
      </w:pPr>
      <w:r>
        <w:rPr>
          <w:sz w:val="32"/>
          <w:lang w:val="uk-UA"/>
        </w:rPr>
        <w:t>На предприятиях пищевой и перерабатывающих отраслей промышленности для работников, выполняющих работы по обслуживанию оборудования повышенной опасности, обязательно курсовое обучение по безопасным методам работы с обязательным экзаменам, который проходит непосредственно на производстве по утвержденным руководством прредприятия и согласованным с органами Госнадзорохрантруда програмами. Это работы по обслуживанию парлвых и водонагревательных котлов; производственных печей и других тепловых установок, работабщие под давлением; компрессоров; холодильных установок; газового оборудования; электрического оснащения и др.</w:t>
      </w:r>
    </w:p>
    <w:p w:rsidR="00812E0D" w:rsidRDefault="00812E0D">
      <w:pPr>
        <w:spacing w:line="360" w:lineRule="auto"/>
        <w:ind w:firstLine="720"/>
        <w:jc w:val="both"/>
        <w:rPr>
          <w:sz w:val="32"/>
          <w:lang w:val="uk-UA"/>
        </w:rPr>
      </w:pPr>
      <w:r>
        <w:rPr>
          <w:sz w:val="32"/>
          <w:lang w:val="uk-UA"/>
        </w:rPr>
        <w:t>Допуск к работе лиц до начала выполнения своих обязанностей переодически проходятобучение и проверку знаний по вопросам охраны труда.</w:t>
      </w:r>
    </w:p>
    <w:p w:rsidR="00812E0D" w:rsidRDefault="00812E0D">
      <w:pPr>
        <w:spacing w:line="360" w:lineRule="auto"/>
        <w:ind w:firstLine="720"/>
        <w:jc w:val="both"/>
        <w:rPr>
          <w:sz w:val="32"/>
          <w:lang w:val="uk-UA"/>
        </w:rPr>
      </w:pPr>
      <w:r>
        <w:rPr>
          <w:sz w:val="32"/>
          <w:lang w:val="uk-UA"/>
        </w:rPr>
        <w:t>Обучение руководителей предприятий и учреждений  и их заместителей, которые непосредственно отвечают за организацию охраны труда на предприятии или в учреждении, проводиться в учебных учреждениях, которые имеют разрешение Комитета по надзору за охраной труда украины на проведение такого обучения.</w:t>
      </w:r>
    </w:p>
    <w:p w:rsidR="00812E0D" w:rsidRDefault="00812E0D">
      <w:pPr>
        <w:spacing w:line="360" w:lineRule="auto"/>
        <w:ind w:firstLine="720"/>
        <w:jc w:val="both"/>
        <w:rPr>
          <w:sz w:val="32"/>
          <w:lang w:val="uk-UA"/>
        </w:rPr>
      </w:pPr>
      <w:r>
        <w:rPr>
          <w:sz w:val="32"/>
          <w:lang w:val="uk-UA"/>
        </w:rPr>
        <w:t>На предприятиях обучение по вопросам охраны труда организовывает отдел охраны труда предприятия, привлекает к этому работников отдела охраны труда и специалистов, прошедших обучение и проверку знаний в учебных учреждениях или учреждениях Госнадзорохрантруда.</w:t>
      </w:r>
    </w:p>
    <w:p w:rsidR="00812E0D" w:rsidRDefault="00812E0D">
      <w:pPr>
        <w:spacing w:line="360" w:lineRule="auto"/>
        <w:ind w:firstLine="720"/>
        <w:jc w:val="both"/>
        <w:rPr>
          <w:sz w:val="32"/>
          <w:lang w:val="uk-UA"/>
        </w:rPr>
      </w:pPr>
      <w:r>
        <w:rPr>
          <w:sz w:val="32"/>
          <w:lang w:val="uk-UA"/>
        </w:rPr>
        <w:t>Должностные лица и специалисты небольших предприятий, где невозможно провести обучение и создать комиссию по проверке знаний, проходят обучение в соответственных местных учебных учреждениях или в близких к их профилю производства предприятиях, а проверку знаний – комиссиях при местных органах Госнадзорохрантруда.</w:t>
      </w:r>
    </w:p>
    <w:p w:rsidR="00812E0D" w:rsidRDefault="00812E0D">
      <w:pPr>
        <w:spacing w:line="360" w:lineRule="auto"/>
        <w:ind w:firstLine="720"/>
        <w:jc w:val="both"/>
        <w:rPr>
          <w:sz w:val="32"/>
          <w:lang w:val="uk-UA"/>
        </w:rPr>
      </w:pPr>
      <w:r>
        <w:rPr>
          <w:sz w:val="32"/>
          <w:lang w:val="uk-UA"/>
        </w:rPr>
        <w:t>Инструктажи бывают:</w:t>
      </w:r>
    </w:p>
    <w:p w:rsidR="00812E0D" w:rsidRDefault="00812E0D">
      <w:pPr>
        <w:spacing w:line="360" w:lineRule="auto"/>
        <w:ind w:firstLine="720"/>
        <w:jc w:val="both"/>
        <w:rPr>
          <w:sz w:val="32"/>
          <w:lang w:val="uk-UA"/>
        </w:rPr>
      </w:pPr>
      <w:r>
        <w:rPr>
          <w:sz w:val="32"/>
          <w:lang w:val="uk-UA"/>
        </w:rPr>
        <w:t>1 Вступительный (со всеми работниками, которые только что принятына работу)</w:t>
      </w:r>
    </w:p>
    <w:p w:rsidR="00812E0D" w:rsidRDefault="00812E0D">
      <w:pPr>
        <w:spacing w:line="360" w:lineRule="auto"/>
        <w:ind w:firstLine="720"/>
        <w:jc w:val="both"/>
        <w:rPr>
          <w:sz w:val="32"/>
          <w:lang w:val="uk-UA"/>
        </w:rPr>
      </w:pPr>
      <w:r>
        <w:rPr>
          <w:sz w:val="32"/>
          <w:lang w:val="uk-UA"/>
        </w:rPr>
        <w:t>2 Первичный ( проводяться на рабочем месте до начала работы с новопринятым работником).</w:t>
      </w:r>
    </w:p>
    <w:p w:rsidR="00812E0D" w:rsidRDefault="00812E0D">
      <w:pPr>
        <w:spacing w:line="360" w:lineRule="auto"/>
        <w:ind w:firstLine="720"/>
        <w:jc w:val="both"/>
        <w:rPr>
          <w:sz w:val="32"/>
          <w:lang w:val="uk-UA"/>
        </w:rPr>
      </w:pPr>
      <w:r>
        <w:rPr>
          <w:sz w:val="32"/>
          <w:lang w:val="uk-UA"/>
        </w:rPr>
        <w:t>3 Вторичный ( проводяться на рабочем месте со всеми работниками)</w:t>
      </w:r>
    </w:p>
    <w:p w:rsidR="00812E0D" w:rsidRDefault="00812E0D">
      <w:pPr>
        <w:spacing w:line="360" w:lineRule="auto"/>
        <w:ind w:firstLine="720"/>
        <w:jc w:val="both"/>
        <w:rPr>
          <w:sz w:val="32"/>
          <w:lang w:val="uk-UA"/>
        </w:rPr>
      </w:pPr>
      <w:r>
        <w:rPr>
          <w:sz w:val="32"/>
          <w:lang w:val="uk-UA"/>
        </w:rPr>
        <w:t>4 Внеплановый ( проводиться при введении новых нормативных актов, при замене технологического процесса, при нарушении нормативных актов работниками, по требование соответствующего государственного органа, при перерыве в работе исполнителя более чем на 30 календарных дней и др.)</w:t>
      </w:r>
    </w:p>
    <w:p w:rsidR="00812E0D" w:rsidRDefault="00812E0D">
      <w:pPr>
        <w:spacing w:line="360" w:lineRule="auto"/>
        <w:ind w:firstLine="720"/>
        <w:jc w:val="both"/>
        <w:rPr>
          <w:sz w:val="32"/>
          <w:lang w:val="uk-UA"/>
        </w:rPr>
      </w:pPr>
      <w:r>
        <w:rPr>
          <w:sz w:val="32"/>
          <w:lang w:val="uk-UA"/>
        </w:rPr>
        <w:t>5 Целевой ( при выполнении разовых работ, при ликвидации последствий аварии и т.д. , при выполнении работ, оформляющихся нарядом – допуском или письменным разрешением, в случае экскурсии или организации массовых мероприятий с учениками и воспитанниками).</w:t>
      </w:r>
    </w:p>
    <w:p w:rsidR="00812E0D" w:rsidRDefault="00812E0D">
      <w:pPr>
        <w:spacing w:line="360" w:lineRule="auto"/>
        <w:ind w:firstLine="720"/>
        <w:jc w:val="both"/>
        <w:rPr>
          <w:sz w:val="32"/>
          <w:lang w:val="uk-UA"/>
        </w:rPr>
      </w:pPr>
    </w:p>
    <w:p w:rsidR="00812E0D" w:rsidRDefault="00812E0D">
      <w:pPr>
        <w:pStyle w:val="a4"/>
      </w:pPr>
      <w:r>
        <w:t xml:space="preserve">Технические и эргономические требования к организации рабочего места пользователя ПЭВМ. </w:t>
      </w:r>
    </w:p>
    <w:p w:rsidR="00812E0D" w:rsidRDefault="00812E0D">
      <w:pPr>
        <w:spacing w:line="360" w:lineRule="auto"/>
        <w:ind w:firstLine="720"/>
        <w:jc w:val="both"/>
        <w:rPr>
          <w:sz w:val="32"/>
          <w:lang w:val="uk-UA"/>
        </w:rPr>
      </w:pPr>
      <w:r>
        <w:rPr>
          <w:sz w:val="32"/>
          <w:lang w:val="uk-UA"/>
        </w:rPr>
        <w:t xml:space="preserve">  </w:t>
      </w:r>
    </w:p>
    <w:p w:rsidR="00812E0D" w:rsidRDefault="00812E0D">
      <w:pPr>
        <w:spacing w:line="360" w:lineRule="auto"/>
        <w:ind w:firstLine="720"/>
        <w:jc w:val="both"/>
        <w:rPr>
          <w:sz w:val="32"/>
          <w:lang w:val="uk-UA"/>
        </w:rPr>
      </w:pPr>
    </w:p>
    <w:p w:rsidR="00812E0D" w:rsidRDefault="00812E0D">
      <w:pPr>
        <w:spacing w:line="360" w:lineRule="auto"/>
        <w:ind w:firstLine="720"/>
        <w:jc w:val="both"/>
        <w:rPr>
          <w:sz w:val="32"/>
          <w:lang w:val="uk-UA"/>
        </w:rPr>
      </w:pPr>
      <w:r>
        <w:rPr>
          <w:sz w:val="32"/>
          <w:lang w:val="uk-UA"/>
        </w:rPr>
        <w:t>Большее число эргономический требований к качеству техники, элементам оборудования и пространственной организации производственной среды пользователей может произвести впечатление завершенности процесса оптимизации рабочих мест. Однако существующий опыт противоречит этому утверждению. Даже если принять во внимание все эргономические рекомендации и непосредственно реализовать их, то из этого не всегда может получиться удобное рабочее место. Здесь как и в каждой другой составляющей рабочего места, следует принять много решений, влияющих на эстетическое качество рабочей среды. В частности необходимо :</w:t>
      </w:r>
    </w:p>
    <w:p w:rsidR="00812E0D" w:rsidRDefault="00812E0D">
      <w:pPr>
        <w:numPr>
          <w:ilvl w:val="0"/>
          <w:numId w:val="3"/>
        </w:numPr>
        <w:tabs>
          <w:tab w:val="clear" w:pos="1305"/>
        </w:tabs>
        <w:spacing w:line="360" w:lineRule="auto"/>
        <w:ind w:left="0" w:firstLine="0"/>
        <w:jc w:val="both"/>
        <w:rPr>
          <w:sz w:val="32"/>
          <w:lang w:val="uk-UA"/>
        </w:rPr>
      </w:pPr>
      <w:r>
        <w:rPr>
          <w:sz w:val="32"/>
          <w:lang w:val="uk-UA"/>
        </w:rPr>
        <w:t>определить и реализовать умеренную степень упорядоченности элементов рабочей среды с учетом площади рабочего места и размеров этих элементов;</w:t>
      </w:r>
    </w:p>
    <w:p w:rsidR="00812E0D" w:rsidRDefault="00812E0D">
      <w:pPr>
        <w:numPr>
          <w:ilvl w:val="0"/>
          <w:numId w:val="3"/>
        </w:numPr>
        <w:tabs>
          <w:tab w:val="clear" w:pos="1305"/>
        </w:tabs>
        <w:spacing w:line="360" w:lineRule="auto"/>
        <w:ind w:hanging="1305"/>
        <w:jc w:val="both"/>
        <w:rPr>
          <w:sz w:val="32"/>
          <w:lang w:val="uk-UA"/>
        </w:rPr>
      </w:pPr>
      <w:r>
        <w:rPr>
          <w:sz w:val="32"/>
          <w:lang w:val="uk-UA"/>
        </w:rPr>
        <w:t>установить рациональное распределение света и тени;</w:t>
      </w:r>
    </w:p>
    <w:p w:rsidR="00812E0D" w:rsidRDefault="00812E0D">
      <w:pPr>
        <w:numPr>
          <w:ilvl w:val="0"/>
          <w:numId w:val="3"/>
        </w:numPr>
        <w:tabs>
          <w:tab w:val="clear" w:pos="1305"/>
        </w:tabs>
        <w:spacing w:line="360" w:lineRule="auto"/>
        <w:ind w:left="0" w:firstLine="0"/>
        <w:jc w:val="both"/>
        <w:rPr>
          <w:sz w:val="32"/>
          <w:lang w:val="uk-UA"/>
        </w:rPr>
      </w:pPr>
      <w:r>
        <w:rPr>
          <w:sz w:val="32"/>
          <w:lang w:val="uk-UA"/>
        </w:rPr>
        <w:t>определить степень взаимного согласования элементов рабочей среды по форме, цвету и материалу;</w:t>
      </w:r>
    </w:p>
    <w:p w:rsidR="00812E0D" w:rsidRDefault="00812E0D">
      <w:pPr>
        <w:numPr>
          <w:ilvl w:val="0"/>
          <w:numId w:val="3"/>
        </w:numPr>
        <w:tabs>
          <w:tab w:val="clear" w:pos="1305"/>
        </w:tabs>
        <w:spacing w:line="360" w:lineRule="auto"/>
        <w:ind w:left="0" w:firstLine="0"/>
        <w:jc w:val="both"/>
        <w:rPr>
          <w:sz w:val="32"/>
          <w:lang w:val="uk-UA"/>
        </w:rPr>
      </w:pPr>
      <w:r>
        <w:rPr>
          <w:sz w:val="32"/>
          <w:lang w:val="uk-UA"/>
        </w:rPr>
        <w:t xml:space="preserve">улучшить эстетические параметры средств труда с помощью цвета и пр. 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>Учет этих требований приведет к улучшению композиционной целостности рабочего места, увеличит его информационную выразительность и т.д.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ab/>
        <w:t>Рабочее место (далее РМ) – это оснащенное техническими средствами пространство, где осуществляется деятельность исполнителя. Организацией РМ называется система мероприятий по оснащению РМ средствами и предметами труда и размещению их в определенном порядке. Правильная организация РМ способствует повышению производительности труда.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ab/>
        <w:t>Организация рабочего места включает: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>- учет психофизиологической совместимости пользователя и средства отображения информации;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>- анализ антропометрических характеристик человека для выбора эргономически обоснованного рабочего положения и рабочих зон;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>- рациональную компановку РМ;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>- учет факторов внешней среды, в том числе социально-психологического ее аспекта.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ab/>
        <w:t>Исходя из общих принципов организации рабочего места, в нормативно-методических документах сформулированы требования к конструкции рабочего места. К ним относятся: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>1. требования к конструкции рабочего стола, которые включают: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>- требования к размерам рабочей поверхности оборудования ( высота, ширина и глубина рабочей поверхности);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>- требования к пространству для ног;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 xml:space="preserve">требования к параметрам зон размещения органов управления на оборудовании; 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>- требования к параметрам зон размещения средств отображения информации;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>- требования к взаимному размещению органов управления и средств отображения информации;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>2. Требования к рабочему сиденью в соответствии с техническими свойствами рабочего места и антропометрическими параметрвами человека.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>Основным оборудованием рабочего места пользователя ЭВМ являються видеомонитор, клавиатура, рабочий стол, стул, подставка для ног, шкафы, полки и т.д. Требования к ним отражены в нормативных документах : ВСН и  ПРВЦ; ГОСТ 12.2032-78; ГОСТ 22269-76.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>ЗАДАЧА.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>При выполнении трудовых обязанностей на своем рабочем месте работник в результате несчастного случая, проишедшего по вине администрации, стал инвалидом второй группы с потерей трудоспособности 60% (имеется заключение МСЭК). Определите величину материального ущерба, нанесеного работнику и величину всех положенных ему выплат. Величину зароботной платы работника установите самостоятельно.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>Решение.</w:t>
      </w:r>
    </w:p>
    <w:p w:rsidR="00812E0D" w:rsidRDefault="00812E0D">
      <w:pPr>
        <w:spacing w:line="360" w:lineRule="auto"/>
        <w:jc w:val="both"/>
        <w:rPr>
          <w:sz w:val="32"/>
        </w:rPr>
      </w:pPr>
      <w:r>
        <w:rPr>
          <w:sz w:val="32"/>
          <w:lang w:val="uk-UA"/>
        </w:rPr>
        <w:t>По состоянию на сегодняшний день действующее законодательство Украины, которое регулирует совершение выплат в связи с потерей трудоспособности работникам на производстве изменено. В соответствии с Законом Украины “Про загальнообов</w:t>
      </w:r>
      <w:r>
        <w:rPr>
          <w:sz w:val="32"/>
          <w:lang w:val="en-US"/>
        </w:rPr>
        <w:t>’</w:t>
      </w:r>
      <w:r>
        <w:rPr>
          <w:sz w:val="32"/>
          <w:lang w:val="uk-UA"/>
        </w:rPr>
        <w:t xml:space="preserve">язкове державне соціальне страхування від нещасного випадку на виробництві та  професійного захворювання, які спричинили втрату працездатності”, </w:t>
      </w:r>
      <w:r>
        <w:rPr>
          <w:sz w:val="32"/>
        </w:rPr>
        <w:t>который вступает в силу 1апреля 2001г. страхование от несчастного страхование от несчастных случаев.</w:t>
      </w:r>
    </w:p>
    <w:p w:rsidR="00812E0D" w:rsidRDefault="00812E0D">
      <w:pPr>
        <w:spacing w:line="360" w:lineRule="auto"/>
        <w:jc w:val="both"/>
        <w:rPr>
          <w:sz w:val="32"/>
        </w:rPr>
      </w:pPr>
      <w:r>
        <w:rPr>
          <w:sz w:val="32"/>
        </w:rPr>
        <w:tab/>
        <w:t>Возмещение ущерба в данном случае состоит из выплаты следующих страховых выплат:</w:t>
      </w:r>
    </w:p>
    <w:p w:rsidR="00812E0D" w:rsidRDefault="00812E0D">
      <w:pPr>
        <w:spacing w:line="360" w:lineRule="auto"/>
        <w:jc w:val="both"/>
        <w:rPr>
          <w:sz w:val="32"/>
        </w:rPr>
      </w:pPr>
      <w:r>
        <w:rPr>
          <w:sz w:val="32"/>
        </w:rPr>
        <w:t>- страховой выплаты умеренного зароботка (ежемесечная страховая выплата); сумма ежемесяной страховой выплаты не должна превышать среднемесячный зароботок, который имел работник до патери трудоспособности; страховые выплаты проводятся на протяжении срока, на который установлено потерю трудоспособности, в данном случае это будет 4 месяца;</w:t>
      </w:r>
    </w:p>
    <w:p w:rsidR="00812E0D" w:rsidRDefault="00812E0D">
      <w:pPr>
        <w:spacing w:line="360" w:lineRule="auto"/>
        <w:jc w:val="both"/>
        <w:rPr>
          <w:sz w:val="32"/>
        </w:rPr>
      </w:pPr>
      <w:r>
        <w:rPr>
          <w:sz w:val="32"/>
        </w:rPr>
        <w:t>2. Выплаты единовременного пособия потерпевшему, сумма опредиляится из расчета среднемесячного зароботка потерпевшего на каждый процент потерии трудоспособности, в данном случае = 60 среднемесячных зароботков;</w:t>
      </w:r>
    </w:p>
    <w:p w:rsidR="00812E0D" w:rsidRDefault="00812E0D">
      <w:pPr>
        <w:numPr>
          <w:ilvl w:val="0"/>
          <w:numId w:val="4"/>
        </w:numPr>
        <w:spacing w:line="360" w:lineRule="auto"/>
        <w:jc w:val="both"/>
        <w:rPr>
          <w:sz w:val="32"/>
        </w:rPr>
      </w:pPr>
      <w:r>
        <w:rPr>
          <w:sz w:val="32"/>
        </w:rPr>
        <w:t>100 % оплата больничного листа , в данном случае больничный лист на 4 месяца;</w:t>
      </w:r>
    </w:p>
    <w:p w:rsidR="00812E0D" w:rsidRDefault="00812E0D">
      <w:pPr>
        <w:numPr>
          <w:ilvl w:val="0"/>
          <w:numId w:val="4"/>
        </w:numPr>
        <w:spacing w:line="360" w:lineRule="auto"/>
        <w:jc w:val="both"/>
        <w:rPr>
          <w:sz w:val="32"/>
        </w:rPr>
      </w:pPr>
      <w:r>
        <w:rPr>
          <w:sz w:val="32"/>
        </w:rPr>
        <w:t>Оплата расходов на медицинскую и социальную помощь, санитарно-курортное лечение. Расходы определяющиеся на  основании выданных врачами рецептов, санитарно-курортных карточек, счетов о их стоимости. Сумма расходов на необходимый уход зависит от характера этого ухода, и не может быть меньше от :</w:t>
      </w:r>
    </w:p>
    <w:p w:rsidR="00812E0D" w:rsidRDefault="00812E0D">
      <w:pPr>
        <w:spacing w:line="360" w:lineRule="auto"/>
        <w:jc w:val="both"/>
        <w:rPr>
          <w:sz w:val="32"/>
        </w:rPr>
      </w:pPr>
      <w:r>
        <w:rPr>
          <w:sz w:val="32"/>
        </w:rPr>
        <w:t>- половины размера минимальной зарплаты – на постоянный сторонний уход,</w:t>
      </w:r>
    </w:p>
    <w:p w:rsidR="00812E0D" w:rsidRDefault="00812E0D">
      <w:pPr>
        <w:spacing w:line="360" w:lineRule="auto"/>
        <w:jc w:val="both"/>
        <w:rPr>
          <w:sz w:val="32"/>
        </w:rPr>
      </w:pPr>
      <w:r>
        <w:rPr>
          <w:sz w:val="32"/>
        </w:rPr>
        <w:t>- четверти размера минимальной зарплаты – на бытовое обслуживание</w:t>
      </w:r>
    </w:p>
    <w:p w:rsidR="00812E0D" w:rsidRDefault="00812E0D">
      <w:pPr>
        <w:spacing w:line="360" w:lineRule="auto"/>
        <w:jc w:val="both"/>
        <w:rPr>
          <w:sz w:val="32"/>
        </w:rPr>
      </w:pPr>
      <w:r>
        <w:rPr>
          <w:sz w:val="32"/>
        </w:rPr>
        <w:tab/>
        <w:t>При наличии факта морального ущерба потерпевшему производится стразовая выплата за моральный ущерб. Сумма страховой выплаты за моральный ущерб определяется в судебном порядке.  При этом сумма страховой выплаты не может превышать 200 размеров минимальной зароботной платы, установленной на день выплаты.</w:t>
      </w:r>
    </w:p>
    <w:p w:rsidR="00812E0D" w:rsidRDefault="00812E0D">
      <w:pPr>
        <w:spacing w:line="360" w:lineRule="auto"/>
        <w:jc w:val="both"/>
        <w:rPr>
          <w:sz w:val="32"/>
        </w:rPr>
      </w:pPr>
      <w:r>
        <w:rPr>
          <w:sz w:val="32"/>
        </w:rPr>
        <w:tab/>
        <w:t>Согласно вышеизложенного произведем расчет страховых выплат. Установим размер зароботной платы работника – 220гр.</w:t>
      </w:r>
    </w:p>
    <w:p w:rsidR="00812E0D" w:rsidRDefault="00812E0D">
      <w:pPr>
        <w:numPr>
          <w:ilvl w:val="0"/>
          <w:numId w:val="5"/>
        </w:numPr>
        <w:spacing w:line="360" w:lineRule="auto"/>
        <w:jc w:val="both"/>
        <w:rPr>
          <w:sz w:val="32"/>
        </w:rPr>
      </w:pPr>
      <w:r>
        <w:rPr>
          <w:sz w:val="32"/>
        </w:rPr>
        <w:t>Единовременное пособие</w:t>
      </w:r>
    </w:p>
    <w:p w:rsidR="00812E0D" w:rsidRDefault="00812E0D">
      <w:pPr>
        <w:spacing w:line="360" w:lineRule="auto"/>
        <w:jc w:val="both"/>
        <w:rPr>
          <w:sz w:val="32"/>
        </w:rPr>
      </w:pPr>
      <w:r>
        <w:rPr>
          <w:sz w:val="32"/>
        </w:rPr>
        <w:t>60 х 220  =   13200грн.</w:t>
      </w:r>
    </w:p>
    <w:p w:rsidR="00812E0D" w:rsidRDefault="00812E0D">
      <w:pPr>
        <w:spacing w:line="360" w:lineRule="auto"/>
        <w:jc w:val="both"/>
        <w:rPr>
          <w:sz w:val="32"/>
        </w:rPr>
      </w:pPr>
      <w:r>
        <w:rPr>
          <w:sz w:val="32"/>
        </w:rPr>
        <w:t>2. Расходы на медицинскую и социальную помощь:</w:t>
      </w:r>
    </w:p>
    <w:p w:rsidR="00812E0D" w:rsidRDefault="00812E0D">
      <w:pPr>
        <w:spacing w:line="360" w:lineRule="auto"/>
        <w:jc w:val="both"/>
        <w:rPr>
          <w:sz w:val="32"/>
        </w:rPr>
      </w:pPr>
      <w:r>
        <w:rPr>
          <w:sz w:val="32"/>
        </w:rPr>
        <w:t>Медикаменты: – 1800грн</w:t>
      </w:r>
    </w:p>
    <w:p w:rsidR="00812E0D" w:rsidRDefault="00812E0D">
      <w:pPr>
        <w:spacing w:line="360" w:lineRule="auto"/>
        <w:jc w:val="both"/>
        <w:rPr>
          <w:sz w:val="32"/>
        </w:rPr>
      </w:pPr>
      <w:r>
        <w:rPr>
          <w:sz w:val="32"/>
        </w:rPr>
        <w:t>Доп питание :– 1200грн ( 4мес)</w:t>
      </w:r>
    </w:p>
    <w:p w:rsidR="00812E0D" w:rsidRDefault="00812E0D">
      <w:pPr>
        <w:spacing w:line="360" w:lineRule="auto"/>
        <w:jc w:val="both"/>
        <w:rPr>
          <w:sz w:val="32"/>
        </w:rPr>
      </w:pPr>
      <w:r>
        <w:rPr>
          <w:sz w:val="32"/>
        </w:rPr>
        <w:t>Спец. мед. уход . : – 150 х 4 = 600 грн</w:t>
      </w:r>
    </w:p>
    <w:p w:rsidR="00812E0D" w:rsidRDefault="00812E0D">
      <w:pPr>
        <w:spacing w:line="360" w:lineRule="auto"/>
        <w:jc w:val="both"/>
        <w:rPr>
          <w:sz w:val="32"/>
        </w:rPr>
      </w:pPr>
      <w:r>
        <w:rPr>
          <w:sz w:val="32"/>
        </w:rPr>
        <w:t xml:space="preserve">Пост сторонний уход: 100 х 4 = 400 грн </w:t>
      </w:r>
    </w:p>
    <w:p w:rsidR="00812E0D" w:rsidRDefault="00812E0D">
      <w:pPr>
        <w:spacing w:line="360" w:lineRule="auto"/>
        <w:jc w:val="both"/>
        <w:rPr>
          <w:sz w:val="32"/>
        </w:rPr>
      </w:pPr>
      <w:r>
        <w:rPr>
          <w:sz w:val="32"/>
        </w:rPr>
        <w:t xml:space="preserve">Бытовое обслуживание: 80 х 4 = 320грн </w:t>
      </w:r>
      <w:r>
        <w:rPr>
          <w:sz w:val="32"/>
        </w:rPr>
        <w:tab/>
        <w:t xml:space="preserve"> </w:t>
      </w:r>
    </w:p>
    <w:p w:rsidR="00812E0D" w:rsidRDefault="00812E0D">
      <w:pPr>
        <w:spacing w:line="360" w:lineRule="auto"/>
        <w:jc w:val="both"/>
        <w:rPr>
          <w:sz w:val="32"/>
        </w:rPr>
      </w:pPr>
      <w:r>
        <w:rPr>
          <w:sz w:val="32"/>
        </w:rPr>
        <w:t xml:space="preserve"> Сан . курортное лечение: 1700 грн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</w:rPr>
        <w:t>Проезд: 100</w:t>
      </w:r>
      <w:r>
        <w:rPr>
          <w:sz w:val="32"/>
          <w:lang w:val="uk-UA"/>
        </w:rPr>
        <w:t xml:space="preserve">   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>5. В данном случае был установлен факт морального ущерба. В судебном порядке была определена страховой выплаты за моральный ущерб в размере 10 000 грн.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>Общая сумма :  29 540грн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>Налогообложение сумм страховых выплат потерпевшим совершается согласно законодательству.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</w:p>
    <w:p w:rsidR="00812E0D" w:rsidRDefault="00812E0D">
      <w:pPr>
        <w:spacing w:line="360" w:lineRule="auto"/>
        <w:jc w:val="both"/>
        <w:rPr>
          <w:sz w:val="32"/>
          <w:lang w:val="uk-UA"/>
        </w:rPr>
      </w:pPr>
    </w:p>
    <w:p w:rsidR="00812E0D" w:rsidRDefault="00812E0D">
      <w:pPr>
        <w:spacing w:line="360" w:lineRule="auto"/>
        <w:jc w:val="both"/>
        <w:rPr>
          <w:sz w:val="32"/>
          <w:lang w:val="uk-UA"/>
        </w:rPr>
      </w:pPr>
    </w:p>
    <w:p w:rsidR="00812E0D" w:rsidRDefault="00812E0D">
      <w:pPr>
        <w:spacing w:line="360" w:lineRule="auto"/>
        <w:jc w:val="both"/>
        <w:rPr>
          <w:sz w:val="32"/>
          <w:lang w:val="uk-UA"/>
        </w:rPr>
      </w:pPr>
    </w:p>
    <w:p w:rsidR="00812E0D" w:rsidRDefault="00812E0D">
      <w:pPr>
        <w:spacing w:line="360" w:lineRule="auto"/>
        <w:jc w:val="center"/>
        <w:rPr>
          <w:sz w:val="32"/>
          <w:lang w:val="uk-UA"/>
        </w:rPr>
      </w:pPr>
      <w:r>
        <w:rPr>
          <w:sz w:val="32"/>
          <w:lang w:val="uk-UA"/>
        </w:rPr>
        <w:t>Литература .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</w:p>
    <w:p w:rsidR="00812E0D" w:rsidRDefault="00812E0D">
      <w:pPr>
        <w:numPr>
          <w:ilvl w:val="0"/>
          <w:numId w:val="6"/>
        </w:num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>Законодательство Украины об охране труда. Сборник нормативных документов в 5-ти томах К ; 1995г.</w:t>
      </w:r>
    </w:p>
    <w:p w:rsidR="00812E0D" w:rsidRDefault="00812E0D">
      <w:pPr>
        <w:numPr>
          <w:ilvl w:val="0"/>
          <w:numId w:val="6"/>
        </w:num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>Кодекс законов про труд Украины.</w:t>
      </w:r>
    </w:p>
    <w:p w:rsidR="00812E0D" w:rsidRDefault="00812E0D">
      <w:pPr>
        <w:numPr>
          <w:ilvl w:val="0"/>
          <w:numId w:val="6"/>
        </w:num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 xml:space="preserve">Рекомендации по безопасным для пользователя условиям эксплуатации ПК. </w:t>
      </w:r>
    </w:p>
    <w:p w:rsidR="00812E0D" w:rsidRDefault="00812E0D">
      <w:pPr>
        <w:numPr>
          <w:ilvl w:val="0"/>
          <w:numId w:val="6"/>
        </w:numPr>
        <w:spacing w:line="360" w:lineRule="auto"/>
        <w:jc w:val="both"/>
        <w:rPr>
          <w:sz w:val="32"/>
          <w:lang w:val="uk-UA"/>
        </w:rPr>
      </w:pPr>
      <w:r>
        <w:rPr>
          <w:sz w:val="32"/>
          <w:lang w:val="uk-UA"/>
        </w:rPr>
        <w:t>Закон Украины “ Про загальнообов</w:t>
      </w:r>
      <w:r>
        <w:rPr>
          <w:sz w:val="32"/>
          <w:lang w:val="en-US"/>
        </w:rPr>
        <w:t>’</w:t>
      </w:r>
      <w:r>
        <w:rPr>
          <w:sz w:val="32"/>
          <w:lang w:val="uk-UA"/>
        </w:rPr>
        <w:t>язкове державне соціальне страхування від нещасного випадку на виробництві та професійного захворювання, які спричинили втрату працездатності”. від 23 вересня 1999г. № 1105-Х</w:t>
      </w:r>
      <w:r>
        <w:rPr>
          <w:sz w:val="32"/>
          <w:lang w:val="en-US"/>
        </w:rPr>
        <w:t>IV</w:t>
      </w:r>
    </w:p>
    <w:p w:rsidR="00812E0D" w:rsidRDefault="00812E0D">
      <w:pPr>
        <w:spacing w:line="360" w:lineRule="auto"/>
        <w:jc w:val="both"/>
        <w:rPr>
          <w:sz w:val="32"/>
          <w:lang w:val="uk-UA"/>
        </w:rPr>
      </w:pPr>
      <w:bookmarkStart w:id="0" w:name="_GoBack"/>
      <w:bookmarkEnd w:id="0"/>
    </w:p>
    <w:sectPr w:rsidR="00812E0D">
      <w:pgSz w:w="11906" w:h="16838"/>
      <w:pgMar w:top="1276" w:right="1133" w:bottom="1440" w:left="1560" w:header="720" w:footer="720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1863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1DC58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8FD38CA"/>
    <w:multiLevelType w:val="singleLevel"/>
    <w:tmpl w:val="C6EE2B3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3">
    <w:nsid w:val="62860931"/>
    <w:multiLevelType w:val="singleLevel"/>
    <w:tmpl w:val="83A00BDE"/>
    <w:lvl w:ilvl="0">
      <w:start w:val="5"/>
      <w:numFmt w:val="bullet"/>
      <w:lvlText w:val="-"/>
      <w:lvlJc w:val="left"/>
      <w:pPr>
        <w:tabs>
          <w:tab w:val="num" w:pos="1305"/>
        </w:tabs>
        <w:ind w:left="1305" w:hanging="585"/>
      </w:pPr>
      <w:rPr>
        <w:rFonts w:hint="default"/>
      </w:rPr>
    </w:lvl>
  </w:abstractNum>
  <w:abstractNum w:abstractNumId="4">
    <w:nsid w:val="729E6384"/>
    <w:multiLevelType w:val="singleLevel"/>
    <w:tmpl w:val="F3466ABE"/>
    <w:lvl w:ilvl="0">
      <w:start w:val="3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5">
    <w:nsid w:val="72B5567E"/>
    <w:multiLevelType w:val="singleLevel"/>
    <w:tmpl w:val="C75EE320"/>
    <w:lvl w:ilvl="0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5DDD"/>
    <w:rsid w:val="004B5DDD"/>
    <w:rsid w:val="00812E0D"/>
    <w:rsid w:val="00E038A7"/>
    <w:rsid w:val="00F1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A426D-5FF9-4654-BBE9-19B04D212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48"/>
      <w:lang w:val="uk-UA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32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32"/>
      <w:lang w:val="uk-UA"/>
    </w:rPr>
  </w:style>
  <w:style w:type="paragraph" w:styleId="20">
    <w:name w:val="Body Text 2"/>
    <w:basedOn w:val="a"/>
    <w:semiHidden/>
    <w:pPr>
      <w:spacing w:line="360" w:lineRule="auto"/>
      <w:jc w:val="both"/>
    </w:pPr>
    <w:rPr>
      <w:b/>
      <w:i/>
      <w:sz w:val="32"/>
      <w:u w:val="single"/>
      <w:lang w:val="uk-UA"/>
    </w:rPr>
  </w:style>
  <w:style w:type="paragraph" w:styleId="a4">
    <w:name w:val="Body Text Indent"/>
    <w:basedOn w:val="a"/>
    <w:semiHidden/>
    <w:pPr>
      <w:spacing w:line="360" w:lineRule="auto"/>
      <w:ind w:firstLine="720"/>
      <w:jc w:val="both"/>
    </w:pPr>
    <w:rPr>
      <w:b/>
      <w:i/>
      <w:sz w:val="32"/>
      <w:u w:val="singl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2250</Words>
  <Characters>12831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Черкаський Інсттитут Управління</vt:lpstr>
    </vt:vector>
  </TitlesOfParts>
  <Company>Anonim Co</Company>
  <LinksUpToDate>false</LinksUpToDate>
  <CharactersWithSpaces>15051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Черкаський Інсттитут Управління</dc:title>
  <dc:subject/>
  <dc:creator>Anonim</dc:creator>
  <cp:keywords/>
  <cp:lastModifiedBy>Irina</cp:lastModifiedBy>
  <cp:revision>2</cp:revision>
  <dcterms:created xsi:type="dcterms:W3CDTF">2014-08-03T16:24:00Z</dcterms:created>
  <dcterms:modified xsi:type="dcterms:W3CDTF">2014-08-03T16:24:00Z</dcterms:modified>
</cp:coreProperties>
</file>