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3FC" w:rsidRDefault="00B76D88">
      <w:pPr>
        <w:pStyle w:val="a3"/>
        <w:spacing w:line="360" w:lineRule="auto"/>
        <w:rPr>
          <w:color w:val="800000"/>
        </w:rPr>
      </w:pPr>
      <w:r>
        <w:rPr>
          <w:color w:val="800000"/>
        </w:rPr>
        <w:t>Система Інтернет-доступу зі супутниковим каналом прийому даних. З моменту свого народження Інтернет був, і в значній мірі залишається, своєрідною надбудовою над звичайною телефонною лінією. З цим пов'язані і прикрі обмеження глобальної мережі, насамперед її повільність – заважає пропускна спроможність ліній. Вибухове зростання Всесвітньої комп'ютерної мережі Інтернет – безумовно саме значуще явище кінця XX віку. Але чи стане він основною магістраллю в XXI?</w:t>
      </w:r>
    </w:p>
    <w:p w:rsidR="00ED73FC" w:rsidRDefault="00B76D88">
      <w:pPr>
        <w:spacing w:line="360" w:lineRule="auto"/>
        <w:rPr>
          <w:color w:val="800000"/>
          <w:sz w:val="24"/>
        </w:rPr>
      </w:pPr>
      <w:r>
        <w:rPr>
          <w:color w:val="800000"/>
          <w:sz w:val="24"/>
        </w:rPr>
        <w:t>Чи Зможе Інтернет поглинути телебачення, пресу, радіо? Мабуть, зможе, якщо переможе свого головного ворога. Ворога, який живе всередині самого Інтернету і зветься нежахливо і, мабуть, скучно – низька пропускна спроможність ліній зв'язку. Мова йде про кровоносну систему Інтернет, мільйони кілометрів мідних і волоконно-оптичних проводів. Про безліч невидимих трас мікрохвильового електромагнітного випромінювання. Про те, як зв'язуються всі комп'ютери в одну загальну Павутину. І про те, як саме характеристики каналів зв'язку стримують настання інформаційного чуда. Пропускна спроможність каналу зв'язку, подібно ширині автобану, визначає, скільки даних і як швидко можна передати від одного комп'ютера до іншого. Вени і артерії Інтернету зараз – це прозорі тонкі, як волокно світлопровідні кабелі. Саме вони зв'язують головні вузли мережі, з яких інформація розтікається по мідних капілярах телефонних ліній, до нас, кінцевих споживачів. Ось воно – саме слабе місце Інтернету. Звичайні телефонні лінії рідко дозволяють працювати з швидкістю більшої 30 Кбіт в секунду і немає способів розширити їх можливості. Професіонали називають це – проблемою останньої милі. Якість роботи мережі Інтернет визначається всім комплексом загалом, однак користувачі оцінюють цей складний комплекс, головним чином, по останній складовій – системі абонентського доступу. Система Інтернет-доступу зі супутниковим каналом прийому даних розгорнена в Україні і введена в комерційну експлуатацію АТ “УкрСат”. Прийом інформації в цій системі виконується по супутниковому каналу з швидкістю до 1,5 МБіт/сікти на абонента. Запитуючий канал передачі даних від користувача формується із застосуванням будь-яких доступних систем, частіше за все – на основі телефонної мережі. Внаслідок асиметрії трафіка об'єм вихідних даних незначний, тому, завдяки розділенню трафіка, вимоги до пропускної спроможності наземного каналу в 7...10 раз нижче, ніж в чисто телефонній системі. Функції управління системою супутникових каналів АТ “УкрСат” реалізовує мережевий операційний центр (NOC), який розвернуть в м. Києві і виконує всі необхідні функції забезпечення роботи абонентів: авторизацію користувачів в системі, управління абонентським приймальним обладнанням, маршрутизацію потоків дані у відповідь через супутникову ретранслятор, реєстрацію абонентів, облік трафіка і біллінг. Базові інформаційні ресурси України розташовані у Києві, тому вагома частина (біля 40%) запитів українських абонентів направлена саме сюди, або –транзитом у великі міста СНД (Москва, С.-Петербург), іншими 60% – за рубіж. Київ пов'язаний з цими зовнішніми ресурсами могутніми магістральними каналами. Таким чином, розміщення саме тут мережевого центра системи виявилося вдалим рішенням. Система супутникових каналів АТ “УкрСат” орієнтована, передусім, на розв'язання проблеми Інтернет-доступу в регіонах, для периферійних користувачів. Явно</w:t>
      </w:r>
    </w:p>
    <w:p w:rsidR="00ED73FC" w:rsidRDefault="00B76D88">
      <w:pPr>
        <w:spacing w:line="360" w:lineRule="auto"/>
        <w:rPr>
          <w:color w:val="800000"/>
          <w:sz w:val="24"/>
        </w:rPr>
      </w:pPr>
      <w:r>
        <w:rPr>
          <w:color w:val="800000"/>
          <w:sz w:val="24"/>
        </w:rPr>
        <w:t>виражена централізована структура системи дозволяє легко реалізувати на її основі</w:t>
      </w:r>
    </w:p>
    <w:p w:rsidR="00ED73FC" w:rsidRDefault="00B76D88">
      <w:pPr>
        <w:spacing w:line="360" w:lineRule="auto"/>
        <w:rPr>
          <w:color w:val="800000"/>
          <w:sz w:val="24"/>
        </w:rPr>
      </w:pPr>
      <w:r>
        <w:rPr>
          <w:color w:val="800000"/>
          <w:sz w:val="24"/>
        </w:rPr>
        <w:t>розподілені інформаційні системи з центром в м. Києві і видаленими філіали, яким необхідний оперативний доступ до центральної бази даних. Ця особливість вдало використовується при побудові корпоративних мереж для зв'язку між центральним офісом в м. Києві і регіональними представництвами компанії. Економічний ефект при експлуатації супутникової системи вимагає установки не менше за 5 точок прийому. Потрібно врахувати, що існує велика різниця між національною мережею передачі даних і Мережею Інтернет. Так вартість супутникового Інтернет-каналу в США – до $45.000 за 1 М/біт, тоді як вартість оренди такого ж каналу передачі даних по Україні – до $15.000. До того ж, широкосмуговий супутникові технології сприяють розвитку дистанційної освіти. Тому особлива увага приділена розвитку Національної інформаційної Системи Муніципальних Маркетингових Центрів – Системи ММЦ. Структура побудови системи супутникових каналів АТ “УкрСат” також вдало відповідає однонаправленним або асиметричним системам передачі даних, що виконують задачу розсилки інформації, наприклад, прогнозів погоди, гранок журналів і газет в електронній формі, постанов і указів органів влади, і т.д. Послуги в системі супутникових каналів АТ “УкрСат” надаються з оплатою об'єму трафіка, а вартість 1 мегабайта інформації складає сьогодні від 0,4 до 0,2 USD. Навіть з урахуванням вартості 1 хвилини телефонного часу і оплати послуг регіонального ISP, експлуатація цієї високошвидкісної системи передачі даних виявляється економічно виправданою для самих різних категорій користувачів.</w:t>
      </w:r>
    </w:p>
    <w:p w:rsidR="00ED73FC" w:rsidRDefault="00B76D88">
      <w:pPr>
        <w:spacing w:line="360" w:lineRule="auto"/>
        <w:rPr>
          <w:color w:val="800000"/>
          <w:sz w:val="24"/>
        </w:rPr>
      </w:pPr>
      <w:r>
        <w:rPr>
          <w:color w:val="800000"/>
          <w:sz w:val="24"/>
        </w:rPr>
        <w:t>Популярні комп'ютерні мережі, що не входять в Internet. Internet –це не тільки діалогові служби, які ви можете використати для розсилки листів, читання останніх новин, переписування цікавих файлів і базікання. Багато які люди мали ці можливості і до появи Internet. Одна з самих відомих діалогових служб – CompuServe – мала багато які з цих можливостей ще в 1979 році, задовго до того, як переважна більшість користувачів зареєструвалися в Internet. Практично кожна помітна діалогова служба дозволяє вам посилати і отримувати листи від користувачів Internet, хоч деякі з них і накладають на це певні обмеження. Однак жодна з таких великих служб не дозволяє повністю приєднатися до Internet. Тоді як безліч дрібних розповсюджувачів послуг Internet, яких ви, напевно, легко зможете знайти в своєму місті, нададуть вам таку можливість.</w:t>
      </w:r>
    </w:p>
    <w:p w:rsidR="00ED73FC" w:rsidRDefault="00B76D88">
      <w:pPr>
        <w:spacing w:line="360" w:lineRule="auto"/>
        <w:ind w:firstLine="720"/>
        <w:rPr>
          <w:color w:val="800000"/>
          <w:sz w:val="24"/>
        </w:rPr>
      </w:pPr>
      <w:r>
        <w:rPr>
          <w:color w:val="800000"/>
          <w:sz w:val="24"/>
        </w:rPr>
        <w:t xml:space="preserve">Однак великі діалогові служби мають багато прекрасних можливостей, яких ви не знайдете в Internet. Багато які теми активніше обговорюються на конференціях діалогових служб, а не в Internet. Деякі послуги діалогових служб поставлені набагато краще, мають більш дружні інтерфейси, ніж самі сучасні програми Internet. У разі комерційних діалогових служб більше – ще не значить краще. Маленькі діалогові служби, звані BBS (Bulletin Board System – Системи електронних дошок оголошень), часто пов'язані з Internet сильніше, ніж великі. Вони також мають свої власні можливості, такі як області для обміну думками (аналог локальних конференцій), гра і файли, яких ви не знайдете в Internet. Велика система електронних дошок оголошень (BBS), що нараховує мільйона користувачів. America Online, також звана AOL, була Першої з "великої трійки BBS" –Prodigy, America Online і CompuServe, яка надала більше, ніж просто поштове з'єднання з Internet. Деякі BBS є і в Internet, хоч більшість працює окремо. BBS часто мають файли, які ви можете переписувати, місця для дискусій і інші можливості, які і роблять їх популярним. Ви можете використати деякі BBS безкоштовно, тоді як інші стягують щомісячну або почасову оплату. Сама популярна форма спілкування в Internet, без найменшого сумніву, – електронна пошта. Вона знижує витрати на міжнародні телефонні переговори і робить легким для людей в сильно видалених тимчасових зонах спілкування в часи їх власного робочого часу. Крім того, хоч факси і були першими ластівками в світі електронних комунікацій, вони все ж набагато дорожче (і менш зручні), ніж електронна пошта Internet. Електронна пошта Internet змінить ваше уявлення про спілкування, як і телефон, коли він з'явився на світло. Набагато простіше набити повідомлення, що складається з трьох пропозицій, і відправити його за допомогою електронної пошти Internet, ніж писати короткий лист, надписувати адресу на конверті і платити за доставку. Два людини протягом дня декілька разів (від двох до шести) можуть обмінятися інформацією і при цьому практично безкоштовно. З багатьох причин, пошта Internet, ймовірно,значно збільшила число коротких взаємодій між людьми, які її активно використовують. </w:t>
      </w:r>
      <w:bookmarkStart w:id="0" w:name="_GoBack"/>
      <w:bookmarkEnd w:id="0"/>
    </w:p>
    <w:sectPr w:rsidR="00ED73FC">
      <w:footerReference w:type="even" r:id="rId6"/>
      <w:footerReference w:type="default" r:id="rId7"/>
      <w:pgSz w:w="11906" w:h="16838"/>
      <w:pgMar w:top="567" w:right="567" w:bottom="79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3FC" w:rsidRDefault="00B76D88">
      <w:r>
        <w:separator/>
      </w:r>
    </w:p>
  </w:endnote>
  <w:endnote w:type="continuationSeparator" w:id="0">
    <w:p w:rsidR="00ED73FC" w:rsidRDefault="00B7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3FC" w:rsidRDefault="00B76D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D73FC" w:rsidRDefault="00ED73F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3FC" w:rsidRDefault="00B76D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D73FC" w:rsidRDefault="00ED73F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3FC" w:rsidRDefault="00B76D88">
      <w:r>
        <w:separator/>
      </w:r>
    </w:p>
  </w:footnote>
  <w:footnote w:type="continuationSeparator" w:id="0">
    <w:p w:rsidR="00ED73FC" w:rsidRDefault="00B76D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D88"/>
    <w:rsid w:val="009E6C81"/>
    <w:rsid w:val="00B76D88"/>
    <w:rsid w:val="00ED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9FF95-4969-4309-B605-601A048CA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 Інтернет-доступу зі</vt:lpstr>
    </vt:vector>
  </TitlesOfParts>
  <Manager>Економіка. Банківська справа</Manager>
  <Company>Економіка. Банківська справа</Company>
  <LinksUpToDate>false</LinksUpToDate>
  <CharactersWithSpaces>7989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Інтернет-доступу зі</dc:title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cp:lastPrinted>2001-04-17T17:58:00Z</cp:lastPrinted>
  <dcterms:created xsi:type="dcterms:W3CDTF">2014-05-31T01:21:00Z</dcterms:created>
  <dcterms:modified xsi:type="dcterms:W3CDTF">2014-05-31T01:21:00Z</dcterms:modified>
  <cp:category>Економіка. Банківська справа</cp:category>
</cp:coreProperties>
</file>