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37A" w:rsidRDefault="008B5FBD">
      <w:pPr>
        <w:spacing w:line="360" w:lineRule="auto"/>
        <w:ind w:firstLine="709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ВОДОРОСТІ. Підцарство Справжні водорості. (Нижчі рослини).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Водорості</w:t>
      </w:r>
      <w:r>
        <w:rPr>
          <w:color w:val="000000"/>
          <w:sz w:val="28"/>
          <w:szCs w:val="28"/>
          <w:lang w:val="uk-UA"/>
        </w:rPr>
        <w:t xml:space="preserve"> – найстаріші представники рослинного світу. Це фототрофні хлорофілоносні нижчі  рослини. Тіло представлене таломом (сланню), тобто не розчленоване на корінь, стебло і листок. У них не має сформованих тканин (механічної, провідної); органи статевого і нестатевого розмноження звичайно одноклітинні.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Альгологія</w:t>
      </w:r>
      <w:r>
        <w:rPr>
          <w:color w:val="000000"/>
          <w:sz w:val="28"/>
          <w:szCs w:val="28"/>
          <w:lang w:val="uk-UA"/>
        </w:rPr>
        <w:t xml:space="preserve"> – наука, що вивчає водорості. Розміри водоростей коливаються від мікроскопічних (декілька міліметрів) до гігантських (декілька десятків метрів). За будовою талом буває одноклітинним, колоніальним, багатоклітинним.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 місцем зростання водорості поділяють на дві великі групи: які живуть у водоймах, та ті, що живуть поза водоймами. Серед тих, що живуть у водоймах виділяють такі екологічні групи: </w:t>
      </w:r>
      <w:r>
        <w:rPr>
          <w:color w:val="000000"/>
          <w:sz w:val="28"/>
          <w:szCs w:val="28"/>
        </w:rPr>
        <w:t xml:space="preserve">      </w:t>
      </w:r>
      <w:r>
        <w:rPr>
          <w:b/>
          <w:bCs/>
          <w:color w:val="000000"/>
          <w:sz w:val="28"/>
          <w:szCs w:val="28"/>
          <w:lang w:val="uk-UA"/>
        </w:rPr>
        <w:t>а)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планктон</w:t>
      </w:r>
      <w:r>
        <w:rPr>
          <w:color w:val="000000"/>
          <w:sz w:val="28"/>
          <w:szCs w:val="28"/>
          <w:lang w:val="uk-UA"/>
        </w:rPr>
        <w:t xml:space="preserve"> – дуже дрібні водорості, які знаходяться в товщі води у завислому стані; </w:t>
      </w:r>
      <w:r>
        <w:rPr>
          <w:b/>
          <w:bCs/>
          <w:color w:val="000000"/>
          <w:sz w:val="28"/>
          <w:szCs w:val="28"/>
          <w:lang w:val="uk-UA"/>
        </w:rPr>
        <w:t>б)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бентос</w:t>
      </w:r>
      <w:r>
        <w:rPr>
          <w:color w:val="000000"/>
          <w:sz w:val="28"/>
          <w:szCs w:val="28"/>
          <w:lang w:val="uk-UA"/>
        </w:rPr>
        <w:t xml:space="preserve"> – водорості, які живуть на дні водойм; </w:t>
      </w:r>
      <w:r>
        <w:rPr>
          <w:b/>
          <w:bCs/>
          <w:color w:val="000000"/>
          <w:sz w:val="28"/>
          <w:szCs w:val="28"/>
          <w:lang w:val="uk-UA"/>
        </w:rPr>
        <w:t xml:space="preserve">в) </w:t>
      </w:r>
      <w:r>
        <w:rPr>
          <w:b/>
          <w:color w:val="000000"/>
          <w:sz w:val="28"/>
          <w:szCs w:val="28"/>
          <w:lang w:val="uk-UA"/>
        </w:rPr>
        <w:t>перифітон</w:t>
      </w:r>
      <w:r>
        <w:rPr>
          <w:color w:val="000000"/>
          <w:sz w:val="28"/>
          <w:szCs w:val="28"/>
          <w:lang w:val="uk-UA"/>
        </w:rPr>
        <w:t xml:space="preserve"> – водорості, якими обростають підводні предмети або вищі рослини водойм.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Водорості, що живуть поза водоймами, теж поділяють на групи: 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а)ґрунтові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– живуть у ґрунті або на ґрунті; </w:t>
      </w:r>
    </w:p>
    <w:p w:rsidR="00D1037A" w:rsidRDefault="008B5FBD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б) наземні – на корі дерев, на скелях.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Деякі види водоростей пристосувались до симбіотичних відносин з іншими організмами (лишайник).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Водорості прийнято ділити на 10 відділів:</w:t>
      </w:r>
      <w:r>
        <w:rPr>
          <w:color w:val="000000"/>
          <w:sz w:val="28"/>
          <w:szCs w:val="28"/>
          <w:lang w:val="uk-UA"/>
        </w:rPr>
        <w:t xml:space="preserve"> синьозелені, пірофітові, золотисті, діатомові, жовтозелені, бурі, червоні, євгленові, зелені, харові. Поділ водоростей на відділи збігається звичайно з їхнім кольором, який як правило зв’язаний з наявністю певних пігментів (каротин, фікоксантин, фікоеритрин, фікоціан, ксантофіл) та зеленого пігменту хлорофілу. Хлорофіл та пігменти містяться у хлоропластах (хроматофорах), дуже різноманітних за формою. Наявність пігментів у клітинах водоростей забезпечує автотрофний тип живлення, проте деякі водорості можуть переходити до гетеротрофного типу, або поєднувати обидва.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Будова, склад і властивості клітинних компонентів у водоростей характеризуються великою різноманітністю. 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Розмноження водоростей буває вегетативним, безстатевим (спорами) і статевим. У одного і того ж виду залежно від умов і пори року способи розмноження різні.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Вегетативно водорості розмножуються внаслідок поділу навпіл або частинами талому. Спори або зооспори можуть утворюватись в звичайних клітинах талому або в спеціальних одноклітинних зооспорангіях.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 статевому розмноженні нові особини розвиваються із зиготи (2</w:t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  <w:lang w:val="uk-UA"/>
        </w:rPr>
        <w:t>), що утворюється в результаті запліднення – злиття статевих клітин – гамет (</w:t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uk-UA"/>
        </w:rPr>
        <w:t>. При статевому розмноженні забезпечується обмін спадковою інформацією, завдяки чому підвищується життєвість. Способи статевого розмноження: ізогамія, анізогамія, оогамія.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одних водоростей спори і гамети утворюються на одній і тій же рослині, в інших – на різних рослинах. Рослини, на яких утворюються органи спороношення зі спорами, називаються </w:t>
      </w:r>
      <w:r>
        <w:rPr>
          <w:b/>
          <w:color w:val="000000"/>
          <w:sz w:val="28"/>
          <w:szCs w:val="28"/>
          <w:lang w:val="uk-UA"/>
        </w:rPr>
        <w:t>спорофітами</w:t>
      </w:r>
      <w:r>
        <w:rPr>
          <w:color w:val="000000"/>
          <w:sz w:val="28"/>
          <w:szCs w:val="28"/>
          <w:lang w:val="uk-UA"/>
        </w:rPr>
        <w:t xml:space="preserve">, а рослини, на яких утворюються статеві органи і в них статеві клітини – </w:t>
      </w:r>
      <w:r>
        <w:rPr>
          <w:b/>
          <w:color w:val="000000"/>
          <w:sz w:val="28"/>
          <w:szCs w:val="28"/>
          <w:lang w:val="uk-UA"/>
        </w:rPr>
        <w:t>гаметофітами</w:t>
      </w:r>
      <w:r>
        <w:rPr>
          <w:color w:val="000000"/>
          <w:sz w:val="28"/>
          <w:szCs w:val="28"/>
          <w:lang w:val="uk-UA"/>
        </w:rPr>
        <w:t>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Спорофіт </w:t>
      </w:r>
      <w:r>
        <w:rPr>
          <w:color w:val="000000"/>
          <w:sz w:val="28"/>
          <w:szCs w:val="28"/>
          <w:lang w:val="uk-UA"/>
        </w:rPr>
        <w:t xml:space="preserve">(нестатеве покоління) – </w:t>
      </w:r>
      <w:r>
        <w:rPr>
          <w:b/>
          <w:color w:val="000000"/>
          <w:sz w:val="28"/>
          <w:szCs w:val="28"/>
          <w:lang w:val="uk-UA"/>
        </w:rPr>
        <w:t>спорангії</w:t>
      </w:r>
      <w:r>
        <w:rPr>
          <w:color w:val="000000"/>
          <w:sz w:val="28"/>
          <w:szCs w:val="28"/>
          <w:lang w:val="uk-UA"/>
        </w:rPr>
        <w:t xml:space="preserve"> (нестатеві органи) – </w:t>
      </w:r>
      <w:r>
        <w:rPr>
          <w:b/>
          <w:color w:val="000000"/>
          <w:sz w:val="28"/>
          <w:szCs w:val="28"/>
          <w:lang w:val="uk-UA"/>
        </w:rPr>
        <w:t>спори</w:t>
      </w:r>
      <w:r>
        <w:rPr>
          <w:color w:val="000000"/>
          <w:sz w:val="28"/>
          <w:szCs w:val="28"/>
          <w:lang w:val="uk-UA"/>
        </w:rPr>
        <w:t xml:space="preserve"> (нестатеві клітини).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Гаметофіт</w:t>
      </w:r>
      <w:r>
        <w:rPr>
          <w:color w:val="000000"/>
          <w:sz w:val="28"/>
          <w:szCs w:val="28"/>
          <w:lang w:val="uk-UA"/>
        </w:rPr>
        <w:t xml:space="preserve"> (статеве покоління) – </w:t>
      </w:r>
      <w:r>
        <w:rPr>
          <w:b/>
          <w:color w:val="000000"/>
          <w:sz w:val="28"/>
          <w:szCs w:val="28"/>
          <w:lang w:val="uk-UA"/>
        </w:rPr>
        <w:t>гаметангії</w:t>
      </w:r>
      <w:r>
        <w:rPr>
          <w:color w:val="000000"/>
          <w:sz w:val="28"/>
          <w:szCs w:val="28"/>
          <w:lang w:val="uk-UA"/>
        </w:rPr>
        <w:t xml:space="preserve"> (статеві органи) – </w:t>
      </w:r>
      <w:r>
        <w:rPr>
          <w:b/>
          <w:color w:val="000000"/>
          <w:sz w:val="28"/>
          <w:szCs w:val="28"/>
          <w:lang w:val="uk-UA"/>
        </w:rPr>
        <w:t xml:space="preserve">гамети </w:t>
      </w:r>
      <w:r>
        <w:rPr>
          <w:color w:val="000000"/>
          <w:sz w:val="28"/>
          <w:szCs w:val="28"/>
          <w:lang w:val="uk-UA"/>
        </w:rPr>
        <w:t>(статеві клітини).</w:t>
      </w:r>
    </w:p>
    <w:p w:rsidR="00D1037A" w:rsidRDefault="008B5FBD">
      <w:pPr>
        <w:pStyle w:val="a4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Відділ Зелені водорості. Особливості будови процесів життєдіяльності та поширення на прикладі хламідомонади.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Хламідомонада</w:t>
      </w:r>
      <w:r>
        <w:rPr>
          <w:color w:val="000000"/>
          <w:sz w:val="28"/>
          <w:szCs w:val="28"/>
          <w:lang w:val="uk-UA"/>
        </w:rPr>
        <w:t xml:space="preserve"> – мікроскопічна прісноводна одноклітинна водорость, овальної або грушоподібної форми. Поверхня клітини вкрита прозорою, безбарвною пектиновою оболонкою (пектин – вуглевод полісахариди). На передньому кінці тіла оболонка утворює невелике випинання – носик, від якого відходять два джгутики. За допомогою джгутиків водорость рухається. Внутрішня частина клітини – цитоплазма, в якій міститься чашоподібний хлоропласт (в якому зосереджений хлорофіл) з одним піреноїдом. В піреноїді синтезуються і нагромаджуються поживні </w:t>
      </w:r>
    </w:p>
    <w:p w:rsidR="00D1037A" w:rsidRDefault="008B5FBD">
      <w:pPr>
        <w:pStyle w:val="a4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Правильного чергування гаметофіта і спорофіта тут ще немає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речовини (білки, крохмаль). </w:t>
      </w:r>
    </w:p>
    <w:p w:rsidR="00D1037A" w:rsidRDefault="00D1037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1037A" w:rsidRDefault="008B5FBD">
      <w:pPr>
        <w:pStyle w:val="a4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Значення водоростей у природі.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1.  </w:t>
      </w:r>
      <w:r>
        <w:rPr>
          <w:color w:val="000000"/>
          <w:sz w:val="28"/>
          <w:szCs w:val="28"/>
          <w:lang w:val="uk-UA"/>
        </w:rPr>
        <w:t>Насичують киснем воду та повітря над водоймами.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  <w:lang w:val="uk-UA"/>
        </w:rPr>
        <w:t>основні продуценти (виробники) великої кількості органічних речовин у водоймах. Вони слугують основою живлення рослиноїдних водяних тварин.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  <w:lang w:val="uk-UA"/>
        </w:rPr>
        <w:t>Очищають воду від органічних забруднень, важких металів, пестицидів, детоксикуючи їх.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  <w:lang w:val="uk-UA"/>
        </w:rPr>
        <w:t>Є біоіндикаторами забрудненості води.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  <w:lang w:val="uk-UA"/>
        </w:rPr>
        <w:t>Водоростями заростають мілководдя, завдяки чому створюється притулок для личинок і мальків риб.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6. </w:t>
      </w:r>
      <w:r>
        <w:rPr>
          <w:color w:val="000000"/>
          <w:sz w:val="28"/>
          <w:szCs w:val="28"/>
          <w:lang w:val="uk-UA"/>
        </w:rPr>
        <w:t>Беруть активну участь в побудові рифів.</w:t>
      </w:r>
    </w:p>
    <w:p w:rsidR="00D1037A" w:rsidRDefault="008B5FBD">
      <w:pPr>
        <w:pStyle w:val="20"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Ґрунтові водорості виділяють особливі речовини, які сприяють діяльності бактерій, грибів, і отже, ґрунтоутворенню.</w:t>
      </w:r>
    </w:p>
    <w:p w:rsidR="00D1037A" w:rsidRDefault="008B5FBD">
      <w:pPr>
        <w:pStyle w:val="20"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Вони постачають у товщу ґрунту кисень, а їхні відмерлі рештки утворюють органічну речовину ґрунту, що підвищує родючість.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9.  </w:t>
      </w:r>
      <w:r>
        <w:rPr>
          <w:color w:val="000000"/>
          <w:sz w:val="28"/>
          <w:szCs w:val="28"/>
          <w:lang w:val="uk-UA"/>
        </w:rPr>
        <w:t>Беруть участь в утворенні сапропелю (намулисті відклади в озерах).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10. </w:t>
      </w:r>
      <w:r>
        <w:rPr>
          <w:color w:val="000000"/>
          <w:sz w:val="28"/>
          <w:szCs w:val="28"/>
          <w:lang w:val="uk-UA"/>
        </w:rPr>
        <w:t>Здатні до співжиття з іншими організмами (лишайники).</w:t>
      </w:r>
    </w:p>
    <w:p w:rsidR="00D1037A" w:rsidRDefault="008B5FBD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Значення водоростей в народному господарстві.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  <w:lang w:val="uk-UA"/>
        </w:rPr>
        <w:t>Використовують в їжу (ламінарія).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  <w:lang w:val="uk-UA"/>
        </w:rPr>
        <w:t>Цінний корм для тварин, цінне органічне добриво.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  <w:lang w:val="uk-UA"/>
        </w:rPr>
        <w:t>В фармацевтичній промисловості – для виготовлення ліків, вітамінів (В</w:t>
      </w:r>
      <w:r>
        <w:rPr>
          <w:color w:val="000000"/>
          <w:sz w:val="28"/>
          <w:szCs w:val="28"/>
          <w:vertAlign w:val="subscript"/>
          <w:lang w:val="uk-UA"/>
        </w:rPr>
        <w:t>2</w:t>
      </w:r>
      <w:r>
        <w:rPr>
          <w:color w:val="000000"/>
          <w:sz w:val="28"/>
          <w:szCs w:val="28"/>
          <w:lang w:val="uk-UA"/>
        </w:rPr>
        <w:t>), йоду, брому, для отримання замінників крові, розчинних хірургічних ниток.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4. </w:t>
      </w:r>
      <w:r>
        <w:rPr>
          <w:color w:val="000000"/>
          <w:sz w:val="28"/>
          <w:szCs w:val="28"/>
          <w:lang w:val="uk-UA"/>
        </w:rPr>
        <w:t>В кондитерській промисловості для виготовлення цукерок, мармеладу, морозива.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5. </w:t>
      </w:r>
      <w:r>
        <w:rPr>
          <w:color w:val="000000"/>
          <w:sz w:val="28"/>
          <w:szCs w:val="28"/>
          <w:lang w:val="uk-UA"/>
        </w:rPr>
        <w:t>В хімічній промисловості – смоли, ацетон, метиловий спирт, барвники, органічні кислоти, аміак.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6. </w:t>
      </w:r>
      <w:r>
        <w:rPr>
          <w:color w:val="000000"/>
          <w:sz w:val="28"/>
          <w:szCs w:val="28"/>
          <w:lang w:val="uk-UA"/>
        </w:rPr>
        <w:t>В мікробіології – агар-агар – середовище на якому з добавкою поживних речовин вирощують бактерії, гриби.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7. </w:t>
      </w:r>
      <w:r>
        <w:rPr>
          <w:color w:val="000000"/>
          <w:sz w:val="28"/>
          <w:szCs w:val="28"/>
          <w:lang w:val="uk-UA"/>
        </w:rPr>
        <w:t>Водорості використовують і у біологічному методі очищення забруднених вод.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 масовому розмноженні викликають „цвітіння” води, яка стає непридатною, а також приводить до задухи риб; забруднюють насосні станції, утруднюють судноплавство, рибний промисел.</w:t>
      </w:r>
    </w:p>
    <w:p w:rsidR="00D1037A" w:rsidRDefault="008B5FBD">
      <w:pPr>
        <w:spacing w:line="360" w:lineRule="auto"/>
        <w:ind w:firstLine="709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Відділ Діатомові водорості.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Одноклітинні та колоніальні рослини поширені в ґрунті, прісних та солоних водоймах. Представники: пінулярія, навікула. Клітинна оболонка схожа на панцир, який складається з двох половинок, що вкладаються одна в іншу та просочені сполуками кремнію. Панцир має щілини, через які здійснюється обмін речовин. Хлоропласти крім хлорофілу містять ще й бурі пігменти. Розмножуються статево, вегетативно.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верхній частині хлоропласта (хроматофора) – червоне вічко (стигма), насичене каротином. Воно орієнтує рослин за напрямком до світла, отже, для хламідомонади характерна подразливість у вигляді позитивного фототаксису. Живиться автотрофно в процесі фотосинтезу, а за умов нестачі світла може поглинати розчинені у воді органічні речовини через клітинну оболонку.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Спереду біля основи джгутиків розташовані дві пульсуючі вакуолі (скоротливі) які регулюють концентрацію розчину в клітині (регулюють тиск всередині клітини – виводять надлишок води з клітини). В центрі цитоплазми розміщене клітинне гаплоїдне ядро. Розмноження: а) нестатеве, б) статеве.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А)</w:t>
      </w:r>
      <w:r>
        <w:rPr>
          <w:color w:val="000000"/>
          <w:sz w:val="28"/>
          <w:szCs w:val="28"/>
          <w:lang w:val="uk-UA"/>
        </w:rPr>
        <w:t xml:space="preserve"> Нестатево розмножується при сприятливих умовах. Материнська клітина перед поділом втрачає джгутики, потім ділиться ядро, хроматофор, цитоплазма і перетворюється в зооспорангій, всередині якого формуються 2,4 (8) двожгутикових клітини – зооспори. Зооспори виходять з ослизнілої оболонки материнської клітини назовні, і вже через добу дочірні клітини знов приступають до такого ж ділення (уночі).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Б)</w:t>
      </w:r>
      <w:r>
        <w:rPr>
          <w:color w:val="000000"/>
          <w:sz w:val="28"/>
          <w:szCs w:val="28"/>
          <w:lang w:val="uk-UA"/>
        </w:rPr>
        <w:t xml:space="preserve"> Статеве розмноження при несприятливих умовах (похолодання чи висихання водойм). В клітинах утворюється 32-64 гамети, схожі на зооспори. Попарно  зливаються, копулюють (ізогамія), утворюється зигота, яка вкривається оболонкою і переходить у стан спокою. В такому стані вона перебуває у воді деякий час, а потім виходить з оболонки і редукційним поділом (мейотично) утворює чотири гаплоїдні зооспори. Вони і дають вегетативні клітини з гаплоїдним набором хромосом.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Дихає хламідомонада киснем, розчиненим у воді.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Живуть хламідомонади у невеликих, дуже забруднених водоймах, що добре прогріваються. Значення: сприяють процесу самоочищення забрудненої води.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Хлорела</w:t>
      </w:r>
      <w:r>
        <w:rPr>
          <w:color w:val="000000"/>
          <w:sz w:val="28"/>
          <w:szCs w:val="28"/>
          <w:lang w:val="uk-UA"/>
        </w:rPr>
        <w:t xml:space="preserve"> – одноклітинна водорость, поширена як у прісних так і солоних водоймах, а також на зволожених ділянках суходолу. Вона не має вічка і джгутиків. Розмножується виключно нестатевим способом, за допомогою нерухомих спор – апланоспор. Хлорелу донедавна вважали потенційною „їжею майбутнього”: вона дуже швидко розмножується, містить багато поживних речовин та вітаміни В, С, К, її можна культивувати в посуді. Проте новітні дослідження довели,  що вона утворює шкідливі для тварин речовини, а в процесі життєдіяльності виділяє в повітря, крім кисню, ще й чадний газ та окиси азоту, що у закритих приміщеннях може призвести до отруєння.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Улотрикс</w:t>
      </w:r>
      <w:r>
        <w:rPr>
          <w:color w:val="000000"/>
          <w:sz w:val="28"/>
          <w:szCs w:val="28"/>
          <w:lang w:val="uk-UA"/>
        </w:rPr>
        <w:t xml:space="preserve"> – нитчаста багатоклітинна водорость, що живе у прісних водоймах, зеленим шаром вкриває підводні предмети, дає яскраво-зелені обростання.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Нитки улотрикса досягають 10 см завдовжки. Прикріплюються до субстрату за допомогою ризоїдів. Клітина ризоїд безбарвна, тоді як інші клітини нитки мають хроматофор. Ці клітини циліндричні або бочкоподібні, широкі, кожна з яких має цитоплазму, ядро, хроматофор у вигляді неповного кільця і один або кілька піреноїдів.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Розмноження: а) вегетативне, б) безстатеве, в) статеве.</w:t>
      </w:r>
    </w:p>
    <w:p w:rsidR="00D1037A" w:rsidRDefault="008B5FBD">
      <w:pPr>
        <w:pStyle w:val="3"/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Вегетативне розмноження здійснюється фрагментацією нитки на короткі сегменти, кожен розвивається в нову нитку. Цей спосіб зустрічається рідко.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б)</w:t>
      </w:r>
      <w:r>
        <w:rPr>
          <w:color w:val="000000"/>
          <w:sz w:val="28"/>
          <w:szCs w:val="28"/>
          <w:lang w:val="uk-UA"/>
        </w:rPr>
        <w:t xml:space="preserve"> Безстатеве розмноження  здійснюється за допомогою зооспор, які формуються у клітинах. Зооспори – яйцеподібні клітини з 4 джгутиками на передньому кінці, червоним вічком і двома пульсуючими вакуолями. Кожна зооспора, вийшовши назовні, через деякий час прикріплюється до субстрату і проростає в дорослу особину.</w:t>
      </w:r>
    </w:p>
    <w:p w:rsidR="00D1037A" w:rsidRDefault="008B5FBD">
      <w:pPr>
        <w:pStyle w:val="3"/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в)</w:t>
      </w:r>
      <w:r>
        <w:rPr>
          <w:color w:val="000000"/>
          <w:sz w:val="28"/>
          <w:szCs w:val="28"/>
        </w:rPr>
        <w:t xml:space="preserve"> Статеве розмноження. Вегетативні клітини перетворюються на гаметангії де утворюються гамети, однакові за формою і розмірами. Гамети подібні до зооспор, але вони мають лише 2 джгутики. Після злиття двох гамет (копуляція – ізогамія) утворюється зигота. Редукційний поділ відбувається при проростанні зиготи. Всі чотири гаплоїдні  особини розвиваються в нитчастий талом.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Гаметофіт</w:t>
      </w:r>
      <w:r>
        <w:rPr>
          <w:color w:val="000000"/>
          <w:sz w:val="28"/>
          <w:szCs w:val="28"/>
          <w:lang w:val="uk-UA"/>
        </w:rPr>
        <w:t xml:space="preserve"> – клітини талому.</w:t>
      </w:r>
    </w:p>
    <w:p w:rsidR="00D1037A" w:rsidRDefault="008B5FBD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Спорофіт</w:t>
      </w:r>
      <w:r>
        <w:rPr>
          <w:color w:val="000000"/>
          <w:sz w:val="28"/>
          <w:szCs w:val="28"/>
          <w:lang w:val="uk-UA"/>
        </w:rPr>
        <w:t xml:space="preserve"> – зигота. .</w:t>
      </w:r>
      <w:bookmarkStart w:id="0" w:name="_GoBack"/>
      <w:bookmarkEnd w:id="0"/>
    </w:p>
    <w:sectPr w:rsidR="00D1037A">
      <w:pgSz w:w="11907" w:h="16840" w:code="9"/>
      <w:pgMar w:top="1134" w:right="747" w:bottom="1134" w:left="1361" w:header="0" w:footer="0" w:gutter="0"/>
      <w:cols w:space="708" w:equalWidth="0">
        <w:col w:w="9799" w:space="7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94F64"/>
    <w:multiLevelType w:val="hybridMultilevel"/>
    <w:tmpl w:val="A4B09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A411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D21C0"/>
    <w:multiLevelType w:val="hybridMultilevel"/>
    <w:tmpl w:val="873EE4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5718C"/>
    <w:multiLevelType w:val="hybridMultilevel"/>
    <w:tmpl w:val="3314E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FE1B22"/>
    <w:multiLevelType w:val="hybridMultilevel"/>
    <w:tmpl w:val="1F205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143FC8"/>
    <w:multiLevelType w:val="hybridMultilevel"/>
    <w:tmpl w:val="AE383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0E7B0C"/>
    <w:multiLevelType w:val="hybridMultilevel"/>
    <w:tmpl w:val="DB54A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80774D"/>
    <w:multiLevelType w:val="hybridMultilevel"/>
    <w:tmpl w:val="B46ACB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C33655"/>
    <w:multiLevelType w:val="hybridMultilevel"/>
    <w:tmpl w:val="FFD68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985D12"/>
    <w:multiLevelType w:val="hybridMultilevel"/>
    <w:tmpl w:val="F828B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163EC9"/>
    <w:multiLevelType w:val="hybridMultilevel"/>
    <w:tmpl w:val="8BFC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B14F3B"/>
    <w:multiLevelType w:val="hybridMultilevel"/>
    <w:tmpl w:val="1EA89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F644E4"/>
    <w:multiLevelType w:val="hybridMultilevel"/>
    <w:tmpl w:val="169CB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302B3"/>
    <w:multiLevelType w:val="hybridMultilevel"/>
    <w:tmpl w:val="3796CD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162652"/>
    <w:multiLevelType w:val="hybridMultilevel"/>
    <w:tmpl w:val="3A4E1E8C"/>
    <w:lvl w:ilvl="0" w:tplc="8F620BD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33666DA"/>
    <w:multiLevelType w:val="hybridMultilevel"/>
    <w:tmpl w:val="04AEC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F55F82"/>
    <w:multiLevelType w:val="hybridMultilevel"/>
    <w:tmpl w:val="D4B23EDE"/>
    <w:lvl w:ilvl="0" w:tplc="9A7C0A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1F1EDA"/>
    <w:multiLevelType w:val="hybridMultilevel"/>
    <w:tmpl w:val="CEECB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BF4E6D"/>
    <w:multiLevelType w:val="hybridMultilevel"/>
    <w:tmpl w:val="04AA4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040588"/>
    <w:multiLevelType w:val="hybridMultilevel"/>
    <w:tmpl w:val="611AB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36FA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865E25"/>
    <w:multiLevelType w:val="hybridMultilevel"/>
    <w:tmpl w:val="F2845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0E3BA8"/>
    <w:multiLevelType w:val="hybridMultilevel"/>
    <w:tmpl w:val="C8CCB896"/>
    <w:lvl w:ilvl="0" w:tplc="360E3F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BCA3C8B"/>
    <w:multiLevelType w:val="hybridMultilevel"/>
    <w:tmpl w:val="B08A1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A21360"/>
    <w:multiLevelType w:val="hybridMultilevel"/>
    <w:tmpl w:val="0AC80F1E"/>
    <w:lvl w:ilvl="0" w:tplc="43986C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36836"/>
    <w:multiLevelType w:val="hybridMultilevel"/>
    <w:tmpl w:val="0D2EF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502217"/>
    <w:multiLevelType w:val="hybridMultilevel"/>
    <w:tmpl w:val="9FDA0C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267429"/>
    <w:multiLevelType w:val="hybridMultilevel"/>
    <w:tmpl w:val="C6927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1A6060"/>
    <w:multiLevelType w:val="hybridMultilevel"/>
    <w:tmpl w:val="79E0F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8D76F5"/>
    <w:multiLevelType w:val="hybridMultilevel"/>
    <w:tmpl w:val="5FC0A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E46AA9"/>
    <w:multiLevelType w:val="hybridMultilevel"/>
    <w:tmpl w:val="B1D49BBA"/>
    <w:lvl w:ilvl="0" w:tplc="A5288A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8"/>
  </w:num>
  <w:num w:numId="3">
    <w:abstractNumId w:val="6"/>
  </w:num>
  <w:num w:numId="4">
    <w:abstractNumId w:val="15"/>
  </w:num>
  <w:num w:numId="5">
    <w:abstractNumId w:val="11"/>
  </w:num>
  <w:num w:numId="6">
    <w:abstractNumId w:val="25"/>
  </w:num>
  <w:num w:numId="7">
    <w:abstractNumId w:val="16"/>
  </w:num>
  <w:num w:numId="8">
    <w:abstractNumId w:val="21"/>
  </w:num>
  <w:num w:numId="9">
    <w:abstractNumId w:val="20"/>
  </w:num>
  <w:num w:numId="10">
    <w:abstractNumId w:val="12"/>
  </w:num>
  <w:num w:numId="11">
    <w:abstractNumId w:val="1"/>
  </w:num>
  <w:num w:numId="12">
    <w:abstractNumId w:val="7"/>
  </w:num>
  <w:num w:numId="13">
    <w:abstractNumId w:val="23"/>
  </w:num>
  <w:num w:numId="14">
    <w:abstractNumId w:val="26"/>
  </w:num>
  <w:num w:numId="15">
    <w:abstractNumId w:val="4"/>
  </w:num>
  <w:num w:numId="16">
    <w:abstractNumId w:val="10"/>
  </w:num>
  <w:num w:numId="17">
    <w:abstractNumId w:val="14"/>
  </w:num>
  <w:num w:numId="18">
    <w:abstractNumId w:val="19"/>
  </w:num>
  <w:num w:numId="19">
    <w:abstractNumId w:val="5"/>
  </w:num>
  <w:num w:numId="20">
    <w:abstractNumId w:val="2"/>
  </w:num>
  <w:num w:numId="21">
    <w:abstractNumId w:val="3"/>
  </w:num>
  <w:num w:numId="22">
    <w:abstractNumId w:val="0"/>
  </w:num>
  <w:num w:numId="23">
    <w:abstractNumId w:val="24"/>
  </w:num>
  <w:num w:numId="24">
    <w:abstractNumId w:val="18"/>
  </w:num>
  <w:num w:numId="25">
    <w:abstractNumId w:val="22"/>
  </w:num>
  <w:num w:numId="26">
    <w:abstractNumId w:val="9"/>
  </w:num>
  <w:num w:numId="27">
    <w:abstractNumId w:val="13"/>
  </w:num>
  <w:num w:numId="28">
    <w:abstractNumId w:val="17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5FBD"/>
    <w:rsid w:val="008B5FBD"/>
    <w:rsid w:val="00CB3ADC"/>
    <w:rsid w:val="00D1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F8914-C5A4-471E-9B23-D25A3FDA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b/>
      <w:color w:val="FF0000"/>
      <w:sz w:val="22"/>
      <w:szCs w:val="22"/>
      <w:lang w:val="uk-UA"/>
    </w:rPr>
  </w:style>
  <w:style w:type="paragraph" w:styleId="a4">
    <w:name w:val="Body Text Indent"/>
    <w:basedOn w:val="a"/>
    <w:semiHidden/>
    <w:pPr>
      <w:ind w:firstLine="720"/>
    </w:pPr>
    <w:rPr>
      <w:sz w:val="12"/>
      <w:szCs w:val="22"/>
    </w:rPr>
  </w:style>
  <w:style w:type="paragraph" w:styleId="2">
    <w:name w:val="Body Text Indent 2"/>
    <w:basedOn w:val="a"/>
    <w:semiHidden/>
    <w:pPr>
      <w:ind w:firstLine="720"/>
      <w:jc w:val="both"/>
    </w:pPr>
    <w:rPr>
      <w:sz w:val="12"/>
      <w:szCs w:val="22"/>
    </w:rPr>
  </w:style>
  <w:style w:type="paragraph" w:styleId="3">
    <w:name w:val="Body Text Indent 3"/>
    <w:basedOn w:val="a"/>
    <w:semiHidden/>
    <w:pPr>
      <w:ind w:left="180" w:hanging="180"/>
      <w:jc w:val="both"/>
    </w:pPr>
    <w:rPr>
      <w:sz w:val="12"/>
      <w:szCs w:val="20"/>
      <w:lang w:val="uk-UA"/>
    </w:rPr>
  </w:style>
  <w:style w:type="paragraph" w:styleId="20">
    <w:name w:val="Body Text 2"/>
    <w:basedOn w:val="a"/>
    <w:semiHidden/>
    <w:pPr>
      <w:jc w:val="both"/>
    </w:pPr>
    <w:rPr>
      <w:sz w:val="12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Біологія – наука про живу природу</vt:lpstr>
    </vt:vector>
  </TitlesOfParts>
  <Manager>Природничі науки</Manager>
  <Company>Природничі науки</Company>
  <LinksUpToDate>false</LinksUpToDate>
  <CharactersWithSpaces>9658</CharactersWithSpaces>
  <SharedDoc>false</SharedDoc>
  <HyperlinkBase>Природничі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Біологія – наука про живу природу</dc:title>
  <dc:subject>Природничі науки</dc:subject>
  <dc:creator>Природничі науки</dc:creator>
  <cp:keywords>Природничі науки</cp:keywords>
  <dc:description>Природничі науки</dc:description>
  <cp:lastModifiedBy>admin</cp:lastModifiedBy>
  <cp:revision>2</cp:revision>
  <cp:lastPrinted>2003-07-28T11:38:00Z</cp:lastPrinted>
  <dcterms:created xsi:type="dcterms:W3CDTF">2014-05-17T15:37:00Z</dcterms:created>
  <dcterms:modified xsi:type="dcterms:W3CDTF">2014-05-17T15:37:00Z</dcterms:modified>
  <cp:category>Природничі науки</cp:category>
</cp:coreProperties>
</file>