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B91" w:rsidRDefault="001E1113">
      <w:pPr>
        <w:pStyle w:val="2"/>
        <w:rPr>
          <w:rFonts w:ascii="Book Antiqua" w:hAnsi="Book Antiqua"/>
        </w:rPr>
      </w:pPr>
      <w:r>
        <w:rPr>
          <w:rFonts w:ascii="Book Antiqua" w:hAnsi="Book Antiqua"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3" type="#_x0000_t136" style="position:absolute;left:0;text-align:left;margin-left:108pt;margin-top:0;width:269.25pt;height:36pt;z-index:251659776" fillcolor="red" strokeweight="1.5pt">
            <v:shadow on="t" color="#900"/>
            <v:textpath style="font-family:&quot;Impact&quot;;v-text-kern:t" trim="t" fitpath="t" string="ПРАВОВИЙ СТАТУС"/>
          </v:shape>
        </w:pict>
      </w:r>
    </w:p>
    <w:p w:rsidR="00C25B91" w:rsidRDefault="00C25B91">
      <w:pPr>
        <w:rPr>
          <w:lang w:val="uk-UA"/>
        </w:rPr>
      </w:pPr>
    </w:p>
    <w:p w:rsidR="00C25B91" w:rsidRDefault="001E1113">
      <w:pPr>
        <w:rPr>
          <w:lang w:val="uk-UA"/>
        </w:rPr>
      </w:pPr>
      <w:r>
        <w:rPr>
          <w:rFonts w:ascii="Book Antiqua" w:hAnsi="Book Antiqua"/>
          <w:noProof/>
          <w:sz w:val="20"/>
        </w:rPr>
        <w:pict>
          <v:shape id="_x0000_s1035" type="#_x0000_t136" style="position:absolute;margin-left:45pt;margin-top:4.05pt;width:405.75pt;height:81pt;z-index:251660800" fillcolor="red" strokeweight="1.5pt">
            <v:shadow on="t" color="#900"/>
            <v:textpath style="font-family:&quot;Impact&quot;;v-text-kern:t" trim="t" fitpath="t" string="ТОВАРИСТВА &#10;ЧЕРВОНОГО ХРЕСТА УКРАЇНИ&#10;"/>
          </v:shape>
        </w:pict>
      </w:r>
    </w:p>
    <w:p w:rsidR="00C25B91" w:rsidRDefault="00C25B91">
      <w:pPr>
        <w:rPr>
          <w:lang w:val="uk-UA"/>
        </w:rPr>
      </w:pPr>
    </w:p>
    <w:p w:rsidR="00C25B91" w:rsidRDefault="00C25B91">
      <w:pPr>
        <w:rPr>
          <w:lang w:val="uk-UA"/>
        </w:rPr>
      </w:pPr>
    </w:p>
    <w:p w:rsidR="00C25B91" w:rsidRDefault="00C25B91">
      <w:pPr>
        <w:rPr>
          <w:lang w:val="uk-UA"/>
        </w:rPr>
      </w:pPr>
    </w:p>
    <w:p w:rsidR="00C25B91" w:rsidRDefault="00C25B91">
      <w:pPr>
        <w:rPr>
          <w:lang w:val="uk-UA"/>
        </w:rPr>
      </w:pPr>
    </w:p>
    <w:p w:rsidR="00C25B91" w:rsidRDefault="00C25B91">
      <w:pPr>
        <w:rPr>
          <w:lang w:val="uk-UA"/>
        </w:rPr>
      </w:pPr>
    </w:p>
    <w:p w:rsidR="00C25B91" w:rsidRDefault="00C25B91">
      <w:pPr>
        <w:rPr>
          <w:lang w:val="uk-UA"/>
        </w:rPr>
      </w:pPr>
    </w:p>
    <w:p w:rsidR="00C25B91" w:rsidRDefault="006F001E">
      <w:pPr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8"/>
          <w:lang w:val="uk-UA"/>
        </w:rPr>
      </w:pPr>
      <w:r>
        <w:rPr>
          <w:rFonts w:ascii="Book Antiqua" w:hAnsi="Book Antiqua"/>
          <w:sz w:val="28"/>
          <w:lang w:val="uk-UA"/>
        </w:rPr>
        <w:t>Товариство Червоного Хреста України є добровільною гуманітарною організацією, діяльність якої ґрунтується на Женевських конвенціях від 12.08.1949 р. ратифікованих Україною 8.07.1954 р. а також двох додаткових протоколах до них від 8.06.1977 р., ратифікованих Україною 18.08.1989 р.</w:t>
      </w:r>
    </w:p>
    <w:p w:rsidR="00C25B91" w:rsidRDefault="006F001E">
      <w:pPr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8"/>
          <w:lang w:val="uk-UA"/>
        </w:rPr>
      </w:pPr>
      <w:r>
        <w:rPr>
          <w:rFonts w:ascii="Book Antiqua" w:hAnsi="Book Antiqua"/>
          <w:sz w:val="28"/>
          <w:lang w:val="uk-UA"/>
        </w:rPr>
        <w:t>Товариство керується в своїй діяльності Конституцією України, чинним законодавством України та статутом Червоного Хреста України.</w:t>
      </w:r>
    </w:p>
    <w:p w:rsidR="00C25B91" w:rsidRDefault="006F001E">
      <w:pPr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8"/>
          <w:lang w:val="uk-UA"/>
        </w:rPr>
      </w:pPr>
      <w:r>
        <w:rPr>
          <w:rFonts w:ascii="Book Antiqua" w:hAnsi="Book Antiqua"/>
          <w:sz w:val="28"/>
          <w:lang w:val="uk-UA"/>
        </w:rPr>
        <w:t>Основним документом Товариства, регламентуючим його діяльність, є статут Товариства, розроблений відповідно до статуту Міжнародного руху Червоного Хреста і Червоного Півмісяця, статуту Міжнародного комітету Червоного Хреста, Конституцією Міжнародної Федерації Товариства Червоного Хреста і Червоного Півмісяця, а також основоположних принципів Міжнародного Руху Червоного Хреста і Червоного Півмісяця, а саме:</w:t>
      </w:r>
    </w:p>
    <w:p w:rsidR="00C25B91" w:rsidRDefault="006F001E">
      <w:pPr>
        <w:spacing w:line="360" w:lineRule="auto"/>
        <w:ind w:left="360"/>
        <w:jc w:val="both"/>
        <w:rPr>
          <w:rFonts w:ascii="Book Antiqua" w:hAnsi="Book Antiqua"/>
          <w:b/>
          <w:bCs/>
          <w:color w:val="FF0000"/>
          <w:sz w:val="28"/>
          <w:lang w:val="uk-UA"/>
        </w:rPr>
      </w:pPr>
      <w:r>
        <w:rPr>
          <w:rFonts w:ascii="Book Antiqua" w:hAnsi="Book Antiqua"/>
          <w:b/>
          <w:bCs/>
          <w:color w:val="00FF00"/>
          <w:sz w:val="40"/>
          <w:lang w:val="uk-UA"/>
        </w:rPr>
        <w:t>¤</w:t>
      </w:r>
      <w:r>
        <w:rPr>
          <w:rFonts w:ascii="Book Antiqua" w:hAnsi="Book Antiqua"/>
          <w:b/>
          <w:bCs/>
          <w:color w:val="FF0000"/>
          <w:sz w:val="28"/>
          <w:lang w:val="uk-UA"/>
        </w:rPr>
        <w:t xml:space="preserve"> ГУМАННІСТЬ.</w:t>
      </w:r>
    </w:p>
    <w:p w:rsidR="00C25B91" w:rsidRDefault="006F001E">
      <w:pPr>
        <w:pStyle w:val="1"/>
        <w:numPr>
          <w:ilvl w:val="0"/>
          <w:numId w:val="1"/>
        </w:num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Міжнародний Рух породжений бажанням надавати допомогу всім пораненим на полі бою без винятку або переваги, намагається при будь-яких обставинах, як на Міжнародному, так і на національному рівні попереджувати або полегшувати страждання людини. Рух покликаний захищати життя та здоров’я людей і забезпечити повагу до людської особистості. Він сприяє досягненню взаєморозуміння, дружби, міцного миру між народами.</w:t>
      </w:r>
    </w:p>
    <w:p w:rsidR="00C25B91" w:rsidRDefault="006F001E">
      <w:pPr>
        <w:spacing w:line="360" w:lineRule="auto"/>
        <w:ind w:firstLine="360"/>
        <w:jc w:val="both"/>
        <w:rPr>
          <w:rFonts w:ascii="Book Antiqua" w:hAnsi="Book Antiqua"/>
          <w:b/>
          <w:bCs/>
          <w:color w:val="FF0000"/>
          <w:sz w:val="28"/>
          <w:lang w:val="uk-UA"/>
        </w:rPr>
      </w:pPr>
      <w:r>
        <w:rPr>
          <w:rFonts w:ascii="Book Antiqua" w:hAnsi="Book Antiqua"/>
          <w:b/>
          <w:bCs/>
          <w:color w:val="00FF00"/>
          <w:sz w:val="40"/>
          <w:lang w:val="uk-UA"/>
        </w:rPr>
        <w:t>¤</w:t>
      </w:r>
      <w:r>
        <w:rPr>
          <w:rFonts w:ascii="Book Antiqua" w:hAnsi="Book Antiqua"/>
          <w:b/>
          <w:bCs/>
          <w:color w:val="FF0000"/>
          <w:sz w:val="28"/>
          <w:lang w:val="uk-UA"/>
        </w:rPr>
        <w:t xml:space="preserve"> НЕУПЕРЕДЖЕНІСТЬ.</w:t>
      </w:r>
    </w:p>
    <w:p w:rsidR="00C25B91" w:rsidRDefault="006F001E">
      <w:pPr>
        <w:pStyle w:val="a3"/>
        <w:numPr>
          <w:ilvl w:val="0"/>
          <w:numId w:val="1"/>
        </w:numPr>
        <w:rPr>
          <w:rFonts w:ascii="Book Antiqua" w:hAnsi="Book Antiqua"/>
        </w:rPr>
      </w:pPr>
      <w:r>
        <w:rPr>
          <w:rFonts w:ascii="Book Antiqua" w:hAnsi="Book Antiqua"/>
        </w:rPr>
        <w:t>Рух не робить будь-якої різниці за расовою, релігійною, класовою ознаками чи політичними переконаннями. Він лише прагне полегшити страждання людей. І в першу чергу тих, хто найбільше цього потребує.</w:t>
      </w:r>
    </w:p>
    <w:p w:rsidR="00C25B91" w:rsidRDefault="006F001E">
      <w:pPr>
        <w:spacing w:line="360" w:lineRule="auto"/>
        <w:ind w:left="360"/>
        <w:jc w:val="both"/>
        <w:rPr>
          <w:rFonts w:ascii="Book Antiqua" w:hAnsi="Book Antiqua"/>
          <w:b/>
          <w:bCs/>
          <w:color w:val="FF0000"/>
          <w:sz w:val="28"/>
          <w:lang w:val="uk-UA"/>
        </w:rPr>
      </w:pPr>
      <w:r>
        <w:rPr>
          <w:rFonts w:ascii="Book Antiqua" w:hAnsi="Book Antiqua"/>
          <w:b/>
          <w:bCs/>
          <w:color w:val="00FF00"/>
          <w:sz w:val="40"/>
          <w:lang w:val="uk-UA"/>
        </w:rPr>
        <w:t>¤</w:t>
      </w:r>
      <w:r>
        <w:rPr>
          <w:rFonts w:ascii="Book Antiqua" w:hAnsi="Book Antiqua"/>
          <w:b/>
          <w:bCs/>
          <w:color w:val="FF0000"/>
          <w:sz w:val="28"/>
          <w:lang w:val="uk-UA"/>
        </w:rPr>
        <w:t xml:space="preserve"> НЕЙТРАЛІТЕТНІСТЬ.</w:t>
      </w:r>
    </w:p>
    <w:p w:rsidR="00C25B91" w:rsidRDefault="006F001E">
      <w:pPr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8"/>
          <w:lang w:val="uk-UA"/>
        </w:rPr>
      </w:pPr>
      <w:r>
        <w:rPr>
          <w:rFonts w:ascii="Book Antiqua" w:hAnsi="Book Antiqua"/>
          <w:sz w:val="28"/>
          <w:lang w:val="uk-UA"/>
        </w:rPr>
        <w:t>Щоб зберегти загальну довіру, рух не може приймати будь-чию сторону у збройних конфліктах і вступати в суперечки політичного, расового, релігійного або ідеологічного характеру.</w:t>
      </w:r>
    </w:p>
    <w:p w:rsidR="00C25B91" w:rsidRDefault="006F001E">
      <w:pPr>
        <w:spacing w:line="360" w:lineRule="auto"/>
        <w:ind w:left="360"/>
        <w:jc w:val="both"/>
        <w:rPr>
          <w:rFonts w:ascii="Book Antiqua" w:hAnsi="Book Antiqua"/>
          <w:sz w:val="28"/>
          <w:lang w:val="uk-UA"/>
        </w:rPr>
      </w:pPr>
      <w:r>
        <w:rPr>
          <w:rFonts w:ascii="Book Antiqua" w:hAnsi="Book Antiqua"/>
          <w:b/>
          <w:bCs/>
          <w:color w:val="00FF00"/>
          <w:sz w:val="40"/>
          <w:lang w:val="uk-UA"/>
        </w:rPr>
        <w:t>¤</w:t>
      </w:r>
      <w:r>
        <w:rPr>
          <w:rFonts w:ascii="Book Antiqua" w:hAnsi="Book Antiqua"/>
          <w:b/>
          <w:bCs/>
          <w:color w:val="FF0000"/>
          <w:sz w:val="28"/>
          <w:lang w:val="uk-UA"/>
        </w:rPr>
        <w:t xml:space="preserve"> НЕЗАЛЕЖНІСТЬ.</w:t>
      </w:r>
    </w:p>
    <w:p w:rsidR="00C25B91" w:rsidRDefault="006F001E">
      <w:pPr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8"/>
          <w:lang w:val="uk-UA"/>
        </w:rPr>
      </w:pPr>
      <w:r>
        <w:rPr>
          <w:rFonts w:ascii="Book Antiqua" w:hAnsi="Book Antiqua"/>
          <w:sz w:val="28"/>
          <w:lang w:val="uk-UA"/>
        </w:rPr>
        <w:t>Рух незалежний. Національні товариства, надаючи своїм урядам допомогу в їх гуманітарній діяльності дотримуючись законів своєї країни. Повинні, проте, завжди зберігати автономію, щоб мати можливість діяти у відповідності до принципів Червоного Хреста.</w:t>
      </w:r>
    </w:p>
    <w:p w:rsidR="00C25B91" w:rsidRDefault="006F001E">
      <w:pPr>
        <w:spacing w:line="360" w:lineRule="auto"/>
        <w:ind w:left="360"/>
        <w:jc w:val="both"/>
        <w:rPr>
          <w:rFonts w:ascii="Book Antiqua" w:hAnsi="Book Antiqua"/>
          <w:b/>
          <w:bCs/>
          <w:color w:val="FF0000"/>
          <w:sz w:val="28"/>
          <w:lang w:val="uk-UA"/>
        </w:rPr>
      </w:pPr>
      <w:r>
        <w:rPr>
          <w:rFonts w:ascii="Book Antiqua" w:hAnsi="Book Antiqua"/>
          <w:b/>
          <w:bCs/>
          <w:color w:val="00FF00"/>
          <w:sz w:val="40"/>
          <w:lang w:val="uk-UA"/>
        </w:rPr>
        <w:t>¤</w:t>
      </w:r>
      <w:r>
        <w:rPr>
          <w:rFonts w:ascii="Book Antiqua" w:hAnsi="Book Antiqua"/>
          <w:b/>
          <w:bCs/>
          <w:color w:val="FF0000"/>
          <w:sz w:val="28"/>
          <w:lang w:val="uk-UA"/>
        </w:rPr>
        <w:t xml:space="preserve"> ЄДНІСТЬ.</w:t>
      </w:r>
    </w:p>
    <w:p w:rsidR="00C25B91" w:rsidRDefault="006F001E">
      <w:pPr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8"/>
          <w:lang w:val="uk-UA"/>
        </w:rPr>
      </w:pPr>
      <w:r>
        <w:rPr>
          <w:rFonts w:ascii="Book Antiqua" w:hAnsi="Book Antiqua"/>
          <w:sz w:val="28"/>
          <w:lang w:val="uk-UA"/>
        </w:rPr>
        <w:t>У країні може бути тільки одне Національне товариство Червоного Хреста або Червоного Півмісяця. Воно має бути відкрите для всіх і здійснювати гуманітарну діяльність на всій території країни.</w:t>
      </w:r>
    </w:p>
    <w:p w:rsidR="00C25B91" w:rsidRDefault="006F001E">
      <w:pPr>
        <w:spacing w:line="360" w:lineRule="auto"/>
        <w:ind w:left="360"/>
        <w:jc w:val="both"/>
        <w:rPr>
          <w:rFonts w:ascii="Book Antiqua" w:hAnsi="Book Antiqua"/>
          <w:b/>
          <w:bCs/>
          <w:color w:val="FF0000"/>
          <w:sz w:val="28"/>
          <w:lang w:val="uk-UA"/>
        </w:rPr>
      </w:pPr>
      <w:r>
        <w:rPr>
          <w:rFonts w:ascii="Book Antiqua" w:hAnsi="Book Antiqua"/>
          <w:b/>
          <w:bCs/>
          <w:color w:val="00FF00"/>
          <w:sz w:val="40"/>
          <w:lang w:val="uk-UA"/>
        </w:rPr>
        <w:t>¤</w:t>
      </w:r>
      <w:r>
        <w:rPr>
          <w:rFonts w:ascii="Book Antiqua" w:hAnsi="Book Antiqua"/>
          <w:b/>
          <w:bCs/>
          <w:color w:val="FF0000"/>
          <w:sz w:val="28"/>
          <w:lang w:val="uk-UA"/>
        </w:rPr>
        <w:t xml:space="preserve"> ДОБРОВІЛЬНІСТЬ.</w:t>
      </w:r>
    </w:p>
    <w:p w:rsidR="00C25B91" w:rsidRDefault="006F001E">
      <w:pPr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8"/>
          <w:lang w:val="uk-UA"/>
        </w:rPr>
      </w:pPr>
      <w:r>
        <w:rPr>
          <w:rFonts w:ascii="Book Antiqua" w:hAnsi="Book Antiqua"/>
          <w:sz w:val="28"/>
          <w:lang w:val="uk-UA"/>
        </w:rPr>
        <w:t>У своїй доброчинній діяльності в наданні допомоги Рух ні в якому разі не керується прагненням в одержанні зиску.</w:t>
      </w:r>
    </w:p>
    <w:p w:rsidR="00C25B91" w:rsidRDefault="006F001E">
      <w:pPr>
        <w:spacing w:line="360" w:lineRule="auto"/>
        <w:ind w:left="360"/>
        <w:jc w:val="both"/>
        <w:rPr>
          <w:rFonts w:ascii="Book Antiqua" w:hAnsi="Book Antiqua"/>
          <w:b/>
          <w:bCs/>
          <w:color w:val="FF0000"/>
          <w:sz w:val="28"/>
          <w:lang w:val="uk-UA"/>
        </w:rPr>
      </w:pPr>
      <w:r>
        <w:rPr>
          <w:rFonts w:ascii="Book Antiqua" w:hAnsi="Book Antiqua"/>
          <w:b/>
          <w:bCs/>
          <w:color w:val="00FF00"/>
          <w:sz w:val="40"/>
          <w:lang w:val="uk-UA"/>
        </w:rPr>
        <w:t>¤</w:t>
      </w:r>
      <w:r>
        <w:rPr>
          <w:rFonts w:ascii="Book Antiqua" w:hAnsi="Book Antiqua"/>
          <w:b/>
          <w:bCs/>
          <w:color w:val="FF0000"/>
          <w:sz w:val="28"/>
          <w:lang w:val="uk-UA"/>
        </w:rPr>
        <w:t xml:space="preserve"> </w:t>
      </w:r>
      <w:r>
        <w:rPr>
          <w:rFonts w:ascii="Book Antiqua" w:hAnsi="Book Antiqua"/>
          <w:b/>
          <w:bCs/>
          <w:color w:val="FF0000"/>
          <w:sz w:val="28"/>
          <w:lang w:val="uk-UA"/>
        </w:rPr>
        <w:tab/>
        <w:t>УНІВЕРСАЛЬНІСТЬ.</w:t>
      </w:r>
    </w:p>
    <w:p w:rsidR="00C25B91" w:rsidRDefault="006F001E">
      <w:pPr>
        <w:numPr>
          <w:ilvl w:val="0"/>
          <w:numId w:val="1"/>
        </w:numPr>
        <w:spacing w:line="360" w:lineRule="auto"/>
        <w:jc w:val="both"/>
        <w:rPr>
          <w:rFonts w:ascii="Book Antiqua" w:hAnsi="Book Antiqua"/>
          <w:sz w:val="28"/>
          <w:lang w:val="uk-UA"/>
        </w:rPr>
      </w:pPr>
      <w:r>
        <w:rPr>
          <w:rFonts w:ascii="Book Antiqua" w:hAnsi="Book Antiqua"/>
          <w:sz w:val="28"/>
          <w:lang w:val="uk-UA"/>
        </w:rPr>
        <w:t>Рух є всесвітнім. Всі Національні товариства користуються рівними правами і зобов’язаннями. Зобов’язані надавати допомогу одне одному.</w:t>
      </w:r>
    </w:p>
    <w:p w:rsidR="00C25B91" w:rsidRDefault="00C25B91">
      <w:pPr>
        <w:spacing w:line="360" w:lineRule="auto"/>
        <w:ind w:left="360"/>
        <w:jc w:val="both"/>
        <w:rPr>
          <w:rFonts w:ascii="Book Antiqua" w:hAnsi="Book Antiqua"/>
          <w:sz w:val="28"/>
          <w:lang w:val="uk-UA"/>
        </w:rPr>
      </w:pPr>
    </w:p>
    <w:p w:rsidR="00C25B91" w:rsidRDefault="00C25B91">
      <w:pPr>
        <w:spacing w:line="360" w:lineRule="auto"/>
        <w:ind w:left="360"/>
        <w:jc w:val="both"/>
        <w:rPr>
          <w:rFonts w:ascii="Book Antiqua" w:hAnsi="Book Antiqua"/>
          <w:sz w:val="28"/>
          <w:lang w:val="uk-UA"/>
        </w:rPr>
      </w:pPr>
    </w:p>
    <w:p w:rsidR="00C25B91" w:rsidRDefault="00C25B91">
      <w:pPr>
        <w:spacing w:line="360" w:lineRule="auto"/>
        <w:ind w:left="360"/>
        <w:jc w:val="both"/>
        <w:rPr>
          <w:rFonts w:ascii="Book Antiqua" w:hAnsi="Book Antiqua"/>
          <w:sz w:val="28"/>
          <w:lang w:val="uk-UA"/>
        </w:rPr>
      </w:pPr>
    </w:p>
    <w:p w:rsidR="00C25B91" w:rsidRDefault="00C25B91">
      <w:pPr>
        <w:pStyle w:val="3"/>
        <w:ind w:left="0"/>
        <w:jc w:val="left"/>
        <w:rPr>
          <w:sz w:val="16"/>
        </w:rPr>
      </w:pPr>
    </w:p>
    <w:p w:rsidR="00C25B91" w:rsidRDefault="00C25B91">
      <w:pPr>
        <w:pStyle w:val="3"/>
      </w:pPr>
    </w:p>
    <w:p w:rsidR="00C25B91" w:rsidRDefault="00C25B91">
      <w:pPr>
        <w:pStyle w:val="3"/>
      </w:pPr>
    </w:p>
    <w:p w:rsidR="00C25B91" w:rsidRDefault="00C25B91">
      <w:pPr>
        <w:pStyle w:val="3"/>
        <w:rPr>
          <w:sz w:val="16"/>
        </w:rPr>
      </w:pPr>
    </w:p>
    <w:p w:rsidR="00C25B91" w:rsidRDefault="00C25B91">
      <w:pPr>
        <w:rPr>
          <w:lang w:val="uk-UA"/>
        </w:rPr>
      </w:pPr>
    </w:p>
    <w:p w:rsidR="00C25B91" w:rsidRDefault="00C25B91">
      <w:pPr>
        <w:rPr>
          <w:lang w:val="uk-UA"/>
        </w:rPr>
      </w:pPr>
    </w:p>
    <w:p w:rsidR="00C25B91" w:rsidRDefault="00C25B91">
      <w:pPr>
        <w:rPr>
          <w:lang w:val="uk-UA"/>
        </w:rPr>
      </w:pPr>
    </w:p>
    <w:p w:rsidR="00C25B91" w:rsidRDefault="00C25B91">
      <w:pPr>
        <w:rPr>
          <w:lang w:val="uk-UA"/>
        </w:rPr>
      </w:pPr>
    </w:p>
    <w:p w:rsidR="00C25B91" w:rsidRDefault="00C25B91">
      <w:pPr>
        <w:rPr>
          <w:lang w:val="uk-UA"/>
        </w:rPr>
      </w:pPr>
    </w:p>
    <w:p w:rsidR="00C25B91" w:rsidRDefault="00C25B91">
      <w:pPr>
        <w:rPr>
          <w:lang w:val="uk-UA"/>
        </w:rPr>
      </w:pPr>
    </w:p>
    <w:p w:rsidR="00C25B91" w:rsidRDefault="00C25B91">
      <w:pPr>
        <w:rPr>
          <w:lang w:val="uk-UA"/>
        </w:rPr>
      </w:pPr>
    </w:p>
    <w:p w:rsidR="00C25B91" w:rsidRDefault="00C25B91">
      <w:pPr>
        <w:pStyle w:val="3"/>
        <w:rPr>
          <w:color w:val="000080"/>
        </w:rPr>
      </w:pPr>
    </w:p>
    <w:p w:rsidR="00C25B91" w:rsidRDefault="001E1113">
      <w:pPr>
        <w:pStyle w:val="3"/>
        <w:spacing w:line="240" w:lineRule="auto"/>
        <w:rPr>
          <w:color w:val="FF0000"/>
        </w:rPr>
      </w:pPr>
      <w:r>
        <w:rPr>
          <w:noProof/>
          <w:sz w:val="20"/>
          <w:lang w:val="ru-RU"/>
        </w:rPr>
        <w:pict>
          <v:shape id="_x0000_s1032" type="#_x0000_t136" style="position:absolute;left:0;text-align:left;margin-left:45pt;margin-top:220.75pt;width:384pt;height:45pt;z-index:251658752" fillcolor="blue" strokecolor="aqua" strokeweight="1.5pt">
            <v:shadow on="t" color="#900"/>
            <v:textpath style="font-family:&quot;Impact&quot;;v-text-kern:t" trim="t" fitpath="t" string="ЛЮДЯНІСТЬ І МИЛОСЕРДЯ"/>
          </v:shape>
        </w:pict>
      </w:r>
      <w:r w:rsidR="006F001E">
        <w:br w:type="page"/>
      </w:r>
    </w:p>
    <w:p w:rsidR="00C25B91" w:rsidRDefault="001E1113">
      <w:pPr>
        <w:pStyle w:val="3"/>
        <w:spacing w:line="240" w:lineRule="auto"/>
      </w:pPr>
      <w:r>
        <w:rPr>
          <w:noProof/>
          <w:color w:val="FF0000"/>
          <w:sz w:val="20"/>
          <w:lang w:val="ru-RU"/>
        </w:rPr>
        <w:pict>
          <v:shape id="_x0000_s1030" type="#_x0000_t136" style="position:absolute;left:0;text-align:left;margin-left:63pt;margin-top:-24.1pt;width:361.5pt;height:108pt;z-index:251656704" fillcolor="red" strokeweight="1.5pt">
            <v:shadow on="t" color="#900"/>
            <v:textpath style="font-family:&quot;Impact&quot;;v-text-kern:t" trim="t" fitpath="t" string="ЕМБЛЕМА, ПРАПОР, &#10;РОЗПІЗНАВАЛЬНІ ЗНАКИ &#10;ТА НАЙМЕНУВАННЯ &#10;"/>
          </v:shape>
        </w:pict>
      </w:r>
    </w:p>
    <w:p w:rsidR="00C25B91" w:rsidRDefault="006F001E">
      <w:pPr>
        <w:pStyle w:val="a4"/>
        <w:spacing w:line="360" w:lineRule="auto"/>
      </w:pPr>
      <w:r>
        <w:tab/>
      </w:r>
    </w:p>
    <w:p w:rsidR="00C25B91" w:rsidRDefault="00C25B91">
      <w:pPr>
        <w:pStyle w:val="a4"/>
        <w:spacing w:line="360" w:lineRule="auto"/>
      </w:pPr>
    </w:p>
    <w:p w:rsidR="00C25B91" w:rsidRDefault="00C25B91">
      <w:pPr>
        <w:pStyle w:val="a4"/>
        <w:spacing w:line="360" w:lineRule="auto"/>
      </w:pPr>
    </w:p>
    <w:p w:rsidR="00C25B91" w:rsidRDefault="001E1113">
      <w:pPr>
        <w:pStyle w:val="a4"/>
        <w:spacing w:line="360" w:lineRule="auto"/>
      </w:pPr>
      <w:r>
        <w:rPr>
          <w:noProof/>
          <w:color w:val="FF0000"/>
          <w:sz w:val="20"/>
          <w:lang w:val="ru-RU"/>
        </w:rPr>
        <w:pict>
          <v:shape id="_x0000_s1031" type="#_x0000_t136" style="position:absolute;left:0;text-align:left;margin-left:99pt;margin-top:-.5pt;width:277.5pt;height:27pt;z-index:251657728" fillcolor="red" strokeweight="1.5pt">
            <v:shadow on="t" color="#900"/>
            <v:textpath style="font-family:&quot;Impact&quot;;v-text-kern:t" trim="t" fitpath="t" string="ЧЕРВОНОГО ХРЕСТА"/>
          </v:shape>
        </w:pict>
      </w:r>
    </w:p>
    <w:p w:rsidR="00C25B91" w:rsidRDefault="00C25B91">
      <w:pPr>
        <w:pStyle w:val="a4"/>
        <w:spacing w:line="360" w:lineRule="auto"/>
      </w:pPr>
    </w:p>
    <w:p w:rsidR="00C25B91" w:rsidRDefault="006F001E">
      <w:pPr>
        <w:pStyle w:val="a4"/>
        <w:spacing w:line="360" w:lineRule="auto"/>
        <w:ind w:firstLine="708"/>
      </w:pPr>
      <w:r>
        <w:t>Товариство має виключне право на використання емблеми, прапора, розпізнавальних знаків та найменування Червоного Хреста передбачених Указом Президента України.</w:t>
      </w:r>
    </w:p>
    <w:p w:rsidR="00C25B91" w:rsidRDefault="006F001E">
      <w:pPr>
        <w:pStyle w:val="a4"/>
        <w:spacing w:line="360" w:lineRule="auto"/>
      </w:pPr>
      <w:r>
        <w:tab/>
        <w:t>“Про товариство Червоного Хреста України від 28.10.1992 р.” та статутом визначених між ними Міжнародними конференціями Червоного Хреста, Червоного Півмісяця, відповідно до Женевських конвенцій 1949 р.</w:t>
      </w:r>
    </w:p>
    <w:p w:rsidR="00C25B91" w:rsidRDefault="006F001E">
      <w:pPr>
        <w:pStyle w:val="a4"/>
        <w:numPr>
          <w:ilvl w:val="0"/>
          <w:numId w:val="1"/>
        </w:numPr>
        <w:spacing w:line="360" w:lineRule="auto"/>
      </w:pPr>
      <w:r>
        <w:t>За незаконне використання емблеми, розпізнавальних знаків Червоного Хреста і Червоного Півмісяця винні притягуються до відповідальності відповідно до чинного законодавства.</w:t>
      </w:r>
    </w:p>
    <w:p w:rsidR="00C25B91" w:rsidRDefault="006F001E">
      <w:pPr>
        <w:pStyle w:val="a4"/>
        <w:numPr>
          <w:ilvl w:val="0"/>
          <w:numId w:val="1"/>
        </w:numPr>
        <w:spacing w:line="360" w:lineRule="auto"/>
      </w:pPr>
      <w:r>
        <w:t>Організації Товариства зобов’язані у випадку незаконного користування емблемами Червоно Хреста звертатись до суду за ст. 200 Карного Кодексу України.</w:t>
      </w:r>
    </w:p>
    <w:p w:rsidR="00C25B91" w:rsidRDefault="006F001E">
      <w:pPr>
        <w:pStyle w:val="a4"/>
        <w:numPr>
          <w:ilvl w:val="0"/>
          <w:numId w:val="1"/>
        </w:numPr>
        <w:spacing w:line="360" w:lineRule="auto"/>
      </w:pPr>
      <w:r>
        <w:t>З метою розпізнавання Товариство має право на емблему і використання її на території України та за межами затвердженої 16 з’їздом Товариства 13.08.1992 р. та зареєстрованої Міністерством Юстиції України.</w:t>
      </w:r>
    </w:p>
    <w:p w:rsidR="00C25B91" w:rsidRDefault="00C25B91">
      <w:pPr>
        <w:pStyle w:val="a4"/>
        <w:spacing w:line="360" w:lineRule="auto"/>
        <w:ind w:left="360"/>
      </w:pPr>
    </w:p>
    <w:p w:rsidR="00C25B91" w:rsidRDefault="006F001E">
      <w:pPr>
        <w:pStyle w:val="a4"/>
        <w:spacing w:line="360" w:lineRule="auto"/>
        <w:ind w:left="360"/>
        <w:jc w:val="center"/>
        <w:rPr>
          <w:b/>
          <w:bCs/>
          <w:color w:val="FF0000"/>
          <w:sz w:val="40"/>
        </w:rPr>
      </w:pPr>
      <w:r>
        <w:rPr>
          <w:b/>
          <w:bCs/>
          <w:color w:val="FF0000"/>
          <w:sz w:val="40"/>
        </w:rPr>
        <w:br w:type="page"/>
      </w:r>
    </w:p>
    <w:p w:rsidR="00C25B91" w:rsidRDefault="001E1113">
      <w:pPr>
        <w:pStyle w:val="a4"/>
        <w:spacing w:line="360" w:lineRule="auto"/>
        <w:ind w:left="360"/>
        <w:jc w:val="center"/>
        <w:rPr>
          <w:b/>
          <w:bCs/>
          <w:color w:val="FF0000"/>
          <w:sz w:val="40"/>
        </w:rPr>
      </w:pPr>
      <w:r>
        <w:rPr>
          <w:b/>
          <w:bCs/>
          <w:noProof/>
          <w:color w:val="FF0000"/>
          <w:sz w:val="20"/>
          <w:lang w:val="ru-RU"/>
        </w:rPr>
        <w:pict>
          <v:shape id="_x0000_s1027" type="#_x0000_t136" style="position:absolute;left:0;text-align:left;margin-left:18pt;margin-top:-36.15pt;width:450pt;height:89.35pt;z-index:251655680" fillcolor="red" strokeweight="1.5pt">
            <v:shadow on="t" color="#900"/>
            <v:textpath style="font-family:&quot;Impact&quot;;v-text-kern:t" trim="t" fitpath="t" string="ОСНОВНА МЕТА І ГОЛОВНІ ЗАВДАННЯ&#10;ТОВАРИСТВА ЧЕРВОНОГО ХРЕСТА&#10;"/>
          </v:shape>
        </w:pict>
      </w:r>
    </w:p>
    <w:p w:rsidR="00C25B91" w:rsidRDefault="00C25B91">
      <w:pPr>
        <w:pStyle w:val="a4"/>
        <w:spacing w:line="360" w:lineRule="auto"/>
        <w:ind w:left="360"/>
        <w:jc w:val="center"/>
        <w:rPr>
          <w:b/>
          <w:bCs/>
          <w:color w:val="FF0000"/>
          <w:sz w:val="40"/>
        </w:rPr>
      </w:pPr>
    </w:p>
    <w:p w:rsidR="00C25B91" w:rsidRDefault="006F001E">
      <w:pPr>
        <w:pStyle w:val="20"/>
        <w:numPr>
          <w:ilvl w:val="0"/>
          <w:numId w:val="1"/>
        </w:numPr>
        <w:spacing w:line="360" w:lineRule="auto"/>
      </w:pPr>
      <w:r>
        <w:t>Основна мета діяльності товариства є захист життя людини, попередження та полегшення страждань під час стихійного лиха, катастроф, аварій, надання допомоги органам державної влади країни у їх діяльності в гуманітарній сфері.</w:t>
      </w:r>
    </w:p>
    <w:p w:rsidR="00C25B91" w:rsidRDefault="006F001E">
      <w:pPr>
        <w:pStyle w:val="30"/>
        <w:numPr>
          <w:ilvl w:val="0"/>
          <w:numId w:val="1"/>
        </w:numPr>
        <w:spacing w:line="360" w:lineRule="auto"/>
      </w:pPr>
      <w:r>
        <w:t>для виконання цієї мети товариство у встановленому чинним законодавством порядку:</w:t>
      </w:r>
    </w:p>
    <w:p w:rsidR="00C25B91" w:rsidRDefault="006F001E">
      <w:pPr>
        <w:numPr>
          <w:ilvl w:val="0"/>
          <w:numId w:val="2"/>
        </w:numPr>
        <w:spacing w:line="360" w:lineRule="auto"/>
        <w:jc w:val="both"/>
        <w:rPr>
          <w:rFonts w:ascii="Book Antiqua" w:hAnsi="Book Antiqua"/>
          <w:sz w:val="28"/>
          <w:lang w:val="uk-UA"/>
        </w:rPr>
      </w:pPr>
      <w:r>
        <w:rPr>
          <w:rFonts w:ascii="Book Antiqua" w:hAnsi="Book Antiqua"/>
          <w:sz w:val="28"/>
          <w:lang w:val="uk-UA"/>
        </w:rPr>
        <w:t>Сприяє органам державної влади, медичній службі збройних сил України. Хворих військовослужбовців і цивільного населення під час збройних сутичок відповідно до Женевських конвенцій 1949 р. і додаткових протоколів до них 1977 р.</w:t>
      </w:r>
    </w:p>
    <w:p w:rsidR="00C25B91" w:rsidRDefault="006F001E">
      <w:pPr>
        <w:numPr>
          <w:ilvl w:val="0"/>
          <w:numId w:val="2"/>
        </w:numPr>
        <w:spacing w:line="360" w:lineRule="auto"/>
        <w:jc w:val="both"/>
        <w:rPr>
          <w:rFonts w:ascii="Book Antiqua" w:hAnsi="Book Antiqua"/>
          <w:sz w:val="28"/>
          <w:lang w:val="uk-UA"/>
        </w:rPr>
      </w:pPr>
      <w:r>
        <w:rPr>
          <w:rFonts w:ascii="Book Antiqua" w:hAnsi="Book Antiqua"/>
          <w:sz w:val="28"/>
          <w:lang w:val="uk-UA"/>
        </w:rPr>
        <w:t>Сприяє, попередженню захворювань, зміцненню здоров’я та благополуччя людини, формування здорового способу життя.</w:t>
      </w:r>
    </w:p>
    <w:p w:rsidR="00C25B91" w:rsidRDefault="006F001E">
      <w:pPr>
        <w:numPr>
          <w:ilvl w:val="0"/>
          <w:numId w:val="2"/>
        </w:numPr>
        <w:spacing w:line="360" w:lineRule="auto"/>
        <w:jc w:val="both"/>
        <w:rPr>
          <w:rFonts w:ascii="Book Antiqua" w:hAnsi="Book Antiqua"/>
          <w:sz w:val="28"/>
          <w:lang w:val="uk-UA"/>
        </w:rPr>
      </w:pPr>
      <w:r>
        <w:rPr>
          <w:rFonts w:ascii="Book Antiqua" w:hAnsi="Book Antiqua"/>
          <w:sz w:val="28"/>
          <w:lang w:val="uk-UA"/>
        </w:rPr>
        <w:t>створює службу невідкладної допомоги товариства (службу катастроф) жертвам стихійних лих та катастроф.</w:t>
      </w:r>
    </w:p>
    <w:p w:rsidR="00C25B91" w:rsidRDefault="006F001E">
      <w:pPr>
        <w:numPr>
          <w:ilvl w:val="0"/>
          <w:numId w:val="2"/>
        </w:numPr>
        <w:spacing w:line="360" w:lineRule="auto"/>
        <w:jc w:val="both"/>
        <w:rPr>
          <w:rFonts w:ascii="Book Antiqua" w:hAnsi="Book Antiqua"/>
          <w:sz w:val="28"/>
          <w:lang w:val="uk-UA"/>
        </w:rPr>
      </w:pPr>
      <w:r>
        <w:rPr>
          <w:rFonts w:ascii="Book Antiqua" w:hAnsi="Book Antiqua"/>
          <w:sz w:val="28"/>
          <w:lang w:val="uk-UA"/>
        </w:rPr>
        <w:t>Координує роботу з розповсюдження міжнародного гуманітарного права та основоположних принципів Міжнародного руху.</w:t>
      </w:r>
    </w:p>
    <w:p w:rsidR="00C25B91" w:rsidRDefault="006F001E">
      <w:pPr>
        <w:numPr>
          <w:ilvl w:val="0"/>
          <w:numId w:val="2"/>
        </w:numPr>
        <w:spacing w:line="360" w:lineRule="auto"/>
        <w:jc w:val="both"/>
        <w:rPr>
          <w:rFonts w:ascii="Book Antiqua" w:hAnsi="Book Antiqua"/>
          <w:sz w:val="28"/>
          <w:lang w:val="uk-UA"/>
        </w:rPr>
      </w:pPr>
      <w:r>
        <w:rPr>
          <w:rFonts w:ascii="Book Antiqua" w:hAnsi="Book Antiqua"/>
          <w:sz w:val="28"/>
          <w:lang w:val="uk-UA"/>
        </w:rPr>
        <w:t>Надає медико-соціальну допомогу непрацездатним громадянам, дітям-сиротам, інвалідам, - сприяє реалізації державних програм, спрямованих на надання допомоги малозабезпеченим верствам населення, співробітничає для виконання цих завдань з іншими організаціями та установами.</w:t>
      </w:r>
    </w:p>
    <w:p w:rsidR="00C25B91" w:rsidRDefault="006F001E">
      <w:pPr>
        <w:numPr>
          <w:ilvl w:val="0"/>
          <w:numId w:val="2"/>
        </w:numPr>
        <w:spacing w:line="360" w:lineRule="auto"/>
        <w:jc w:val="both"/>
        <w:rPr>
          <w:rFonts w:ascii="Book Antiqua" w:hAnsi="Book Antiqua"/>
          <w:sz w:val="28"/>
          <w:lang w:val="uk-UA"/>
        </w:rPr>
      </w:pPr>
      <w:r>
        <w:rPr>
          <w:rFonts w:ascii="Book Antiqua" w:hAnsi="Book Antiqua"/>
          <w:sz w:val="28"/>
          <w:lang w:val="uk-UA"/>
        </w:rPr>
        <w:t>Бере участь в організації підготовки населення щодо надання першої медичної допомоги і догляду за хворими.</w:t>
      </w:r>
    </w:p>
    <w:p w:rsidR="00C25B91" w:rsidRDefault="006F001E">
      <w:pPr>
        <w:spacing w:line="360" w:lineRule="auto"/>
        <w:ind w:left="360"/>
        <w:jc w:val="center"/>
        <w:rPr>
          <w:rFonts w:ascii="Book Antiqua" w:hAnsi="Book Antiqua"/>
          <w:b/>
          <w:bCs/>
          <w:color w:val="FF0000"/>
          <w:sz w:val="40"/>
          <w:lang w:val="uk-UA"/>
        </w:rPr>
      </w:pPr>
      <w:r>
        <w:rPr>
          <w:rFonts w:ascii="Book Antiqua" w:hAnsi="Book Antiqua"/>
          <w:sz w:val="28"/>
          <w:lang w:val="uk-UA"/>
        </w:rPr>
        <w:br w:type="page"/>
      </w:r>
    </w:p>
    <w:p w:rsidR="00C25B91" w:rsidRDefault="001E1113">
      <w:pPr>
        <w:spacing w:line="360" w:lineRule="auto"/>
        <w:ind w:left="360"/>
        <w:jc w:val="center"/>
        <w:rPr>
          <w:rFonts w:ascii="Book Antiqua" w:hAnsi="Book Antiqua"/>
          <w:b/>
          <w:bCs/>
          <w:color w:val="FF0000"/>
          <w:sz w:val="40"/>
          <w:lang w:val="uk-UA"/>
        </w:rPr>
      </w:pPr>
      <w:r>
        <w:rPr>
          <w:rFonts w:ascii="Book Antiqua" w:hAnsi="Book Antiqua"/>
          <w:b/>
          <w:bCs/>
          <w:noProof/>
          <w:color w:val="FF0000"/>
          <w:sz w:val="20"/>
        </w:rPr>
        <w:pict>
          <v:shape id="_x0000_s1026" type="#_x0000_t136" style="position:absolute;left:0;text-align:left;margin-left:0;margin-top:-36.15pt;width:477pt;height:81pt;z-index:251654656" fillcolor="red" strokeweight="1.5pt">
            <v:shadow on="t" color="#900"/>
            <v:textpath style="font-family:&quot;Impact&quot;;v-text-kern:t" trim="t" fitpath="t" string="УКАЗ ПРЕЗИДЕНТА УКРАЇНИ&#10;ПРО ТОВАРИСТВО ЧЕРВОНОГО ХРЕСТА&#10;"/>
          </v:shape>
        </w:pict>
      </w:r>
    </w:p>
    <w:p w:rsidR="00C25B91" w:rsidRDefault="00C25B91">
      <w:pPr>
        <w:spacing w:line="360" w:lineRule="auto"/>
        <w:ind w:left="360"/>
        <w:jc w:val="center"/>
        <w:rPr>
          <w:rFonts w:ascii="Book Antiqua" w:hAnsi="Book Antiqua"/>
          <w:sz w:val="28"/>
          <w:lang w:val="uk-UA"/>
        </w:rPr>
      </w:pPr>
    </w:p>
    <w:p w:rsidR="00C25B91" w:rsidRDefault="006F001E">
      <w:pPr>
        <w:pStyle w:val="20"/>
        <w:numPr>
          <w:ilvl w:val="0"/>
          <w:numId w:val="1"/>
        </w:numPr>
        <w:spacing w:line="360" w:lineRule="auto"/>
      </w:pPr>
      <w:r>
        <w:t>З метою створення відповідних умов для участі Товариство Червоного Хреста України у Міжнародному русі Червоного Хреста і Червоно Півмісяця.</w:t>
      </w:r>
    </w:p>
    <w:p w:rsidR="00C25B91" w:rsidRDefault="006F001E">
      <w:pPr>
        <w:pStyle w:val="21"/>
        <w:numPr>
          <w:ilvl w:val="0"/>
          <w:numId w:val="3"/>
        </w:numPr>
        <w:rPr>
          <w:rFonts w:ascii="Book Antiqua" w:hAnsi="Book Antiqua"/>
        </w:rPr>
      </w:pPr>
      <w:r>
        <w:rPr>
          <w:rFonts w:ascii="Book Antiqua" w:hAnsi="Book Antiqua"/>
        </w:rPr>
        <w:t>Визнати на підставі 16 Женевської конференції від 12 серпня 1949 року поліпшення долі поранених і хворих у діючих арміях Товариство Червоного Хреста України уповноваженим подавати допомогу особовому складу медичної служби збройних сил під час збройних конфліктів.</w:t>
      </w:r>
    </w:p>
    <w:p w:rsidR="00C25B91" w:rsidRDefault="006F001E">
      <w:pPr>
        <w:pStyle w:val="21"/>
        <w:numPr>
          <w:ilvl w:val="0"/>
          <w:numId w:val="3"/>
        </w:numPr>
        <w:rPr>
          <w:rFonts w:ascii="Book Antiqua" w:hAnsi="Book Antiqua"/>
        </w:rPr>
      </w:pPr>
      <w:r>
        <w:rPr>
          <w:rFonts w:ascii="Book Antiqua" w:hAnsi="Book Antiqua"/>
        </w:rPr>
        <w:t>Товариство Червоного Хреста України – єдине в Україні національне Товариство Червоного Хреста, що діє на території всієї України, основним завданням якого є сприяння органам державної влади України у їх діяльності в гуманітарній сфері.</w:t>
      </w:r>
    </w:p>
    <w:p w:rsidR="00C25B91" w:rsidRDefault="006F001E">
      <w:pPr>
        <w:pStyle w:val="21"/>
        <w:numPr>
          <w:ilvl w:val="0"/>
          <w:numId w:val="3"/>
        </w:numPr>
        <w:rPr>
          <w:rFonts w:ascii="Book Antiqua" w:hAnsi="Book Antiqua"/>
        </w:rPr>
      </w:pPr>
      <w:r>
        <w:rPr>
          <w:rFonts w:ascii="Book Antiqua" w:hAnsi="Book Antiqua"/>
        </w:rPr>
        <w:t>Товариство Червоного Хреста України має виключне право на використання емблеми передбаченої його статутом, для цілей, визначених Міжнародними конвенціями Червоного Хреста і Червоного Півмісяця, відповідно до Женевських конвенцій 1949 року.</w:t>
      </w:r>
    </w:p>
    <w:p w:rsidR="00C25B91" w:rsidRDefault="006F001E">
      <w:pPr>
        <w:pStyle w:val="21"/>
        <w:numPr>
          <w:ilvl w:val="0"/>
          <w:numId w:val="3"/>
        </w:numPr>
        <w:rPr>
          <w:rFonts w:ascii="Book Antiqua" w:hAnsi="Book Antiqua"/>
        </w:rPr>
      </w:pPr>
      <w:r>
        <w:rPr>
          <w:rFonts w:ascii="Book Antiqua" w:hAnsi="Book Antiqua"/>
        </w:rPr>
        <w:t>Кабінету міністрів України розглянути питання щодо звільнення Товариства Червоного Хреста України, а також юридичних осіб, які вносять кошти або надають іншу допомогу Товариству Червоного Хреста України, від податків і зборів у межах сум коштів або вартості наданої допомоги і подати Верховній Рід України відповідні пропозиції.</w:t>
      </w:r>
    </w:p>
    <w:p w:rsidR="00C25B91" w:rsidRDefault="00C25B91">
      <w:pPr>
        <w:ind w:left="360"/>
        <w:jc w:val="both"/>
        <w:rPr>
          <w:rFonts w:ascii="Book Antiqua" w:hAnsi="Book Antiqua"/>
          <w:color w:val="800080"/>
          <w:sz w:val="28"/>
          <w:lang w:val="uk-UA"/>
        </w:rPr>
      </w:pPr>
      <w:bookmarkStart w:id="0" w:name="_GoBack"/>
      <w:bookmarkEnd w:id="0"/>
    </w:p>
    <w:sectPr w:rsidR="00C25B9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75F06"/>
    <w:multiLevelType w:val="hybridMultilevel"/>
    <w:tmpl w:val="808AA1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BE605C"/>
    <w:multiLevelType w:val="hybridMultilevel"/>
    <w:tmpl w:val="00C26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0B41C1"/>
    <w:multiLevelType w:val="hybridMultilevel"/>
    <w:tmpl w:val="D8A861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001E"/>
    <w:rsid w:val="001E1113"/>
    <w:rsid w:val="006F001E"/>
    <w:rsid w:val="00C2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21DE98A4-4386-4735-A1FA-957A335F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360"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bCs/>
      <w:color w:val="FF0000"/>
      <w:sz w:val="40"/>
      <w:lang w:val="uk-UA"/>
    </w:rPr>
  </w:style>
  <w:style w:type="paragraph" w:styleId="3">
    <w:name w:val="heading 3"/>
    <w:basedOn w:val="a"/>
    <w:next w:val="a"/>
    <w:qFormat/>
    <w:pPr>
      <w:keepNext/>
      <w:spacing w:line="360" w:lineRule="auto"/>
      <w:ind w:left="360"/>
      <w:jc w:val="center"/>
      <w:outlineLvl w:val="2"/>
    </w:pPr>
    <w:rPr>
      <w:rFonts w:ascii="Book Antiqua" w:hAnsi="Book Antiqua"/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360"/>
      <w:jc w:val="both"/>
    </w:pPr>
    <w:rPr>
      <w:sz w:val="28"/>
      <w:lang w:val="uk-UA"/>
    </w:rPr>
  </w:style>
  <w:style w:type="paragraph" w:styleId="a4">
    <w:name w:val="Body Text"/>
    <w:basedOn w:val="a"/>
    <w:semiHidden/>
    <w:pPr>
      <w:jc w:val="both"/>
    </w:pPr>
    <w:rPr>
      <w:rFonts w:ascii="Book Antiqua" w:hAnsi="Book Antiqua"/>
      <w:sz w:val="28"/>
      <w:lang w:val="uk-UA"/>
    </w:rPr>
  </w:style>
  <w:style w:type="paragraph" w:styleId="20">
    <w:name w:val="Body Text 2"/>
    <w:basedOn w:val="a"/>
    <w:semiHidden/>
    <w:pPr>
      <w:jc w:val="both"/>
    </w:pPr>
    <w:rPr>
      <w:rFonts w:ascii="Book Antiqua" w:hAnsi="Book Antiqua"/>
      <w:color w:val="FF6600"/>
      <w:sz w:val="28"/>
      <w:lang w:val="uk-UA"/>
    </w:rPr>
  </w:style>
  <w:style w:type="paragraph" w:styleId="30">
    <w:name w:val="Body Text 3"/>
    <w:basedOn w:val="a"/>
    <w:semiHidden/>
    <w:pPr>
      <w:jc w:val="both"/>
    </w:pPr>
    <w:rPr>
      <w:rFonts w:ascii="Book Antiqua" w:hAnsi="Book Antiqua"/>
      <w:color w:val="800080"/>
      <w:sz w:val="28"/>
      <w:lang w:val="uk-UA"/>
    </w:rPr>
  </w:style>
  <w:style w:type="paragraph" w:styleId="21">
    <w:name w:val="Body Text Indent 2"/>
    <w:basedOn w:val="a"/>
    <w:semiHidden/>
    <w:pPr>
      <w:spacing w:line="360" w:lineRule="auto"/>
      <w:ind w:left="360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5797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dcterms:created xsi:type="dcterms:W3CDTF">2014-05-11T03:44:00Z</dcterms:created>
  <dcterms:modified xsi:type="dcterms:W3CDTF">2014-05-11T03:44:00Z</dcterms:modified>
  <cp:category>Медицина. Безпека життєдіяльності</cp:category>
</cp:coreProperties>
</file>