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F9F" w:rsidRDefault="00704DAE">
      <w:pPr>
        <w:spacing w:line="360" w:lineRule="auto"/>
        <w:ind w:firstLine="709"/>
        <w:jc w:val="center"/>
        <w:rPr>
          <w:b/>
          <w:sz w:val="32"/>
        </w:rPr>
      </w:pPr>
      <w:r>
        <w:rPr>
          <w:b/>
          <w:sz w:val="32"/>
        </w:rPr>
        <w:t>Валютні операції. Котирування валют.</w:t>
      </w: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міжбанківському ринку або на валютній біржі операції з купівлі-продажу іноземної валюти здійснюються шляхом котирування валют. Котирування - це офіційно встановлений центральним банком ринковий курс (ціни) національной валюти до відповідних іноземних валют на день проведення операцій. Інакше кажучи, котирування валют - це встановлення ринкового курсу дня.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продажу і купівлі національної валюти банки диференціюють рівні курсів: “курс продавця” встановлюється вищим від курсу “покупця”. Повна котировка включає курс покупця і продавця, у відповідності з якими банк купить або продасть іноземну валюту на національну. Курс купівлі при цьому розраховується, виходячи з рівня офіційного курсу проданої валюти та курсу, згідно з яким здійснена угода купівлі-продажу, за формулою:</w:t>
      </w: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КК = ОК : (ОК : КП)   ,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де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КК - курс купівлі;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ОК - офіційний курс;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КП - курс продажу за домовленістю.</w:t>
      </w: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Різниця між курсами покупця і продавця - “маржа” - джерело доходу, за рахунок якого покриваються витрати і забезпечується банком прибуток від валютних операцій. Крім цього, оскільки валютні операції пов</w:t>
      </w:r>
      <w:r>
        <w:rPr>
          <w:sz w:val="28"/>
        </w:rPr>
        <w:sym w:font="Symbol" w:char="F0A2"/>
      </w:r>
      <w:r>
        <w:rPr>
          <w:sz w:val="28"/>
        </w:rPr>
        <w:t>язані з певним ризиком, маржа в деякій мірі служить для страхування валютного ризику.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Існують два методи котировки іноземної валюти до національної - пряма і непряма. Більшість країн викоритсовує пряму котировку. При прямій котировці вартість одиниці чи 100 одиниць іноземної валюти виражена в національній грошовій одиниці. При непрямій котировці за одиницю прийнята національна валюта, курс якої виражений у певній кількості іноземної валюти. Непряма котировка - це величина зворотня прямій котировці. Непряма котировка використовується переважно у Великобританії. Що стосується США, то для внутрішніх цілей використовується принцип прямої котировки, а в міжнародній сфері американські банки застосовують метод непрямої котировки для багатьох валют, крім фунта стерлінга.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Можна розглянути приклади визначення курсу продавця і покупця при прямій і непрямій котировці валют на таких прикладах.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Приклад 1.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Нью-Йорк на Лондон (пряма котировка):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 ф.ст. - 1,6427 дол. США -курс покупця, 1 ф.ст. - 1,6437 дол. США - курс продавця.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Банк в Нью-Йорку прагне продати фунти стерлінгів, одержавши при цьому більше національної валюти (1,6437), а купуючи їх, платити меньшу кількість її (1,6427).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Приклад 2.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Нью-Йорк на Франкфурт-на-Майні (непряма котировка):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 дол. США - 1,7973 марки -курс продавця, 1 дол. США - 1,7983 марки - курс покупця.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Банк у Нью-Йорку, продаючи марки ФРГ, бажає заплатити за кожний долар меньше марок ФРГ (1,7973) і отримати їх більше при покупці (1,7983).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Процедура котировки, яка складається шляхом послідовного зіставлення попиту і пропозиції по кожній валюті, називається “фіксинг”. На основі фіксинга встановлюються курси продавця  і покупця, які публікуються в офіційних бюлетенях. В операціях на міжбанківському валютному ринку котировка проводиться переважно по відношенню до долара США, так як він являється міжнародним платіжним і резервним засобом.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Конверсійні операції з готівкою інвалютою здійснюються через крос-курс.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Крос-курс - співвідношення між двома валютами, яке визначено через їх курс до третьої валюти.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Отже, розрахунок крос-курсу для української гривни можна здійснити за схемою: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певну дату офіційний курс гривни становить:</w:t>
      </w:r>
    </w:p>
    <w:p w:rsidR="00742F9F" w:rsidRDefault="00704DAE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українська гривня / долар США - Х грн. за долар;</w:t>
      </w:r>
    </w:p>
    <w:p w:rsidR="00742F9F" w:rsidRDefault="00704DAE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українська гривня / марка ФРН - Y грн. за марку;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тоді крос-курс долара США до марки ФРН становить: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Х / Y  німецької за один американський долар.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Якщо банк (клієнт) бажає у цей день обміняти (N) доларів США на німецькі марки; то з урахуванням крос-курсу він може отримати: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N </w:t>
      </w:r>
      <w:r>
        <w:rPr>
          <w:sz w:val="28"/>
        </w:rPr>
        <w:sym w:font="Symbol" w:char="F0B7"/>
      </w:r>
      <w:r>
        <w:rPr>
          <w:sz w:val="28"/>
        </w:rPr>
        <w:t xml:space="preserve"> (X / Y) німецьких марок.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Конверсійні операції з готівковою іноземною валютою здійснюються винятково з валютами, що відносяться до групи “Вільноконвертована валюта”.</w:t>
      </w: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21.3. Види валютних операцій.</w:t>
      </w: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валютному ринку  використовується дві групи операцій: касові та строкові. Касові операції здійснюються на умовах “спот” (spot). Операція “спот” - це угода на купівлю-продаж іноземної валюти на короткотерміновий преріод. Доставка валюти здійснюється після заключення угоди, але не пізніше двох робочих днів. Відповідно до цього визначається і валютний курс “спот”-курс на момент укладання угоди. Існує два “спот” курси для валюти: курс попиту (big rate) - курс, за яким клієнт може купити одну валюту в обмін на іншу і курс пропозиції (offer rate) - курс, за яким клієнт може продати одну валюту в обмін на іншу.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Другим видом ввалютних операцій є строкові або форвардні (forward), за якими счуб</w:t>
      </w:r>
      <w:r>
        <w:rPr>
          <w:sz w:val="28"/>
        </w:rPr>
        <w:sym w:font="Symbol" w:char="F0A2"/>
      </w:r>
      <w:r>
        <w:rPr>
          <w:sz w:val="28"/>
        </w:rPr>
        <w:t>єкти  ринку отримують право купити або продати валюту в майбутньому за курсом зафіксованим на момент  укладання угоди. Форвардна угода включає три основні елементи: зобов</w:t>
      </w:r>
      <w:r>
        <w:rPr>
          <w:sz w:val="28"/>
        </w:rPr>
        <w:sym w:font="Symbol" w:char="F0A2"/>
      </w:r>
      <w:r>
        <w:rPr>
          <w:sz w:val="28"/>
        </w:rPr>
        <w:t>язання купити або продати  певну суму валюти в обмін на іншу; виконання угоди (дата доставки валюти) у визначений термін; валютний курс фіксується в момент заключення угоди. Форвардні валютні курси відрізняються від курсів “спот” на величину “знижки” або “премії”, пов</w:t>
      </w:r>
      <w:r>
        <w:rPr>
          <w:sz w:val="28"/>
        </w:rPr>
        <w:sym w:font="Symbol" w:char="F0A2"/>
      </w:r>
      <w:r>
        <w:rPr>
          <w:sz w:val="28"/>
        </w:rPr>
        <w:t>язаної з відстроченням платежів.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Строкові валютні операції тісно пов</w:t>
      </w:r>
      <w:r>
        <w:rPr>
          <w:sz w:val="28"/>
        </w:rPr>
        <w:sym w:font="Symbol" w:char="F0A2"/>
      </w:r>
      <w:r>
        <w:rPr>
          <w:sz w:val="28"/>
        </w:rPr>
        <w:t>язані з процентними ставками по короткострокових депозитах. Форвардний курс має тенденцію до підвищення, якщо процентні ставки обмінної валюти нижчі, ніж процентні ставки контрагентної валюти. І навпаки, валюта країни де банківська процентна ставка вища буде мати у форвардній операції відповідну “знижку”. При однакових ставках банківського процента регулятором валютного обміну залишається “спот”-курс.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 міжнародній практиці більшість країн орієнтується на ставку “ЛІБОР” (London: jnter Bank Offered Rate) - процент по міжбанківських депозитах у Лондоні.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Розрахунок премії / дисконту до форвардного курсу можна зробити за флрмулою:</w:t>
      </w: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КВ (%В - %А) </w:t>
      </w:r>
      <w:r>
        <w:rPr>
          <w:sz w:val="28"/>
        </w:rPr>
        <w:sym w:font="Symbol" w:char="F0B7"/>
      </w:r>
      <w:r>
        <w:rPr>
          <w:sz w:val="28"/>
        </w:rPr>
        <w:t xml:space="preserve"> СФ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 / Д = ———————————</w:t>
      </w:r>
      <w:r>
        <w:rPr>
          <w:sz w:val="28"/>
        </w:rPr>
        <w:tab/>
        <w:t>,             де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360 </w:t>
      </w:r>
      <w:r>
        <w:rPr>
          <w:sz w:val="28"/>
        </w:rPr>
        <w:sym w:font="Symbol" w:char="F0B7"/>
      </w:r>
      <w:r>
        <w:rPr>
          <w:sz w:val="28"/>
        </w:rPr>
        <w:t xml:space="preserve"> 100</w:t>
      </w: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КВ - “спот”-курс валюти для продажу,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%В - ставка “ЛІБОР” по депозитах у валюті, що необхідна для купівлі,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%А - ставка “ЛІБОР” по депозитах у валюті, що продається,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СФ - строк форвардної операції.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Наприклад, комерційний банк хоче продати 10000 доларів США за фунти стерлінгів з доставкою через шість місяців. Спот-курс: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 долар = 0,58 ф.стерл.,  ставки “ЛІБОР” по доларах - 3,8%, а по ф. стерл. - 6%.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Тоді:</w:t>
      </w: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0,58 </w:t>
      </w:r>
      <w:r>
        <w:rPr>
          <w:sz w:val="28"/>
        </w:rPr>
        <w:sym w:font="Symbol" w:char="F0B7"/>
      </w:r>
      <w:r>
        <w:rPr>
          <w:sz w:val="28"/>
        </w:rPr>
        <w:t xml:space="preserve"> (6 - 3,8) </w:t>
      </w:r>
      <w:r>
        <w:rPr>
          <w:sz w:val="28"/>
        </w:rPr>
        <w:sym w:font="Symbol" w:char="F0B7"/>
      </w:r>
      <w:r>
        <w:rPr>
          <w:sz w:val="28"/>
        </w:rPr>
        <w:t xml:space="preserve"> 180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 / Д = ——————————— = 0,0032.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360 </w:t>
      </w:r>
      <w:r>
        <w:rPr>
          <w:sz w:val="28"/>
        </w:rPr>
        <w:sym w:font="Symbol" w:char="F0B7"/>
      </w:r>
      <w:r>
        <w:rPr>
          <w:sz w:val="28"/>
        </w:rPr>
        <w:t xml:space="preserve"> 100</w:t>
      </w: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Форвардний курс = 0,58 + 0,0032 = 0,5832.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Вартість продажу складає 5832 ф.стерл. за 10000 доларів.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Другий приклад. Ставка “ЛІБОР” по депозитах у гривнях складає 35% річних, а по доларах - 10%. Курсова ціна долара - 1,9 грн.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Якщо український банк хоче купити 10000 доларів США за гривні з доставкою через місяць, то теоретично премія продавця у гривнях може складати:</w:t>
      </w: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(35 - 10) </w:t>
      </w:r>
      <w:r>
        <w:rPr>
          <w:sz w:val="28"/>
        </w:rPr>
        <w:sym w:font="Symbol" w:char="F0B7"/>
      </w:r>
      <w:r>
        <w:rPr>
          <w:sz w:val="28"/>
        </w:rPr>
        <w:t xml:space="preserve"> 1,9 </w:t>
      </w:r>
      <w:r>
        <w:rPr>
          <w:sz w:val="28"/>
        </w:rPr>
        <w:sym w:font="Symbol" w:char="F0B7"/>
      </w:r>
      <w:r>
        <w:rPr>
          <w:sz w:val="28"/>
        </w:rPr>
        <w:t xml:space="preserve"> 30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—————————— = 0,04.</w:t>
      </w: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360 </w:t>
      </w:r>
      <w:r>
        <w:rPr>
          <w:sz w:val="28"/>
        </w:rPr>
        <w:sym w:font="Symbol" w:char="F0B7"/>
      </w:r>
      <w:r>
        <w:rPr>
          <w:sz w:val="28"/>
        </w:rPr>
        <w:t xml:space="preserve"> 100</w:t>
      </w: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Ціна 10000 дол. = 10000 </w:t>
      </w:r>
      <w:r>
        <w:rPr>
          <w:sz w:val="28"/>
        </w:rPr>
        <w:sym w:font="Symbol" w:char="F0B7"/>
      </w:r>
      <w:r>
        <w:rPr>
          <w:sz w:val="28"/>
        </w:rPr>
        <w:t xml:space="preserve"> 1,94 = 19400 грн.</w:t>
      </w: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04DAE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Строкові або форвардні операції слугують для отримання прибутку у вигляді курсової різниці, а також для страхування суб</w:t>
      </w:r>
      <w:r>
        <w:rPr>
          <w:sz w:val="28"/>
        </w:rPr>
        <w:sym w:font="Symbol" w:char="F0A2"/>
      </w:r>
      <w:r>
        <w:rPr>
          <w:sz w:val="28"/>
        </w:rPr>
        <w:t>єктів ринку від валютних ризиків. Окрім цього, операції на строк - це широке поле діяльності валютних дилерів, які ведуть гру на підвищенні або зниженні ринкових курсів.</w:t>
      </w: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</w:p>
    <w:p w:rsidR="00742F9F" w:rsidRDefault="00742F9F">
      <w:pPr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742F9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F605F"/>
    <w:multiLevelType w:val="singleLevel"/>
    <w:tmpl w:val="6792E28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A4C0686"/>
    <w:multiLevelType w:val="singleLevel"/>
    <w:tmpl w:val="1DDE57C0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4DAE"/>
    <w:rsid w:val="00675F61"/>
    <w:rsid w:val="00704DAE"/>
    <w:rsid w:val="0074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A0E7B-33F2-4C0D-BCB2-EB3A4BD2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7019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Irina</cp:lastModifiedBy>
  <cp:revision>2</cp:revision>
  <dcterms:created xsi:type="dcterms:W3CDTF">2014-08-17T09:12:00Z</dcterms:created>
  <dcterms:modified xsi:type="dcterms:W3CDTF">2014-08-17T09:12:00Z</dcterms:modified>
  <cp:category>Економіка. Банківська справа</cp:category>
</cp:coreProperties>
</file>