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52F" w:rsidRDefault="008539B7">
      <w:pPr>
        <w:numPr>
          <w:ilvl w:val="12"/>
          <w:numId w:val="0"/>
        </w:numPr>
        <w:spacing w:line="360" w:lineRule="auto"/>
        <w:ind w:firstLine="709"/>
        <w:jc w:val="center"/>
        <w:rPr>
          <w:b/>
          <w:sz w:val="32"/>
        </w:rPr>
      </w:pPr>
      <w:r>
        <w:rPr>
          <w:b/>
          <w:sz w:val="32"/>
        </w:rPr>
        <w:t>Статус та функції національного банку України</w:t>
      </w:r>
    </w:p>
    <w:p w:rsidR="0033652F" w:rsidRDefault="0033652F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Відповідно до Закону України “Про банки і банківську діяльність” у березні 1991 року на базі Української республіканської контори Держбанку СРСР утворено Національний банк України, який є державним органом. Він “підзвітний Верховній Раді України”.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Керівним органом Національного банку є Правління: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Правління Національного банку формується з 11 чоловік. До його складу входять: Голова Правління, його заступники та інші члени Правління.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Голова Првління Національного банку призначається Верховною Радою України строком на 4 роки за поданням Голови Верховної Ради України.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Голова Правління Національного банку керує роботою Правління.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Заступники Голови Правління Національного банку та інші члени Правління призначаються Президією Верховної Ради України за поданням Голови Правління Національного банку.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Рішення Правління Національного банку приймаються звичайною більшістю голосів і оформляються постановою.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Правління Національного банку:</w:t>
      </w:r>
    </w:p>
    <w:p w:rsidR="0033652F" w:rsidRDefault="008539B7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розглядає стан грошового обігу і розробляє пропозиції щодо основних напрямів державної грошово-кредитної політики, яуі затверджуються Верховною Радою України;</w:t>
      </w:r>
    </w:p>
    <w:p w:rsidR="0033652F" w:rsidRDefault="008539B7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приймає рішення про рівень резервних вимог, економічних нормативів діяльності комерційних банків та процентних ставок на кредити, що надаються комерційним банкам;</w:t>
      </w:r>
    </w:p>
    <w:p w:rsidR="0033652F" w:rsidRDefault="008539B7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затверджує нормативні документи з питань, що стосуються компетенції Національного банку України;</w:t>
      </w:r>
    </w:p>
    <w:p w:rsidR="0033652F" w:rsidRDefault="008539B7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здійснює іншу діяльність відповідно до Статуту банку.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У своїй практичній діяльності Національний банк підтримує постійні контакти з урядом держави і в першу чергу з Міністерством фінансів України. 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Національний банк України є:</w:t>
      </w:r>
    </w:p>
    <w:p w:rsidR="0033652F" w:rsidRDefault="008539B7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центральним банком, який проводить єдину державну політику в сфері грошового обігу, кредиту та забезпечення стабільності національної грошової одиниці;</w:t>
      </w:r>
    </w:p>
    <w:p w:rsidR="0033652F" w:rsidRDefault="008539B7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емісійним центром;</w:t>
      </w:r>
    </w:p>
    <w:p w:rsidR="0033652F" w:rsidRDefault="008539B7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валютним органом;</w:t>
      </w:r>
    </w:p>
    <w:p w:rsidR="0033652F" w:rsidRDefault="008539B7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органом банківського нагляду;</w:t>
      </w:r>
    </w:p>
    <w:p w:rsidR="0033652F" w:rsidRDefault="008539B7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банком банків;</w:t>
      </w:r>
    </w:p>
    <w:p w:rsidR="0033652F" w:rsidRDefault="008539B7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державним банком;</w:t>
      </w:r>
    </w:p>
    <w:p w:rsidR="0033652F" w:rsidRDefault="008539B7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організатором міжбанківських розрахунків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Центральний банк</w:t>
      </w:r>
    </w:p>
    <w:p w:rsidR="0033652F" w:rsidRDefault="008539B7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Як центральний банк держави Національний банк здійснює грошово-кредитну політику, використовуючи відповідні інструменти.</w:t>
      </w:r>
    </w:p>
    <w:p w:rsidR="0033652F" w:rsidRDefault="008539B7">
      <w:pPr>
        <w:numPr>
          <w:ilvl w:val="0"/>
          <w:numId w:val="13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Національний банк веде Республіканську книгу реєстрації банків, валютних бірж та інших фінансово-кредитних установ.</w:t>
      </w:r>
    </w:p>
    <w:p w:rsidR="0033652F" w:rsidRDefault="008539B7">
      <w:pPr>
        <w:numPr>
          <w:ilvl w:val="0"/>
          <w:numId w:val="14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Комерційні банки України та іноземні банки  можуть здійснювати банківські операції тільки після реєстрації в Республіканській книзі реєстрації банків.</w:t>
      </w:r>
    </w:p>
    <w:p w:rsidR="0033652F" w:rsidRDefault="008539B7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Національний банк представляє інтереси  України у відносинах із центральними банками інших країн, міжнародними банками та фінансово-кредитними організаціями.</w:t>
      </w:r>
    </w:p>
    <w:p w:rsidR="0033652F" w:rsidRDefault="0033652F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Емісійний центр</w:t>
      </w:r>
    </w:p>
    <w:p w:rsidR="0033652F" w:rsidRDefault="008539B7">
      <w:pPr>
        <w:numPr>
          <w:ilvl w:val="0"/>
          <w:numId w:val="16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Національному банку України належить монопольне право на емісію грошей в обіг, а також випуск національних грошових знаків (банкнот, монет). Для друкування банкнот створено власну банкнотну фабрику. Карбування монет здійснюється в Україні на замовлення Національного банку.</w:t>
      </w:r>
    </w:p>
    <w:p w:rsidR="0033652F" w:rsidRDefault="008539B7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Забезпечення економіки готівковими грошима (на сьогодні </w:t>
      </w:r>
      <w:r>
        <w:rPr>
          <w:sz w:val="28"/>
        </w:rPr>
        <w:sym w:font="Symbol" w:char="F0BE"/>
      </w:r>
      <w:r>
        <w:rPr>
          <w:sz w:val="28"/>
        </w:rPr>
        <w:t xml:space="preserve"> купоно-карбованці) здійснюється через мережу регіональних управлінь Національного банку на замовлення комерційних банків.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Валютний орган</w:t>
      </w:r>
    </w:p>
    <w:p w:rsidR="0033652F" w:rsidRDefault="008539B7">
      <w:pPr>
        <w:numPr>
          <w:ilvl w:val="0"/>
          <w:numId w:val="18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Національний банк України є головним органом, який визначає валютну політику.</w:t>
      </w:r>
    </w:p>
    <w:p w:rsidR="0033652F" w:rsidRDefault="008539B7">
      <w:pPr>
        <w:numPr>
          <w:ilvl w:val="0"/>
          <w:numId w:val="19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У сфері валютного регулювання Національний банк: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здійснює валютну політику на підставі принципів загальної економічної політики України;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складає разом з Кабінетом Міністрів України платіжний баланс України;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контролює дотримання затвердженого Верховною Радою Ураїни ліміту зовнішнього державного боргу України;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визначає ліміти заборгованості в іноземній валюті уповноважених банків нерезидентам;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нагромаджує, зберігає і використовує резерви валютних цінностей для здійснення  державної валютної політики;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видає ліцензії на здійснення валютних операцій та приймає рішення про їх скасування;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визначає способи встановлення і використання валютних (обмінних) курсів іноземних валют, виражених у валюті України, курсів валютних цінностей, виражених в іноземній валюті або розрахункових (клірингових) одиницях. </w:t>
      </w:r>
    </w:p>
    <w:p w:rsidR="0033652F" w:rsidRDefault="008539B7">
      <w:pPr>
        <w:numPr>
          <w:ilvl w:val="0"/>
          <w:numId w:val="2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У сфері валютного контролю Національний банк: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здійснює контроль за виконанням правил валютних операцій на території України;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забезпечує виконання уповноваженими банками функцій щодо здійснення валютного контролю.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Банківський нагляд</w:t>
      </w:r>
    </w:p>
    <w:p w:rsidR="0033652F" w:rsidRDefault="008539B7">
      <w:pPr>
        <w:numPr>
          <w:ilvl w:val="0"/>
          <w:numId w:val="21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На Національний банк України покладено функцію контролю за виконання комерційними банками законодавства з банківської справи, додержанням економічних нормативів, встановлених Національним банком, та власних нормативних актів.</w:t>
      </w:r>
    </w:p>
    <w:p w:rsidR="0033652F" w:rsidRDefault="008539B7">
      <w:pPr>
        <w:numPr>
          <w:ilvl w:val="0"/>
          <w:numId w:val="22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Зметою захисту інтересів клієнтів та забезпечення фінансової надійності комерційних банків Національний банк встановлює для комерційних банків такі економічні нормативи: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мінімальний розмір статутного фонду;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граничне співвідношення між розміром власних коштів банку та сумою його активів;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показники ліквідності балансу;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розмір обов</w:t>
      </w:r>
      <w:r>
        <w:rPr>
          <w:sz w:val="28"/>
        </w:rPr>
        <w:sym w:font="Symbol" w:char="F0A2"/>
      </w:r>
      <w:r>
        <w:rPr>
          <w:sz w:val="28"/>
        </w:rPr>
        <w:t>язкових резервів, що розміщуються у Національному банку;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максимальний розмір ризику на одного позичальника;</w:t>
      </w:r>
    </w:p>
    <w:p w:rsidR="0033652F" w:rsidRDefault="008539B7">
      <w:pPr>
        <w:numPr>
          <w:ilvl w:val="0"/>
          <w:numId w:val="23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Порядок розрахунку зазначених економічних нормативів визначається Національним банком.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Банк банків</w:t>
      </w:r>
    </w:p>
    <w:p w:rsidR="0033652F" w:rsidRDefault="008539B7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З метою підтимки стабільності банківської системи та розширення її кредитних можливостей Національний банк надає комерційним банкам кредити, які використовуються для задоволення тимчасових потреб банків і для кредитування цільових програм, пов</w:t>
      </w:r>
      <w:r>
        <w:rPr>
          <w:sz w:val="28"/>
        </w:rPr>
        <w:sym w:font="Symbol" w:char="F0A2"/>
      </w:r>
      <w:r>
        <w:rPr>
          <w:sz w:val="28"/>
        </w:rPr>
        <w:t>язаних з реорганізацією і модернізацією виробництва, розвитком окремих галузей народного господарства та структурною перебудовою економіки Ураїни.</w:t>
      </w:r>
    </w:p>
    <w:p w:rsidR="0033652F" w:rsidRDefault="008539B7">
      <w:pPr>
        <w:numPr>
          <w:ilvl w:val="0"/>
          <w:numId w:val="25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Надання комерційним банкам короткострокових кредитів здійснюється Національним банком через аукціон, що забезпечеє створення рівноправних умов доступу комерційних банків до централізованих кредитних ресурсів. Запроваджено ломбардний кредит.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Банк уряду</w:t>
      </w:r>
    </w:p>
    <w:p w:rsidR="0033652F" w:rsidRDefault="008539B7">
      <w:pPr>
        <w:numPr>
          <w:ilvl w:val="0"/>
          <w:numId w:val="26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Національний банк організовує і здійснює через банківську систему касове обслуговування державного бюджету України. На нього покладено виконання операцій з державними цінними паперами. У 1993 році в Україні запроваджено новий механізм касового обслуговування державного бюджету, який виключає автоматизм кредитування державних витрат. Фінансування за рахунок бюджету здійснюється в межах наявних коштів. За рішенням Верховної Ради України Національний банк може надавати уряду кредит на загальних засадах.</w:t>
      </w:r>
    </w:p>
    <w:p w:rsidR="0033652F" w:rsidRDefault="008539B7">
      <w:pPr>
        <w:numPr>
          <w:ilvl w:val="0"/>
          <w:numId w:val="27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Згідно із Законом “Про банки і банківську діяльність” Національному банку забороняється пряме фінансування дефіциту державного бюджету.</w:t>
      </w:r>
    </w:p>
    <w:p w:rsidR="0033652F" w:rsidRDefault="008539B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Організатор міжбанківських розрахунків</w:t>
      </w:r>
    </w:p>
    <w:p w:rsidR="0033652F" w:rsidRDefault="008539B7">
      <w:pPr>
        <w:numPr>
          <w:ilvl w:val="0"/>
          <w:numId w:val="28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Із січня 1994 року Національний банк відповідно до покладених на нього функцій запровадив автоматизовану систему міжбанківських розрахунків з використанням прогресивних технологій у банківській справі, до якої нині залучена банківська система України. Для функціонування цієї системи в Республіці Крим та кожній області створено регіональні розрахункові палати, що об</w:t>
      </w:r>
      <w:r>
        <w:rPr>
          <w:sz w:val="28"/>
        </w:rPr>
        <w:sym w:font="Symbol" w:char="F0A2"/>
      </w:r>
      <w:r>
        <w:rPr>
          <w:sz w:val="28"/>
        </w:rPr>
        <w:t>єднуються у загальнодержавну мережу розрахункових палат України, на верхньому рівні якої знаходиться Центральна розрахункова палата у м. Києві.</w:t>
      </w:r>
    </w:p>
    <w:p w:rsidR="0033652F" w:rsidRDefault="008539B7">
      <w:pPr>
        <w:numPr>
          <w:ilvl w:val="0"/>
          <w:numId w:val="29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Система обслуговується комплексом програмно-технічних засобів, які забезпечують обмін електронними документами, їх перевірку, аналіз та захист від несанкціонованого втручання.</w:t>
      </w:r>
    </w:p>
    <w:p w:rsidR="0033652F" w:rsidRDefault="0033652F">
      <w:pPr>
        <w:spacing w:line="360" w:lineRule="auto"/>
        <w:ind w:firstLine="709"/>
        <w:jc w:val="both"/>
        <w:rPr>
          <w:sz w:val="28"/>
        </w:rPr>
      </w:pP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Головною діяльністю Національного банку є створення грошово-кредитних механізмів, спроможних забезпечити стабільність національної грошової одиниці. У нашій державі  нині триває формування фінансового ринку, ринку цінних паперів, який має стати основою зваженого грошового регулювання економіки. Продовжується створення умов для  об</w:t>
      </w:r>
      <w:r>
        <w:rPr>
          <w:sz w:val="28"/>
        </w:rPr>
        <w:sym w:font="Symbol" w:char="F0A2"/>
      </w:r>
      <w:r>
        <w:rPr>
          <w:sz w:val="28"/>
        </w:rPr>
        <w:t>єктивного курсоутворення, захисту національної валюти та стабільності національної грошової системи. Здійснюються заходи щодо прискорення формування цивілізованої банківської системи, підвищення рівня її ліквідності та надійності.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Зроблено перші, але, певно, найважчі кроки на шляху побудови центрального банку. Сворено необхідні грошово-кредитні механізми, інструменти, визначеного орієнтири економічного розвитку. Недалеко той час, коли Україна матиме розвинуту, міцну економіку, у форватері якої діятиме потужна банківська система на чолі з Національним банком незалежної України.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складних умовах кризового стану економіки України у 1993-1996 роках продовжувався процес становлення банківської та грошової систем, створення умов для фінансової стабілізації в державі. Основними досягненнями є: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забезпеченні стабільності національної валюти: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проведення цілеспрямованої монетарної політики, яка була зорієнтована на макроекномічну стабілізацію економіки, що сприяло подальшому зниженню темпів інфляції;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досягнення стабілізації офіційного курсу національної валюти до іноземних валют та стабільного паритету між офіційним і ринковим курсом;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збільшення обсягів та удосконалення структури офіційних валютних резервів для підтримання курсу гривні до іноземних валют;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призупинення практики здійснення комерційними банками несанкціонавоної емісії платіжних засобів.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проведенні грошової реформи: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введення національної валюти </w:t>
      </w:r>
      <w:r>
        <w:rPr>
          <w:sz w:val="28"/>
        </w:rPr>
        <w:sym w:font="Symbol" w:char="F0BE"/>
      </w:r>
      <w:r>
        <w:rPr>
          <w:sz w:val="28"/>
        </w:rPr>
        <w:t xml:space="preserve"> гривні;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зміна масштабу цін;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створення грошової системи держави.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регулюванні готівкового обігу: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постійне забезпечення наролного господарства готівкою;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введення потужностей по виготовленню банкнот та створення Банкнотно-монетного двору.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сфері валютного регулювання та валютного контролю: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подальша лібералізація валютного ринку України, сприяння розвитку міжбанківського валютного ринку України;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започаткування механізму здійснення валютних інтервенцій;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посилення валютного контролю за уповноваженими банками та суб</w:t>
      </w:r>
      <w:r>
        <w:rPr>
          <w:sz w:val="28"/>
        </w:rPr>
        <w:sym w:font="Symbol" w:char="F0A2"/>
      </w:r>
      <w:r>
        <w:rPr>
          <w:sz w:val="28"/>
        </w:rPr>
        <w:t>єктами господарювання, які мають ліцензію на проведення операцій в іноземній валюті.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здійсненні банківського нагляду: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нарощення статутного капіталу комерційних банків;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посилення контролю за ліквідністю та надійністю комерційних банків.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обслуговуванні державного бюджету: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запровадження класичного механізму обслуговування дефіциту Державного бюджету через державні цінні папери;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створення Депозитарію державних цінних паперів.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організації розрахунків: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створення національної платіжної системи із запровадженням нових прогресивних технологій перерахування коштів на основі електронних платежів;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запровадження механізмів міждержавних розрахунків.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сфері обліку та звітності: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розпочато реформування бухгалтерського обліку в банках згідно з вимогами монетарної статистики та нагляду за діяльністю комерційних банків;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удосконалення системи звітності банків;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sym w:font="Symbol" w:char="F0BE"/>
      </w:r>
      <w:r>
        <w:rPr>
          <w:sz w:val="28"/>
        </w:rPr>
        <w:t xml:space="preserve"> запровадження практики щоденного складання звітних балансів по системі Національного банку України та по банківській системі в цілому.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Напрацювання нормативної бази з питань банківської даяльності.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Укріплення зв</w:t>
      </w:r>
      <w:r>
        <w:rPr>
          <w:sz w:val="28"/>
        </w:rPr>
        <w:sym w:font="Symbol" w:char="F0A2"/>
      </w:r>
      <w:r>
        <w:rPr>
          <w:sz w:val="28"/>
        </w:rPr>
        <w:t>язків з міжнародними фінансовими організаціями.</w:t>
      </w:r>
    </w:p>
    <w:p w:rsidR="0033652F" w:rsidRDefault="008539B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Створення інформаційної системи та випуск офіційних видань Національного банку України.</w:t>
      </w:r>
    </w:p>
    <w:p w:rsidR="0033652F" w:rsidRDefault="0033652F">
      <w:pPr>
        <w:spacing w:line="360" w:lineRule="auto"/>
        <w:ind w:firstLine="709"/>
        <w:jc w:val="both"/>
        <w:rPr>
          <w:sz w:val="28"/>
        </w:rPr>
      </w:pPr>
    </w:p>
    <w:p w:rsidR="0033652F" w:rsidRDefault="0033652F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33652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F401D"/>
    <w:multiLevelType w:val="singleLevel"/>
    <w:tmpl w:val="4580ABB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2C3734C"/>
    <w:multiLevelType w:val="singleLevel"/>
    <w:tmpl w:val="367E0C4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73F79B9"/>
    <w:multiLevelType w:val="singleLevel"/>
    <w:tmpl w:val="79F429F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8CF7CCF"/>
    <w:multiLevelType w:val="singleLevel"/>
    <w:tmpl w:val="BEF2E4E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0934D65"/>
    <w:multiLevelType w:val="singleLevel"/>
    <w:tmpl w:val="45F8A5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1806F42"/>
    <w:multiLevelType w:val="singleLevel"/>
    <w:tmpl w:val="4BF436B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0E4075"/>
    <w:multiLevelType w:val="singleLevel"/>
    <w:tmpl w:val="3140B1D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8684509"/>
    <w:multiLevelType w:val="singleLevel"/>
    <w:tmpl w:val="A620B9C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9FD0415"/>
    <w:multiLevelType w:val="singleLevel"/>
    <w:tmpl w:val="A02C314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B673DCD"/>
    <w:multiLevelType w:val="singleLevel"/>
    <w:tmpl w:val="C80645A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F672BBA"/>
    <w:multiLevelType w:val="singleLevel"/>
    <w:tmpl w:val="5A94730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3631460"/>
    <w:multiLevelType w:val="singleLevel"/>
    <w:tmpl w:val="4CBAE9C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57B6FCC"/>
    <w:multiLevelType w:val="singleLevel"/>
    <w:tmpl w:val="2A8CB14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9CF7DF8"/>
    <w:multiLevelType w:val="singleLevel"/>
    <w:tmpl w:val="B422EF4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9FE07A5"/>
    <w:multiLevelType w:val="singleLevel"/>
    <w:tmpl w:val="A384754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BF13D32"/>
    <w:multiLevelType w:val="singleLevel"/>
    <w:tmpl w:val="D5AA9B7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C2D4782"/>
    <w:multiLevelType w:val="singleLevel"/>
    <w:tmpl w:val="E4AEA49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0B6547D"/>
    <w:multiLevelType w:val="singleLevel"/>
    <w:tmpl w:val="E6640BA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4291D82"/>
    <w:multiLevelType w:val="singleLevel"/>
    <w:tmpl w:val="FA08ABE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B1A7063"/>
    <w:multiLevelType w:val="singleLevel"/>
    <w:tmpl w:val="303AAD7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50673CB6"/>
    <w:multiLevelType w:val="singleLevel"/>
    <w:tmpl w:val="92EAB71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2B41B45"/>
    <w:multiLevelType w:val="singleLevel"/>
    <w:tmpl w:val="05E0DB7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62B019E"/>
    <w:multiLevelType w:val="singleLevel"/>
    <w:tmpl w:val="60CC064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6EA1E9A"/>
    <w:multiLevelType w:val="singleLevel"/>
    <w:tmpl w:val="EF2632E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C8C4077"/>
    <w:multiLevelType w:val="singleLevel"/>
    <w:tmpl w:val="C1BA9CD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E522BCA"/>
    <w:multiLevelType w:val="singleLevel"/>
    <w:tmpl w:val="47BA1E1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4427A90"/>
    <w:multiLevelType w:val="singleLevel"/>
    <w:tmpl w:val="65C2459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72416C83"/>
    <w:multiLevelType w:val="singleLevel"/>
    <w:tmpl w:val="18EED66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74AE784D"/>
    <w:multiLevelType w:val="singleLevel"/>
    <w:tmpl w:val="FC60A6C8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3"/>
  </w:num>
  <w:num w:numId="2">
    <w:abstractNumId w:val="5"/>
  </w:num>
  <w:num w:numId="3">
    <w:abstractNumId w:val="1"/>
  </w:num>
  <w:num w:numId="4">
    <w:abstractNumId w:val="12"/>
  </w:num>
  <w:num w:numId="5">
    <w:abstractNumId w:val="21"/>
  </w:num>
  <w:num w:numId="6">
    <w:abstractNumId w:val="8"/>
  </w:num>
  <w:num w:numId="7">
    <w:abstractNumId w:val="0"/>
  </w:num>
  <w:num w:numId="8">
    <w:abstractNumId w:val="26"/>
  </w:num>
  <w:num w:numId="9">
    <w:abstractNumId w:val="13"/>
  </w:num>
  <w:num w:numId="10">
    <w:abstractNumId w:val="27"/>
  </w:num>
  <w:num w:numId="11">
    <w:abstractNumId w:val="4"/>
  </w:num>
  <w:num w:numId="12">
    <w:abstractNumId w:val="19"/>
  </w:num>
  <w:num w:numId="13">
    <w:abstractNumId w:val="17"/>
  </w:num>
  <w:num w:numId="14">
    <w:abstractNumId w:val="25"/>
  </w:num>
  <w:num w:numId="15">
    <w:abstractNumId w:val="10"/>
  </w:num>
  <w:num w:numId="16">
    <w:abstractNumId w:val="24"/>
  </w:num>
  <w:num w:numId="17">
    <w:abstractNumId w:val="11"/>
  </w:num>
  <w:num w:numId="18">
    <w:abstractNumId w:val="3"/>
  </w:num>
  <w:num w:numId="19">
    <w:abstractNumId w:val="7"/>
  </w:num>
  <w:num w:numId="20">
    <w:abstractNumId w:val="18"/>
  </w:num>
  <w:num w:numId="21">
    <w:abstractNumId w:val="14"/>
  </w:num>
  <w:num w:numId="22">
    <w:abstractNumId w:val="9"/>
  </w:num>
  <w:num w:numId="23">
    <w:abstractNumId w:val="15"/>
  </w:num>
  <w:num w:numId="24">
    <w:abstractNumId w:val="28"/>
  </w:num>
  <w:num w:numId="25">
    <w:abstractNumId w:val="2"/>
  </w:num>
  <w:num w:numId="26">
    <w:abstractNumId w:val="22"/>
  </w:num>
  <w:num w:numId="27">
    <w:abstractNumId w:val="16"/>
  </w:num>
  <w:num w:numId="28">
    <w:abstractNumId w:val="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9B7"/>
    <w:rsid w:val="00313D09"/>
    <w:rsid w:val="0033652F"/>
    <w:rsid w:val="0085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149AB-A38C-434E-9ADA-32866D2F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10401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2014-04-07T13:22:00Z</dcterms:created>
  <dcterms:modified xsi:type="dcterms:W3CDTF">2014-04-07T13:22:00Z</dcterms:modified>
  <cp:category>Економіка. Банківська справа</cp:category>
</cp:coreProperties>
</file>