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0B6" w:rsidRDefault="00F900B6">
      <w:pPr>
        <w:rPr>
          <w:sz w:val="28"/>
        </w:rPr>
      </w:pPr>
    </w:p>
    <w:p w:rsidR="00F900B6" w:rsidRDefault="00F900B6">
      <w:pPr>
        <w:rPr>
          <w:sz w:val="28"/>
          <w:lang w:val="uk-UA"/>
        </w:rPr>
      </w:pPr>
    </w:p>
    <w:p w:rsidR="00F900B6" w:rsidRDefault="00F900B6">
      <w:pPr>
        <w:rPr>
          <w:sz w:val="28"/>
          <w:lang w:val="uk-UA"/>
        </w:rPr>
      </w:pPr>
    </w:p>
    <w:p w:rsidR="00F900B6" w:rsidRDefault="00F900B6">
      <w:pPr>
        <w:rPr>
          <w:sz w:val="28"/>
          <w:lang w:val="uk-UA"/>
        </w:rPr>
      </w:pPr>
    </w:p>
    <w:p w:rsidR="00F900B6" w:rsidRDefault="00F900B6">
      <w:pPr>
        <w:rPr>
          <w:sz w:val="28"/>
          <w:lang w:val="uk-UA"/>
        </w:rPr>
      </w:pPr>
    </w:p>
    <w:p w:rsidR="00F900B6" w:rsidRDefault="00F900B6">
      <w:pPr>
        <w:rPr>
          <w:sz w:val="28"/>
          <w:lang w:val="uk-UA"/>
        </w:rPr>
      </w:pPr>
    </w:p>
    <w:p w:rsidR="00F900B6" w:rsidRDefault="00F900B6">
      <w:pPr>
        <w:rPr>
          <w:sz w:val="28"/>
          <w:lang w:val="uk-UA"/>
        </w:rPr>
      </w:pPr>
    </w:p>
    <w:p w:rsidR="00F900B6" w:rsidRDefault="00F900B6">
      <w:pPr>
        <w:rPr>
          <w:sz w:val="28"/>
          <w:lang w:val="uk-UA"/>
        </w:rPr>
      </w:pPr>
    </w:p>
    <w:p w:rsidR="00F900B6" w:rsidRDefault="00F900B6">
      <w:pPr>
        <w:rPr>
          <w:sz w:val="28"/>
          <w:lang w:val="uk-UA"/>
        </w:rPr>
      </w:pPr>
    </w:p>
    <w:p w:rsidR="00F900B6" w:rsidRDefault="00F900B6">
      <w:pPr>
        <w:rPr>
          <w:sz w:val="28"/>
          <w:lang w:val="uk-UA"/>
        </w:rPr>
      </w:pPr>
    </w:p>
    <w:p w:rsidR="00F900B6" w:rsidRDefault="00F900B6">
      <w:pPr>
        <w:rPr>
          <w:sz w:val="28"/>
          <w:lang w:val="uk-UA"/>
        </w:rPr>
      </w:pPr>
    </w:p>
    <w:p w:rsidR="00F900B6" w:rsidRDefault="00F900B6">
      <w:pPr>
        <w:rPr>
          <w:sz w:val="28"/>
          <w:lang w:val="uk-UA"/>
        </w:rPr>
      </w:pPr>
    </w:p>
    <w:p w:rsidR="00F900B6" w:rsidRDefault="00F900B6">
      <w:pPr>
        <w:rPr>
          <w:sz w:val="28"/>
          <w:lang w:val="uk-UA"/>
        </w:rPr>
      </w:pPr>
    </w:p>
    <w:p w:rsidR="00F900B6" w:rsidRDefault="00F900B6">
      <w:pPr>
        <w:rPr>
          <w:sz w:val="28"/>
          <w:lang w:val="uk-UA"/>
        </w:rPr>
      </w:pPr>
    </w:p>
    <w:p w:rsidR="00F900B6" w:rsidRDefault="00F900B6">
      <w:pPr>
        <w:rPr>
          <w:sz w:val="28"/>
          <w:lang w:val="uk-UA"/>
        </w:rPr>
      </w:pPr>
    </w:p>
    <w:p w:rsidR="00F900B6" w:rsidRDefault="00F900B6">
      <w:pPr>
        <w:rPr>
          <w:sz w:val="28"/>
          <w:lang w:val="uk-UA"/>
        </w:rPr>
      </w:pPr>
    </w:p>
    <w:p w:rsidR="00F900B6" w:rsidRDefault="00521BE7">
      <w:pPr>
        <w:jc w:val="center"/>
        <w:rPr>
          <w:b/>
          <w:bCs/>
          <w:sz w:val="52"/>
          <w:lang w:val="uk-UA"/>
        </w:rPr>
      </w:pPr>
      <w:r>
        <w:rPr>
          <w:b/>
          <w:bCs/>
          <w:sz w:val="52"/>
          <w:lang w:val="uk-UA"/>
        </w:rPr>
        <w:t>Тема:</w:t>
      </w:r>
    </w:p>
    <w:p w:rsidR="00F900B6" w:rsidRDefault="00521BE7">
      <w:pPr>
        <w:pStyle w:val="1"/>
      </w:pPr>
      <w:r>
        <w:t>“Процес руху”</w:t>
      </w:r>
    </w:p>
    <w:p w:rsidR="00F900B6" w:rsidRDefault="00F900B6">
      <w:pPr>
        <w:rPr>
          <w:sz w:val="28"/>
          <w:lang w:val="uk-UA"/>
        </w:rPr>
      </w:pPr>
    </w:p>
    <w:p w:rsidR="00F900B6" w:rsidRDefault="00F900B6">
      <w:pPr>
        <w:rPr>
          <w:sz w:val="28"/>
          <w:lang w:val="uk-UA"/>
        </w:rPr>
      </w:pPr>
    </w:p>
    <w:p w:rsidR="00F900B6" w:rsidRDefault="00F900B6">
      <w:pPr>
        <w:ind w:left="6372"/>
        <w:rPr>
          <w:sz w:val="28"/>
          <w:lang w:val="uk-UA"/>
        </w:rPr>
      </w:pPr>
    </w:p>
    <w:p w:rsidR="00F900B6" w:rsidRDefault="00F900B6">
      <w:pPr>
        <w:ind w:left="6372"/>
        <w:rPr>
          <w:sz w:val="28"/>
          <w:lang w:val="uk-UA"/>
        </w:rPr>
      </w:pPr>
    </w:p>
    <w:p w:rsidR="00F900B6" w:rsidRDefault="00F900B6">
      <w:pPr>
        <w:ind w:left="6372"/>
        <w:rPr>
          <w:sz w:val="28"/>
          <w:lang w:val="uk-UA"/>
        </w:rPr>
      </w:pPr>
    </w:p>
    <w:p w:rsidR="00F900B6" w:rsidRDefault="00F900B6">
      <w:pPr>
        <w:ind w:left="6372"/>
        <w:rPr>
          <w:sz w:val="28"/>
          <w:lang w:val="uk-UA"/>
        </w:rPr>
      </w:pPr>
    </w:p>
    <w:p w:rsidR="00F900B6" w:rsidRDefault="00F900B6">
      <w:pPr>
        <w:ind w:left="6372"/>
        <w:rPr>
          <w:sz w:val="28"/>
          <w:lang w:val="uk-UA"/>
        </w:rPr>
      </w:pPr>
    </w:p>
    <w:p w:rsidR="00F900B6" w:rsidRDefault="00F900B6">
      <w:pPr>
        <w:ind w:left="6372"/>
        <w:rPr>
          <w:sz w:val="28"/>
          <w:lang w:val="uk-UA"/>
        </w:rPr>
      </w:pPr>
    </w:p>
    <w:p w:rsidR="00F900B6" w:rsidRDefault="00F900B6">
      <w:pPr>
        <w:pStyle w:val="2"/>
      </w:pPr>
    </w:p>
    <w:p w:rsidR="00F900B6" w:rsidRDefault="00F900B6">
      <w:pPr>
        <w:rPr>
          <w:sz w:val="28"/>
          <w:lang w:val="uk-UA"/>
        </w:rPr>
      </w:pPr>
    </w:p>
    <w:p w:rsidR="00F900B6" w:rsidRDefault="00F900B6">
      <w:pPr>
        <w:rPr>
          <w:sz w:val="28"/>
          <w:lang w:val="uk-UA"/>
        </w:rPr>
      </w:pPr>
    </w:p>
    <w:p w:rsidR="00F900B6" w:rsidRDefault="00F900B6">
      <w:pPr>
        <w:rPr>
          <w:sz w:val="28"/>
          <w:lang w:val="uk-UA"/>
        </w:rPr>
      </w:pPr>
    </w:p>
    <w:p w:rsidR="00F900B6" w:rsidRDefault="00F900B6">
      <w:pPr>
        <w:rPr>
          <w:sz w:val="28"/>
          <w:lang w:val="uk-UA"/>
        </w:rPr>
      </w:pPr>
    </w:p>
    <w:p w:rsidR="00F900B6" w:rsidRDefault="00F900B6">
      <w:pPr>
        <w:rPr>
          <w:sz w:val="28"/>
          <w:lang w:val="uk-UA"/>
        </w:rPr>
      </w:pPr>
    </w:p>
    <w:p w:rsidR="00F900B6" w:rsidRDefault="00F900B6">
      <w:pPr>
        <w:rPr>
          <w:sz w:val="28"/>
          <w:lang w:val="uk-UA"/>
        </w:rPr>
      </w:pPr>
    </w:p>
    <w:p w:rsidR="00F900B6" w:rsidRDefault="00F900B6">
      <w:pPr>
        <w:rPr>
          <w:sz w:val="28"/>
          <w:lang w:val="uk-UA"/>
        </w:rPr>
      </w:pPr>
    </w:p>
    <w:p w:rsidR="00F900B6" w:rsidRDefault="00F900B6">
      <w:pPr>
        <w:rPr>
          <w:sz w:val="28"/>
          <w:lang w:val="uk-UA"/>
        </w:rPr>
      </w:pPr>
    </w:p>
    <w:p w:rsidR="00F900B6" w:rsidRDefault="00F900B6">
      <w:pPr>
        <w:jc w:val="center"/>
        <w:rPr>
          <w:b/>
          <w:bCs/>
          <w:sz w:val="28"/>
          <w:lang w:val="uk-UA"/>
        </w:rPr>
      </w:pPr>
    </w:p>
    <w:p w:rsidR="00F900B6" w:rsidRDefault="00F900B6">
      <w:pPr>
        <w:jc w:val="center"/>
        <w:rPr>
          <w:b/>
          <w:bCs/>
          <w:sz w:val="28"/>
          <w:lang w:val="uk-UA"/>
        </w:rPr>
      </w:pPr>
    </w:p>
    <w:p w:rsidR="00F900B6" w:rsidRDefault="00F900B6">
      <w:pPr>
        <w:jc w:val="center"/>
        <w:rPr>
          <w:sz w:val="28"/>
          <w:lang w:val="uk-UA"/>
        </w:rPr>
      </w:pPr>
    </w:p>
    <w:p w:rsidR="00F900B6" w:rsidRDefault="00521BE7">
      <w:pPr>
        <w:spacing w:line="360" w:lineRule="auto"/>
        <w:jc w:val="center"/>
        <w:rPr>
          <w:b/>
          <w:bCs/>
          <w:sz w:val="40"/>
          <w:lang w:val="uk-UA"/>
        </w:rPr>
      </w:pPr>
      <w:r>
        <w:rPr>
          <w:sz w:val="28"/>
          <w:lang w:val="uk-UA"/>
        </w:rPr>
        <w:br w:type="page"/>
      </w:r>
      <w:r>
        <w:rPr>
          <w:b/>
          <w:bCs/>
          <w:sz w:val="40"/>
          <w:lang w:val="uk-UA"/>
        </w:rPr>
        <w:t>ПЛАН</w:t>
      </w:r>
    </w:p>
    <w:p w:rsidR="00F900B6" w:rsidRDefault="00521BE7">
      <w:pPr>
        <w:numPr>
          <w:ilvl w:val="0"/>
          <w:numId w:val="1"/>
        </w:numPr>
        <w:spacing w:line="360" w:lineRule="auto"/>
        <w:rPr>
          <w:sz w:val="28"/>
          <w:lang w:val="uk-UA"/>
        </w:rPr>
      </w:pPr>
      <w:r>
        <w:rPr>
          <w:sz w:val="28"/>
          <w:lang w:val="uk-UA"/>
        </w:rPr>
        <w:t>Кістка, як орган.</w:t>
      </w:r>
    </w:p>
    <w:p w:rsidR="00F900B6" w:rsidRDefault="00521BE7">
      <w:pPr>
        <w:numPr>
          <w:ilvl w:val="0"/>
          <w:numId w:val="1"/>
        </w:numPr>
        <w:spacing w:line="360" w:lineRule="auto"/>
        <w:rPr>
          <w:sz w:val="28"/>
          <w:lang w:val="uk-UA"/>
        </w:rPr>
      </w:pPr>
      <w:r>
        <w:rPr>
          <w:sz w:val="28"/>
          <w:lang w:val="uk-UA"/>
        </w:rPr>
        <w:t>Хімічний склад кісток.</w:t>
      </w:r>
    </w:p>
    <w:p w:rsidR="00F900B6" w:rsidRDefault="00521BE7">
      <w:pPr>
        <w:numPr>
          <w:ilvl w:val="0"/>
          <w:numId w:val="1"/>
        </w:numPr>
        <w:spacing w:line="360" w:lineRule="auto"/>
        <w:rPr>
          <w:sz w:val="28"/>
          <w:lang w:val="uk-UA"/>
        </w:rPr>
      </w:pPr>
      <w:r>
        <w:rPr>
          <w:sz w:val="28"/>
          <w:lang w:val="uk-UA"/>
        </w:rPr>
        <w:t>Будова кістки.</w:t>
      </w:r>
    </w:p>
    <w:p w:rsidR="00F900B6" w:rsidRDefault="00521BE7">
      <w:pPr>
        <w:numPr>
          <w:ilvl w:val="0"/>
          <w:numId w:val="1"/>
        </w:numPr>
        <w:spacing w:line="360" w:lineRule="auto"/>
        <w:rPr>
          <w:sz w:val="28"/>
          <w:lang w:val="uk-UA"/>
        </w:rPr>
      </w:pPr>
      <w:r>
        <w:rPr>
          <w:sz w:val="28"/>
          <w:lang w:val="uk-UA"/>
        </w:rPr>
        <w:t>Види кісток.</w:t>
      </w:r>
    </w:p>
    <w:p w:rsidR="00F900B6" w:rsidRDefault="00521BE7">
      <w:pPr>
        <w:numPr>
          <w:ilvl w:val="0"/>
          <w:numId w:val="1"/>
        </w:numPr>
        <w:spacing w:line="360" w:lineRule="auto"/>
        <w:rPr>
          <w:sz w:val="28"/>
          <w:lang w:val="uk-UA"/>
        </w:rPr>
      </w:pPr>
      <w:r>
        <w:rPr>
          <w:sz w:val="28"/>
          <w:lang w:val="uk-UA"/>
        </w:rPr>
        <w:t>З’єднання кісток.</w:t>
      </w:r>
    </w:p>
    <w:p w:rsidR="00F900B6" w:rsidRDefault="00521BE7">
      <w:pPr>
        <w:spacing w:line="360" w:lineRule="auto"/>
        <w:ind w:left="708"/>
        <w:rPr>
          <w:sz w:val="4"/>
          <w:lang w:val="uk-UA"/>
        </w:rPr>
      </w:pPr>
      <w:r>
        <w:rPr>
          <w:sz w:val="28"/>
          <w:lang w:val="uk-UA"/>
        </w:rPr>
        <w:br w:type="page"/>
      </w:r>
    </w:p>
    <w:p w:rsidR="00F900B6" w:rsidRDefault="00521BE7">
      <w:pPr>
        <w:spacing w:line="360" w:lineRule="auto"/>
        <w:ind w:firstLine="705"/>
        <w:jc w:val="both"/>
        <w:rPr>
          <w:sz w:val="28"/>
          <w:lang w:val="uk-UA"/>
        </w:rPr>
      </w:pPr>
      <w:r>
        <w:rPr>
          <w:sz w:val="28"/>
          <w:lang w:val="uk-UA"/>
        </w:rPr>
        <w:t>З’єднання кісток. Розрізняють нерухомі, напіврухомі та рухомі (суглоби) з’єднання кісток. Нерухомі з’єднання кісток утворюються внаслідок їхнього зростання. Нерухомо з’єднані, наприклад кістки черепа. У новонародженого кістки черепа з’єднані між собою за допомогою хрящової тканини, а потім поступово зростаються одна з одною. Нерухомість кісток мозкового черепа досягається тим, що численні виступи однієї кістки входять у відповідні заглибини іншої. Таке з’єднання кісток називають швом.</w:t>
      </w:r>
    </w:p>
    <w:p w:rsidR="00F900B6" w:rsidRDefault="00521BE7">
      <w:pPr>
        <w:pStyle w:val="a3"/>
        <w:spacing w:line="360" w:lineRule="auto"/>
      </w:pPr>
      <w:r>
        <w:t>Напіврухомі з’єднання утворені хрящовими проміжками. Так з’єднані між собою хребці. Завдяки здатності хрящових проміжків стискуватися протягуватися забезпечується певна рухливість хребта. Під час стрибків. Ходіння хрящі діють як амортизатори, тобто полегшують різкі поштовхи, оберігаючи тіло від струсу.</w:t>
      </w:r>
    </w:p>
    <w:p w:rsidR="00F900B6" w:rsidRDefault="00521BE7">
      <w:pPr>
        <w:pStyle w:val="a3"/>
        <w:spacing w:line="360" w:lineRule="auto"/>
      </w:pPr>
      <w:r>
        <w:t>Рухомі з’єднання кісток – це суглоби. Поверхні кісток суглоба вкриті шаром гладенького (гіалінового) хряща, який значно зменшує тертя між кістками і полегшує рухи. Кожний суглоб оточений суглобовою сумкою, що утворена міцною сполучною тканиною. Із стінки суглобової в порожнину суглоба виділяється суглобова рідина. Вона діє як мастило, зменшуючи тертя в суглобах. Ззовні суглоби укріплені зв’язками. Суглоби бувають одноосьовими, вони здійснюють рухи в одному напрямі (наприклад, ліктьовий суглоб); двохосьовими – у двох напрямах (наприклад, променевозап’ястковий суглоб) та трьохосьовими – у трьох напрямах (наприклад, кульшовий та плечовий суглоби).</w:t>
      </w:r>
    </w:p>
    <w:p w:rsidR="00F900B6" w:rsidRDefault="00521BE7">
      <w:pPr>
        <w:spacing w:line="360" w:lineRule="auto"/>
        <w:jc w:val="center"/>
        <w:rPr>
          <w:b/>
          <w:bCs/>
          <w:sz w:val="40"/>
          <w:lang w:val="uk-UA"/>
        </w:rPr>
      </w:pPr>
      <w:r>
        <w:rPr>
          <w:sz w:val="28"/>
          <w:lang w:val="uk-UA"/>
        </w:rPr>
        <w:br w:type="page"/>
      </w:r>
      <w:r>
        <w:rPr>
          <w:b/>
          <w:bCs/>
          <w:sz w:val="40"/>
          <w:lang w:val="uk-UA"/>
        </w:rPr>
        <w:t>ТЕСТИ</w:t>
      </w:r>
    </w:p>
    <w:p w:rsidR="00F900B6" w:rsidRDefault="00521BE7">
      <w:pPr>
        <w:numPr>
          <w:ilvl w:val="0"/>
          <w:numId w:val="2"/>
        </w:numPr>
        <w:spacing w:line="360" w:lineRule="auto"/>
        <w:rPr>
          <w:sz w:val="28"/>
          <w:lang w:val="uk-UA"/>
        </w:rPr>
      </w:pPr>
      <w:r>
        <w:rPr>
          <w:sz w:val="28"/>
          <w:lang w:val="uk-UA"/>
        </w:rPr>
        <w:t>Кістка – це орган, який:</w:t>
      </w:r>
    </w:p>
    <w:p w:rsidR="00F900B6" w:rsidRDefault="00521BE7">
      <w:pPr>
        <w:spacing w:line="360" w:lineRule="auto"/>
        <w:ind w:left="360"/>
        <w:rPr>
          <w:sz w:val="28"/>
          <w:lang w:val="uk-UA"/>
        </w:rPr>
      </w:pPr>
      <w:r>
        <w:rPr>
          <w:sz w:val="28"/>
          <w:lang w:val="uk-UA"/>
        </w:rPr>
        <w:t>а) живим функціонуючим обновлюючим органом;</w:t>
      </w:r>
    </w:p>
    <w:p w:rsidR="00F900B6" w:rsidRDefault="00521BE7">
      <w:pPr>
        <w:spacing w:line="360" w:lineRule="auto"/>
        <w:ind w:left="360"/>
        <w:rPr>
          <w:sz w:val="28"/>
          <w:lang w:val="uk-UA"/>
        </w:rPr>
      </w:pPr>
      <w:r>
        <w:rPr>
          <w:sz w:val="28"/>
          <w:lang w:val="uk-UA"/>
        </w:rPr>
        <w:t>б) бере участь в мінеральному обміні;</w:t>
      </w:r>
    </w:p>
    <w:p w:rsidR="00F900B6" w:rsidRDefault="00521BE7">
      <w:pPr>
        <w:spacing w:line="360" w:lineRule="auto"/>
        <w:ind w:left="360"/>
        <w:rPr>
          <w:sz w:val="28"/>
          <w:lang w:val="uk-UA"/>
        </w:rPr>
      </w:pPr>
      <w:r>
        <w:rPr>
          <w:sz w:val="28"/>
          <w:lang w:val="uk-UA"/>
        </w:rPr>
        <w:t>в)відповідає за внутрішню форму сегментів;</w:t>
      </w:r>
    </w:p>
    <w:p w:rsidR="00F900B6" w:rsidRDefault="00521BE7">
      <w:pPr>
        <w:numPr>
          <w:ilvl w:val="0"/>
          <w:numId w:val="3"/>
        </w:numPr>
        <w:spacing w:line="360" w:lineRule="auto"/>
        <w:rPr>
          <w:sz w:val="28"/>
          <w:lang w:val="uk-UA"/>
        </w:rPr>
      </w:pPr>
      <w:r>
        <w:rPr>
          <w:sz w:val="28"/>
          <w:lang w:val="uk-UA"/>
        </w:rPr>
        <w:t>Зверху кістки вриті сполучною оболонкою це:</w:t>
      </w:r>
    </w:p>
    <w:p w:rsidR="00F900B6" w:rsidRDefault="00521BE7">
      <w:pPr>
        <w:spacing w:line="360" w:lineRule="auto"/>
        <w:ind w:left="360"/>
        <w:rPr>
          <w:sz w:val="28"/>
          <w:lang w:val="uk-UA"/>
        </w:rPr>
      </w:pPr>
      <w:r>
        <w:rPr>
          <w:sz w:val="28"/>
          <w:lang w:val="uk-UA"/>
        </w:rPr>
        <w:t>а) атеон;</w:t>
      </w:r>
    </w:p>
    <w:p w:rsidR="00F900B6" w:rsidRDefault="00521BE7">
      <w:pPr>
        <w:spacing w:line="360" w:lineRule="auto"/>
        <w:ind w:left="360"/>
        <w:rPr>
          <w:sz w:val="28"/>
          <w:lang w:val="uk-UA"/>
        </w:rPr>
      </w:pPr>
      <w:r>
        <w:rPr>
          <w:sz w:val="28"/>
          <w:lang w:val="uk-UA"/>
        </w:rPr>
        <w:t>б) окістли;</w:t>
      </w:r>
    </w:p>
    <w:p w:rsidR="00F900B6" w:rsidRDefault="00521BE7">
      <w:pPr>
        <w:spacing w:line="360" w:lineRule="auto"/>
        <w:ind w:left="360"/>
        <w:rPr>
          <w:sz w:val="28"/>
          <w:lang w:val="uk-UA"/>
        </w:rPr>
      </w:pPr>
      <w:r>
        <w:rPr>
          <w:sz w:val="28"/>
          <w:lang w:val="uk-UA"/>
        </w:rPr>
        <w:t>в) губчастою речовиною.</w:t>
      </w:r>
    </w:p>
    <w:p w:rsidR="00F900B6" w:rsidRDefault="00521BE7">
      <w:pPr>
        <w:numPr>
          <w:ilvl w:val="0"/>
          <w:numId w:val="3"/>
        </w:numPr>
        <w:spacing w:line="360" w:lineRule="auto"/>
        <w:rPr>
          <w:sz w:val="28"/>
          <w:lang w:val="uk-UA"/>
        </w:rPr>
      </w:pPr>
      <w:r>
        <w:rPr>
          <w:sz w:val="28"/>
          <w:lang w:val="uk-UA"/>
        </w:rPr>
        <w:t>Хрящова тканина побудована з кістки:</w:t>
      </w:r>
    </w:p>
    <w:p w:rsidR="00F900B6" w:rsidRDefault="00521BE7">
      <w:pPr>
        <w:spacing w:line="360" w:lineRule="auto"/>
        <w:ind w:left="360"/>
        <w:rPr>
          <w:sz w:val="28"/>
          <w:lang w:val="uk-UA"/>
        </w:rPr>
      </w:pPr>
      <w:r>
        <w:rPr>
          <w:sz w:val="28"/>
          <w:lang w:val="uk-UA"/>
        </w:rPr>
        <w:t>а) окістли;</w:t>
      </w:r>
    </w:p>
    <w:p w:rsidR="00F900B6" w:rsidRDefault="00521BE7">
      <w:pPr>
        <w:spacing w:line="360" w:lineRule="auto"/>
        <w:ind w:left="360"/>
        <w:rPr>
          <w:sz w:val="28"/>
          <w:lang w:val="uk-UA"/>
        </w:rPr>
      </w:pPr>
      <w:r>
        <w:rPr>
          <w:sz w:val="28"/>
          <w:lang w:val="uk-UA"/>
        </w:rPr>
        <w:t>б)хондроцитів;</w:t>
      </w:r>
    </w:p>
    <w:p w:rsidR="00F900B6" w:rsidRDefault="00521BE7">
      <w:pPr>
        <w:spacing w:line="360" w:lineRule="auto"/>
        <w:ind w:left="360"/>
        <w:rPr>
          <w:sz w:val="28"/>
          <w:lang w:val="uk-UA"/>
        </w:rPr>
      </w:pPr>
      <w:r>
        <w:rPr>
          <w:sz w:val="28"/>
          <w:lang w:val="uk-UA"/>
        </w:rPr>
        <w:t>4.У довжину кістки ростуть завдяки:</w:t>
      </w:r>
    </w:p>
    <w:p w:rsidR="00F900B6" w:rsidRDefault="00521BE7">
      <w:pPr>
        <w:spacing w:line="360" w:lineRule="auto"/>
        <w:ind w:left="360"/>
        <w:rPr>
          <w:sz w:val="28"/>
          <w:lang w:val="uk-UA"/>
        </w:rPr>
      </w:pPr>
      <w:r>
        <w:rPr>
          <w:sz w:val="28"/>
          <w:lang w:val="uk-UA"/>
        </w:rPr>
        <w:t>а)розмноженню кісток;</w:t>
      </w:r>
    </w:p>
    <w:p w:rsidR="00F900B6" w:rsidRDefault="00521BE7">
      <w:pPr>
        <w:spacing w:line="360" w:lineRule="auto"/>
        <w:ind w:left="360"/>
        <w:rPr>
          <w:sz w:val="28"/>
          <w:lang w:val="uk-UA"/>
        </w:rPr>
      </w:pPr>
      <w:r>
        <w:rPr>
          <w:sz w:val="28"/>
          <w:lang w:val="uk-UA"/>
        </w:rPr>
        <w:t>б)кісткової мітиною;</w:t>
      </w:r>
    </w:p>
    <w:p w:rsidR="00F900B6" w:rsidRDefault="00521BE7">
      <w:pPr>
        <w:spacing w:line="360" w:lineRule="auto"/>
        <w:ind w:left="360"/>
        <w:rPr>
          <w:sz w:val="28"/>
          <w:lang w:val="uk-UA"/>
        </w:rPr>
      </w:pPr>
      <w:r>
        <w:rPr>
          <w:sz w:val="28"/>
          <w:lang w:val="uk-UA"/>
        </w:rPr>
        <w:t>в) поділу кістки хрящової тканини.</w:t>
      </w:r>
    </w:p>
    <w:p w:rsidR="00F900B6" w:rsidRDefault="00521BE7">
      <w:pPr>
        <w:numPr>
          <w:ilvl w:val="0"/>
          <w:numId w:val="1"/>
        </w:numPr>
        <w:spacing w:line="360" w:lineRule="auto"/>
        <w:rPr>
          <w:sz w:val="28"/>
          <w:lang w:val="uk-UA"/>
        </w:rPr>
      </w:pPr>
      <w:r>
        <w:rPr>
          <w:sz w:val="28"/>
          <w:lang w:val="uk-UA"/>
        </w:rPr>
        <w:t>Напіврухоме з’єднання кісток утворене:</w:t>
      </w:r>
    </w:p>
    <w:p w:rsidR="00F900B6" w:rsidRDefault="00521BE7">
      <w:pPr>
        <w:spacing w:line="360" w:lineRule="auto"/>
        <w:ind w:left="705"/>
        <w:rPr>
          <w:sz w:val="28"/>
          <w:lang w:val="uk-UA"/>
        </w:rPr>
      </w:pPr>
      <w:r>
        <w:rPr>
          <w:sz w:val="28"/>
          <w:lang w:val="uk-UA"/>
        </w:rPr>
        <w:t>а)  швом</w:t>
      </w:r>
    </w:p>
    <w:p w:rsidR="00F900B6" w:rsidRDefault="00521BE7">
      <w:pPr>
        <w:spacing w:line="360" w:lineRule="auto"/>
        <w:ind w:left="705"/>
        <w:rPr>
          <w:sz w:val="28"/>
          <w:lang w:val="uk-UA"/>
        </w:rPr>
      </w:pPr>
      <w:r>
        <w:rPr>
          <w:sz w:val="28"/>
          <w:lang w:val="uk-UA"/>
        </w:rPr>
        <w:t>б) суглобом</w:t>
      </w:r>
    </w:p>
    <w:p w:rsidR="00F900B6" w:rsidRDefault="00521BE7">
      <w:pPr>
        <w:spacing w:line="360" w:lineRule="auto"/>
        <w:ind w:left="705"/>
        <w:rPr>
          <w:sz w:val="28"/>
          <w:lang w:val="uk-UA"/>
        </w:rPr>
      </w:pPr>
      <w:r>
        <w:rPr>
          <w:sz w:val="28"/>
          <w:lang w:val="uk-UA"/>
        </w:rPr>
        <w:t>в) хрящовими проміжками.</w:t>
      </w:r>
      <w:bookmarkStart w:id="0" w:name="_GoBack"/>
      <w:bookmarkEnd w:id="0"/>
    </w:p>
    <w:sectPr w:rsidR="00F900B6">
      <w:pgSz w:w="11906" w:h="16838"/>
      <w:pgMar w:top="1134" w:right="1134" w:bottom="1134" w:left="1134" w:header="709" w:footer="709" w:gutter="0"/>
      <w:pgBorders w:display="firstPage" w:offsetFrom="page">
        <w:top w:val="threeDEngrave" w:sz="24" w:space="24" w:color="auto"/>
        <w:left w:val="threeDEngrave" w:sz="24" w:space="24" w:color="auto"/>
        <w:bottom w:val="threeDEmboss" w:sz="24" w:space="24" w:color="auto"/>
        <w:right w:val="threeDEmboss"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C21B61"/>
    <w:multiLevelType w:val="hybridMultilevel"/>
    <w:tmpl w:val="FC40D4F8"/>
    <w:lvl w:ilvl="0" w:tplc="8FFC3DB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
    <w:nsid w:val="3FE86FD9"/>
    <w:multiLevelType w:val="hybridMultilevel"/>
    <w:tmpl w:val="4D123F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4F342B5"/>
    <w:multiLevelType w:val="hybridMultilevel"/>
    <w:tmpl w:val="F058F0D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1BE7"/>
    <w:rsid w:val="00521BE7"/>
    <w:rsid w:val="00B90324"/>
    <w:rsid w:val="00F90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0369FA8-EF50-42BE-9DF3-94F8780C2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96"/>
      <w:lang w:val="uk-UA"/>
    </w:rPr>
  </w:style>
  <w:style w:type="paragraph" w:styleId="2">
    <w:name w:val="heading 2"/>
    <w:basedOn w:val="a"/>
    <w:next w:val="a"/>
    <w:qFormat/>
    <w:pPr>
      <w:keepNext/>
      <w:ind w:left="6372"/>
      <w:outlineLvl w:val="1"/>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05"/>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Words>
  <Characters>1794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Manager>Медицина. Безпека життєдіяльності</Manager>
  <Company>Медицина. Безпека життєдіяльності</Company>
  <LinksUpToDate>false</LinksUpToDate>
  <CharactersWithSpaces>2104</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admin</cp:lastModifiedBy>
  <cp:revision>2</cp:revision>
  <cp:lastPrinted>2003-02-26T09:55:00Z</cp:lastPrinted>
  <dcterms:created xsi:type="dcterms:W3CDTF">2014-04-05T20:09:00Z</dcterms:created>
  <dcterms:modified xsi:type="dcterms:W3CDTF">2014-04-05T20:09:00Z</dcterms:modified>
  <cp:category>Медицина. Безпека життєдіяльності</cp:category>
</cp:coreProperties>
</file>