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80B" w:rsidRDefault="00A9180B">
      <w:pPr>
        <w:pStyle w:val="a3"/>
        <w:ind w:left="0"/>
        <w:jc w:val="center"/>
        <w:rPr>
          <w:sz w:val="28"/>
          <w:szCs w:val="28"/>
          <w:lang w:val="uk-UA"/>
        </w:rPr>
      </w:pPr>
    </w:p>
    <w:p w:rsidR="00A9180B" w:rsidRDefault="00A9180B">
      <w:pPr>
        <w:pStyle w:val="a3"/>
        <w:ind w:left="0"/>
        <w:jc w:val="center"/>
        <w:rPr>
          <w:sz w:val="28"/>
          <w:szCs w:val="28"/>
          <w:lang w:val="uk-UA"/>
        </w:rPr>
      </w:pPr>
    </w:p>
    <w:p w:rsidR="00A9180B" w:rsidRDefault="00A9180B">
      <w:pPr>
        <w:pStyle w:val="a3"/>
        <w:ind w:left="0"/>
        <w:jc w:val="center"/>
        <w:rPr>
          <w:sz w:val="28"/>
          <w:szCs w:val="28"/>
          <w:lang w:val="uk-UA"/>
        </w:rPr>
      </w:pPr>
    </w:p>
    <w:p w:rsidR="00A9180B" w:rsidRDefault="00A9180B">
      <w:pPr>
        <w:pStyle w:val="a3"/>
        <w:ind w:left="0"/>
        <w:jc w:val="center"/>
        <w:rPr>
          <w:sz w:val="28"/>
          <w:szCs w:val="28"/>
          <w:lang w:val="uk-UA"/>
        </w:rPr>
      </w:pPr>
    </w:p>
    <w:p w:rsidR="00A9180B" w:rsidRDefault="00A9180B">
      <w:pPr>
        <w:pStyle w:val="a3"/>
        <w:ind w:left="0"/>
        <w:jc w:val="center"/>
        <w:rPr>
          <w:sz w:val="28"/>
          <w:szCs w:val="28"/>
          <w:lang w:val="uk-UA"/>
        </w:rPr>
      </w:pPr>
    </w:p>
    <w:p w:rsidR="00A9180B" w:rsidRDefault="00A9180B">
      <w:pPr>
        <w:pStyle w:val="a3"/>
        <w:ind w:left="0"/>
        <w:jc w:val="center"/>
        <w:rPr>
          <w:sz w:val="28"/>
          <w:szCs w:val="28"/>
          <w:lang w:val="en-US"/>
        </w:rPr>
      </w:pPr>
    </w:p>
    <w:p w:rsidR="00A9180B" w:rsidRDefault="00A9180B">
      <w:pPr>
        <w:pStyle w:val="a3"/>
        <w:ind w:left="0"/>
        <w:jc w:val="center"/>
        <w:rPr>
          <w:sz w:val="28"/>
          <w:szCs w:val="28"/>
          <w:lang w:val="en-US"/>
        </w:rPr>
      </w:pPr>
    </w:p>
    <w:p w:rsidR="00A9180B" w:rsidRDefault="00A9180B">
      <w:pPr>
        <w:pStyle w:val="a3"/>
        <w:ind w:left="0"/>
        <w:jc w:val="center"/>
        <w:rPr>
          <w:sz w:val="28"/>
          <w:szCs w:val="28"/>
          <w:lang w:val="uk-UA"/>
        </w:rPr>
      </w:pPr>
    </w:p>
    <w:p w:rsidR="00A9180B" w:rsidRDefault="00A9180B">
      <w:pPr>
        <w:pStyle w:val="a3"/>
        <w:ind w:left="0"/>
        <w:jc w:val="center"/>
        <w:rPr>
          <w:sz w:val="28"/>
          <w:szCs w:val="28"/>
          <w:lang w:val="uk-UA"/>
        </w:rPr>
      </w:pPr>
    </w:p>
    <w:p w:rsidR="00A9180B" w:rsidRDefault="00A9180B">
      <w:pPr>
        <w:pStyle w:val="a3"/>
        <w:ind w:left="0"/>
        <w:jc w:val="center"/>
        <w:rPr>
          <w:sz w:val="28"/>
          <w:szCs w:val="28"/>
          <w:lang w:val="uk-UA"/>
        </w:rPr>
      </w:pPr>
    </w:p>
    <w:p w:rsidR="00A9180B" w:rsidRDefault="00A9180B">
      <w:pPr>
        <w:pStyle w:val="a3"/>
        <w:ind w:left="0"/>
        <w:jc w:val="center"/>
        <w:rPr>
          <w:sz w:val="28"/>
          <w:szCs w:val="28"/>
          <w:lang w:val="uk-UA"/>
        </w:rPr>
      </w:pPr>
    </w:p>
    <w:p w:rsidR="00A9180B" w:rsidRDefault="00A9180B">
      <w:pPr>
        <w:pStyle w:val="a3"/>
        <w:ind w:left="0"/>
        <w:jc w:val="center"/>
        <w:rPr>
          <w:sz w:val="28"/>
          <w:szCs w:val="28"/>
          <w:lang w:val="uk-UA"/>
        </w:rPr>
      </w:pPr>
    </w:p>
    <w:p w:rsidR="00A9180B" w:rsidRDefault="00FE650D">
      <w:pPr>
        <w:spacing w:before="100" w:after="100"/>
        <w:ind w:left="100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32"/>
          <w:szCs w:val="32"/>
        </w:rPr>
        <w:t>РЕФЕРАТ:</w:t>
      </w:r>
    </w:p>
    <w:p w:rsidR="00A9180B" w:rsidRDefault="00FE650D">
      <w:pPr>
        <w:spacing w:before="100" w:beforeAutospacing="1" w:after="100" w:afterAutospacing="1"/>
        <w:jc w:val="center"/>
        <w:rPr>
          <w:b/>
          <w:bCs/>
          <w:i/>
          <w:sz w:val="44"/>
          <w:szCs w:val="44"/>
        </w:rPr>
      </w:pPr>
      <w:r>
        <w:rPr>
          <w:b/>
          <w:bCs/>
          <w:i/>
          <w:sz w:val="44"/>
          <w:szCs w:val="44"/>
        </w:rPr>
        <w:t>Дизбактеріоз у дітей</w:t>
      </w:r>
    </w:p>
    <w:p w:rsidR="00A9180B" w:rsidRDefault="00A9180B">
      <w:pPr>
        <w:spacing w:before="100" w:beforeAutospacing="1" w:after="100" w:afterAutospacing="1"/>
        <w:rPr>
          <w:b/>
          <w:bCs/>
        </w:rPr>
      </w:pPr>
    </w:p>
    <w:p w:rsidR="00A9180B" w:rsidRDefault="00A9180B">
      <w:pPr>
        <w:spacing w:before="100" w:beforeAutospacing="1" w:after="100" w:afterAutospacing="1"/>
        <w:jc w:val="center"/>
        <w:rPr>
          <w:b/>
          <w:bCs/>
        </w:rPr>
      </w:pPr>
    </w:p>
    <w:p w:rsidR="00A9180B" w:rsidRDefault="00A9180B">
      <w:pPr>
        <w:spacing w:before="100" w:beforeAutospacing="1" w:after="100" w:afterAutospacing="1"/>
        <w:jc w:val="center"/>
        <w:rPr>
          <w:b/>
          <w:bCs/>
        </w:rPr>
      </w:pPr>
    </w:p>
    <w:p w:rsidR="00A9180B" w:rsidRDefault="00A9180B">
      <w:pPr>
        <w:spacing w:before="100" w:beforeAutospacing="1" w:after="100" w:afterAutospacing="1"/>
        <w:jc w:val="center"/>
        <w:rPr>
          <w:b/>
          <w:bCs/>
        </w:rPr>
      </w:pPr>
    </w:p>
    <w:p w:rsidR="00A9180B" w:rsidRDefault="00A9180B">
      <w:pPr>
        <w:spacing w:before="100" w:beforeAutospacing="1" w:after="100" w:afterAutospacing="1"/>
        <w:jc w:val="center"/>
        <w:rPr>
          <w:b/>
          <w:bCs/>
        </w:rPr>
      </w:pPr>
    </w:p>
    <w:p w:rsidR="00A9180B" w:rsidRDefault="00A9180B">
      <w:pPr>
        <w:spacing w:before="100" w:beforeAutospacing="1" w:after="100" w:afterAutospacing="1"/>
        <w:jc w:val="center"/>
        <w:rPr>
          <w:b/>
          <w:bCs/>
        </w:rPr>
      </w:pPr>
    </w:p>
    <w:p w:rsidR="00A9180B" w:rsidRDefault="00A9180B">
      <w:pPr>
        <w:spacing w:before="100" w:beforeAutospacing="1" w:after="100" w:afterAutospacing="1"/>
        <w:jc w:val="center"/>
        <w:rPr>
          <w:b/>
          <w:bCs/>
        </w:rPr>
      </w:pPr>
    </w:p>
    <w:p w:rsidR="00A9180B" w:rsidRDefault="00A9180B">
      <w:pPr>
        <w:spacing w:before="100" w:beforeAutospacing="1" w:after="100" w:afterAutospacing="1"/>
        <w:jc w:val="center"/>
        <w:rPr>
          <w:b/>
          <w:bCs/>
        </w:rPr>
      </w:pPr>
    </w:p>
    <w:p w:rsidR="00A9180B" w:rsidRDefault="00FE650D">
      <w:pPr>
        <w:spacing w:before="100" w:beforeAutospacing="1" w:after="100" w:afterAutospacing="1"/>
        <w:jc w:val="center"/>
      </w:pPr>
      <w:r>
        <w:rPr>
          <w:b/>
          <w:bCs/>
        </w:rPr>
        <w:br w:type="page"/>
        <w:t>Формування мікробіоценозу в дітей</w:t>
      </w:r>
    </w:p>
    <w:p w:rsidR="00A9180B" w:rsidRDefault="00FE650D">
      <w:pPr>
        <w:spacing w:before="100" w:beforeAutospacing="1" w:after="100" w:afterAutospacing="1"/>
      </w:pPr>
      <w:r>
        <w:t xml:space="preserve">Становлення мікробного біоценозу дитини починається з перших етапів життя. Під час </w:t>
      </w:r>
      <w:r>
        <w:rPr>
          <w:bCs/>
        </w:rPr>
        <w:t xml:space="preserve">пологів </w:t>
      </w:r>
      <w:r>
        <w:t xml:space="preserve">при заковтуванні відбувається надходження мікрофлори родових шляхів матері й колонізація вагинальной флори в травній системі дитини. У цей час відпрацьовані рекомендації з корекції вагінальної флори вагітної жінки в останньому триместрі вагітності за допомогою бактерійного препарату желемик, що представляє собою ліофілізиовані живі лактобактерії, виділені з піхви здорових жінок. Колонізація кишечнику дитини мікрофлорою матері забезпечує попередження розвитку дизбактеріозів у немовляти. </w:t>
      </w:r>
    </w:p>
    <w:p w:rsidR="00A9180B" w:rsidRDefault="00FE650D">
      <w:pPr>
        <w:spacing w:before="100" w:beforeAutospacing="1" w:after="100" w:afterAutospacing="1"/>
      </w:pPr>
      <w:r>
        <w:t xml:space="preserve">Після народження відбувається колонізація кишечнику мікробами матері, а також персоналу й навколишнього середовища, які в основному представлені аеробами й факультативними  анаэробами. Якщо дитина прикладається до грудей у строки від 12 до 24 год після народження, то біфідофлора виявляється лише в половини дітей, більш пізнє прикладання дітей дає заселення біфідобактеріями тільки в кожної 3-4-ї дитини. Починаючи </w:t>
      </w:r>
      <w:r>
        <w:rPr>
          <w:b/>
          <w:bCs/>
          <w:i/>
          <w:iCs/>
        </w:rPr>
        <w:t xml:space="preserve">з </w:t>
      </w:r>
      <w:r>
        <w:rPr>
          <w:bCs/>
          <w:iCs/>
        </w:rPr>
        <w:t>4-го дня</w:t>
      </w:r>
      <w:r>
        <w:rPr>
          <w:b/>
          <w:bCs/>
          <w:i/>
          <w:iCs/>
        </w:rPr>
        <w:t xml:space="preserve"> </w:t>
      </w:r>
      <w:r>
        <w:rPr>
          <w:bCs/>
          <w:iCs/>
        </w:rPr>
        <w:t>життя,</w:t>
      </w:r>
      <w:r>
        <w:t xml:space="preserve"> у товстій кишці немовляти визначаються лактобактерії, эшерихії, стрептококи, стафілококи. Відзначено, що кишкова паличка й стрептококи створюють умови для появи й колонізації облигатних анаэробів. </w:t>
      </w:r>
      <w:r>
        <w:rPr>
          <w:bCs/>
        </w:rPr>
        <w:t>До кінця першого тижня життя</w:t>
      </w:r>
      <w:r>
        <w:t xml:space="preserve"> зростає титр лактобактерій, эшерихій, біфідобактерій, з'являються бактероїди, клостридії, анаеробні коки. </w:t>
      </w:r>
    </w:p>
    <w:p w:rsidR="00A9180B" w:rsidRDefault="00FE650D">
      <w:pPr>
        <w:spacing w:before="100" w:beforeAutospacing="1" w:after="100" w:afterAutospacing="1"/>
      </w:pPr>
      <w:r>
        <w:t xml:space="preserve">Флора дитини </w:t>
      </w:r>
      <w:r>
        <w:rPr>
          <w:bCs/>
        </w:rPr>
        <w:t>першого року життя</w:t>
      </w:r>
      <w:r>
        <w:t xml:space="preserve"> перебуває в прямій залежності від характеру вигодовування. Діти, що одержують природне вигодовування, мають види </w:t>
      </w:r>
      <w:r>
        <w:rPr>
          <w:bCs/>
          <w:iCs/>
        </w:rPr>
        <w:t>біфідумбактерій</w:t>
      </w:r>
      <w:r>
        <w:rPr>
          <w:b/>
          <w:bCs/>
          <w:i/>
          <w:iCs/>
        </w:rPr>
        <w:t xml:space="preserve">: </w:t>
      </w:r>
      <w:r>
        <w:rPr>
          <w:i/>
          <w:iCs/>
        </w:rPr>
        <w:t>B. bifidum</w:t>
      </w:r>
      <w:r>
        <w:t xml:space="preserve"> й </w:t>
      </w:r>
      <w:r>
        <w:rPr>
          <w:i/>
          <w:iCs/>
        </w:rPr>
        <w:t>B. breve</w:t>
      </w:r>
      <w:r>
        <w:t xml:space="preserve">, а на штучному -  </w:t>
      </w:r>
      <w:r>
        <w:rPr>
          <w:i/>
          <w:iCs/>
        </w:rPr>
        <w:t>B. longum</w:t>
      </w:r>
      <w:r>
        <w:t xml:space="preserve">. </w:t>
      </w:r>
      <w:r>
        <w:rPr>
          <w:bCs/>
        </w:rPr>
        <w:t>Після першого року життя</w:t>
      </w:r>
      <w:r>
        <w:t xml:space="preserve"> домінуючими стають </w:t>
      </w:r>
      <w:r>
        <w:rPr>
          <w:i/>
          <w:iCs/>
        </w:rPr>
        <w:t>B. breve</w:t>
      </w:r>
      <w:r>
        <w:t xml:space="preserve">, </w:t>
      </w:r>
      <w:r>
        <w:rPr>
          <w:i/>
          <w:iCs/>
        </w:rPr>
        <w:t>B. adolscentis, B. longum, B. infantis</w:t>
      </w:r>
      <w:r>
        <w:rPr>
          <w:iCs/>
        </w:rPr>
        <w:t>.</w:t>
      </w:r>
      <w:r>
        <w:t xml:space="preserve"> </w:t>
      </w:r>
      <w:r>
        <w:rPr>
          <w:bCs/>
          <w:iCs/>
        </w:rPr>
        <w:t>Лактобактерії</w:t>
      </w:r>
      <w:r>
        <w:t xml:space="preserve"> визначають у більш високому титрі при штучному вигодовуванні. </w:t>
      </w:r>
      <w:r>
        <w:rPr>
          <w:bCs/>
          <w:iCs/>
        </w:rPr>
        <w:t>Клостриді</w:t>
      </w:r>
      <w:r>
        <w:rPr>
          <w:b/>
          <w:bCs/>
          <w:i/>
          <w:iCs/>
        </w:rPr>
        <w:t>ї</w:t>
      </w:r>
      <w:r>
        <w:t xml:space="preserve"> перевищують рівень 10</w:t>
      </w:r>
      <w:r>
        <w:rPr>
          <w:vertAlign w:val="superscript"/>
        </w:rPr>
        <w:t>6</w:t>
      </w:r>
      <w:r>
        <w:t xml:space="preserve"> КОЕ/г досліджуваного матеріалу при використанні штучних сумішей. Нерідко можна виявити в цих дітей </w:t>
      </w:r>
      <w:r>
        <w:rPr>
          <w:i/>
          <w:iCs/>
        </w:rPr>
        <w:t>C. dificile</w:t>
      </w:r>
      <w:r>
        <w:t xml:space="preserve"> й </w:t>
      </w:r>
      <w:r>
        <w:rPr>
          <w:i/>
          <w:iCs/>
        </w:rPr>
        <w:t>C. perfringens</w:t>
      </w:r>
      <w:r>
        <w:t xml:space="preserve">, здатних виробляти энтеротоксини. Підвищення рівня клостридій може відбуватися в більш старших дітей при використанні незбалансованої дієти зі значним збільшенням  вмісту м'ясних продуктів. </w:t>
      </w:r>
    </w:p>
    <w:p w:rsidR="00A9180B" w:rsidRDefault="00FE650D">
      <w:pPr>
        <w:spacing w:before="100" w:beforeAutospacing="1" w:after="100" w:afterAutospacing="1"/>
      </w:pPr>
      <w:r>
        <w:t xml:space="preserve">У дітей, що одержують </w:t>
      </w:r>
      <w:r>
        <w:rPr>
          <w:bCs/>
        </w:rPr>
        <w:t>штучне вигодовування</w:t>
      </w:r>
      <w:r>
        <w:rPr>
          <w:b/>
          <w:bCs/>
        </w:rPr>
        <w:t>,</w:t>
      </w:r>
      <w:r>
        <w:t xml:space="preserve"> частіше й у більш високих титрах з'являються </w:t>
      </w:r>
      <w:r>
        <w:rPr>
          <w:bCs/>
          <w:iCs/>
        </w:rPr>
        <w:t>бактероїди й вейлонели.</w:t>
      </w:r>
      <w:r>
        <w:t xml:space="preserve"> При надлишковій кількості останніх може відзначатися підвищене газоутворення, розвиток диспепсичних проявів. Залежно від характеру харчування перебуває й факультативно-анаеробна флора. Пацієнти, що перебувають на штучному вигодовуванні частіше занедужують ентеритами, які обумовлені ендогенними эшерихіями, або кишковими паличками зі зміненими властивостями. Інші бактерії: клебсієли, протеї, морганелли, энтеробактер, цитробактер, є умовно-патогенними; при зниженні резистентності організму вони можуть здобувати патогенні властивості, викликати запальний процес і діарею. </w:t>
      </w:r>
    </w:p>
    <w:p w:rsidR="00A9180B" w:rsidRDefault="00FE650D">
      <w:pPr>
        <w:spacing w:before="100" w:beforeAutospacing="1" w:after="100" w:afterAutospacing="1"/>
      </w:pPr>
      <w:r>
        <w:t xml:space="preserve">Непатогенні </w:t>
      </w:r>
      <w:r>
        <w:rPr>
          <w:bCs/>
          <w:iCs/>
        </w:rPr>
        <w:t>стафілококи</w:t>
      </w:r>
      <w:r>
        <w:t xml:space="preserve"> (S. epidermidis) колонізують кишечник дітей з перших днів життя. Іноді присутні в невеликих концентраціях стафілококи з патогенними властивостями. Однак можливий розвиток інфекційного процесу при передачі від носіїв до дитини нозокоміальних штамів. Ці штами відрізняються стійкістю до антибактеріальних препаратів і можуть викликати важкі запальні пошкодження кишечника й навіть септичний процес. </w:t>
      </w:r>
    </w:p>
    <w:p w:rsidR="00A9180B" w:rsidRDefault="00FE650D">
      <w:pPr>
        <w:spacing w:before="100" w:beforeAutospacing="1" w:after="100" w:afterAutospacing="1"/>
      </w:pPr>
      <w:r>
        <w:t xml:space="preserve">Роль </w:t>
      </w:r>
      <w:r>
        <w:rPr>
          <w:b/>
          <w:bCs/>
          <w:i/>
          <w:iCs/>
        </w:rPr>
        <w:t>с</w:t>
      </w:r>
      <w:r>
        <w:rPr>
          <w:bCs/>
          <w:iCs/>
        </w:rPr>
        <w:t xml:space="preserve">трептококів </w:t>
      </w:r>
      <w:r>
        <w:t xml:space="preserve">у формуванні оптимального рівня колонізаційної резистентності досить велика. При природному вигодовуванні рівень стрептококів зберігається постійним, а при штучному вигодовуванні може значно перевищувати норму. Однак при зниженій кількості облігатної мікрофлори в дітей посилений ріст энтерококів сприяє формуванню ендогенного інфекційного процесу. </w:t>
      </w:r>
    </w:p>
    <w:p w:rsidR="00A9180B" w:rsidRDefault="00FE650D">
      <w:pPr>
        <w:spacing w:before="100" w:beforeAutospacing="1" w:after="100" w:afterAutospacing="1"/>
      </w:pPr>
      <w:r>
        <w:t xml:space="preserve">Таким чином, природне вигодовування дитини, почате відразу після його народження, формує більше сприятливу флору травного тракту, що здатна до колонізаційної резистентності й забезпечує адекватні процеси травлення. Штучне вигодовування може бути однією із причин змін мікрофлори дитини з наступною участю ендогенної флори у формуванні інфекційних, алергічних, імунопатологічних процесів. </w:t>
      </w:r>
    </w:p>
    <w:p w:rsidR="00A9180B" w:rsidRDefault="00FE650D">
      <w:pPr>
        <w:spacing w:before="100" w:beforeAutospacing="1" w:after="100" w:afterAutospacing="1"/>
      </w:pPr>
      <w:r>
        <w:t xml:space="preserve">Мікроорганізми колонізують просвіт травного тракту, а також поверхню слизових оболонок. У зв'язку із цим розділяють </w:t>
      </w:r>
      <w:r>
        <w:rPr>
          <w:bCs/>
          <w:iCs/>
        </w:rPr>
        <w:t xml:space="preserve">мукозну мікрофлору </w:t>
      </w:r>
      <w:r>
        <w:t>й</w:t>
      </w:r>
      <w:r>
        <w:rPr>
          <w:bCs/>
          <w:iCs/>
        </w:rPr>
        <w:t xml:space="preserve"> порожнинну мікрофлору</w:t>
      </w:r>
      <w:r>
        <w:t xml:space="preserve">. При ряді патологічних станів дуже важливо враховувати склад кожного пулу. У цей час розробляються й впроваджуються методи роздільної оцінки флори травного тракту. </w:t>
      </w:r>
    </w:p>
    <w:p w:rsidR="00A9180B" w:rsidRDefault="00FE650D">
      <w:pPr>
        <w:spacing w:before="100" w:beforeAutospacing="1" w:after="100" w:afterAutospacing="1"/>
      </w:pPr>
      <w:r>
        <w:t xml:space="preserve">Клінічні прояви дизбиозу з'являються значно пізніше, ніж мікробіологічні зміни. Вони дуже неспецифічні, однак можливий ряд симптомів, які формуються через порушення процесів, що відбуваються при участі певних бактерій. </w:t>
      </w:r>
    </w:p>
    <w:p w:rsidR="00A9180B" w:rsidRDefault="00FE650D">
      <w:pPr>
        <w:spacing w:before="100" w:beforeAutospacing="1" w:after="100" w:afterAutospacing="1"/>
      </w:pPr>
      <w:r>
        <w:t xml:space="preserve">Найрізноманітніші несприятливі впливи на дитину: стреси, фізичні й психоемоційні навантаження, незбалансоване харчування, екологічне неблагополуччя й багато патологічних станів викликають зміни імунної відповіді й тому можуть впливати на якісні й кількісні характеристики нормальної флори кишечника. У випадку розвитку дизбактеріозу кишечника у хворої дитини можуть виявлятися клінічні стани, які зв'язані зі зниженням колонізаційної резистентності, розладами травлення й трофічних порушень, порушенням детоксикаційної функції кишкової мікрофлори й змінами імунної відповіді. </w:t>
      </w:r>
    </w:p>
    <w:p w:rsidR="00A9180B" w:rsidRDefault="00FE650D">
      <w:pPr>
        <w:spacing w:before="100" w:beforeAutospacing="1" w:after="100" w:afterAutospacing="1"/>
      </w:pPr>
      <w:r>
        <w:t xml:space="preserve">Діагностика й оцінка стану кишкового дизбактеріозу </w:t>
      </w:r>
    </w:p>
    <w:p w:rsidR="00A9180B" w:rsidRDefault="00FE650D">
      <w:r>
        <w:t xml:space="preserve">Залежно від ступеня вираженості клінічних проявів й особливостей мікробіологічних змін виділяють </w:t>
      </w:r>
      <w:r>
        <w:rPr>
          <w:bCs/>
        </w:rPr>
        <w:t>3</w:t>
      </w:r>
      <w:r>
        <w:t xml:space="preserve"> </w:t>
      </w:r>
      <w:r>
        <w:rPr>
          <w:bCs/>
        </w:rPr>
        <w:t>ступені дизбактеріозу</w:t>
      </w:r>
      <w:r>
        <w:t xml:space="preserve">: </w:t>
      </w:r>
      <w:r>
        <w:rPr>
          <w:bCs/>
          <w:iCs/>
        </w:rPr>
        <w:t>компенсована, субкомпенсированная</w:t>
      </w:r>
      <w:r>
        <w:t xml:space="preserve"> й </w:t>
      </w:r>
      <w:r>
        <w:rPr>
          <w:bCs/>
          <w:iCs/>
        </w:rPr>
        <w:t>декомпенсирована.</w:t>
      </w:r>
      <w:r>
        <w:rPr>
          <w:b/>
          <w:bCs/>
          <w:i/>
          <w:iCs/>
        </w:rPr>
        <w:t xml:space="preserve"> </w:t>
      </w:r>
      <w:r>
        <w:t>Однак в оцінці ступенів дизбактеріозу немає єдиної точки зору, тому що часто використаються різні клініко-лабораторні критерії</w:t>
      </w:r>
    </w:p>
    <w:p w:rsidR="00A9180B" w:rsidRDefault="00FE650D">
      <w:pPr>
        <w:spacing w:before="100" w:beforeAutospacing="1" w:after="100" w:afterAutospacing="1"/>
      </w:pPr>
      <w:r>
        <w:t xml:space="preserve">Лабораторна діагностика дизбактеріозу найчастіше базується на мікробіологічному аналізі фекалій. </w:t>
      </w:r>
      <w:r>
        <w:rPr>
          <w:bCs/>
          <w:iCs/>
        </w:rPr>
        <w:t>Мікробіологічними критеріями</w:t>
      </w:r>
      <w:r>
        <w:t xml:space="preserve"> служать зниження біфідолактобактерій, зниження або збільшення эшерихій, поява штамів зі зміненими властивостями, підвищення кількості коків, виявлення умовно-патогенних грамнегативних паличок, а також грибів і клостридій більше 10</w:t>
      </w:r>
      <w:r>
        <w:rPr>
          <w:vertAlign w:val="superscript"/>
        </w:rPr>
        <w:t>3</w:t>
      </w:r>
      <w:r>
        <w:t xml:space="preserve"> КОЕ/л. В аналізах можливі різні сполучення зазначених зрушень. </w:t>
      </w:r>
    </w:p>
    <w:p w:rsidR="00A9180B" w:rsidRDefault="00FE650D">
      <w:pPr>
        <w:spacing w:before="100" w:beforeAutospacing="1" w:after="100" w:afterAutospacing="1"/>
      </w:pPr>
      <w:r>
        <w:t xml:space="preserve">Застосовується також </w:t>
      </w:r>
      <w:r>
        <w:rPr>
          <w:bCs/>
          <w:iCs/>
        </w:rPr>
        <w:t>газорідинна  хроматографія</w:t>
      </w:r>
      <w:r>
        <w:t xml:space="preserve">. Хроматографічний метод дозволяє оцінити хімічні сполуки, пов'язані з життєдіяльністю нормальної мікрофлори. </w:t>
      </w:r>
    </w:p>
    <w:p w:rsidR="00A9180B" w:rsidRDefault="00FE650D">
      <w:pPr>
        <w:spacing w:before="100" w:beforeAutospacing="1" w:after="100" w:afterAutospacing="1"/>
      </w:pPr>
      <w:r>
        <w:t xml:space="preserve">Оцінка </w:t>
      </w:r>
      <w:r>
        <w:rPr>
          <w:bCs/>
          <w:iCs/>
        </w:rPr>
        <w:t>копрології</w:t>
      </w:r>
      <w:r>
        <w:rPr>
          <w:b/>
          <w:bCs/>
          <w:i/>
          <w:iCs/>
        </w:rPr>
        <w:t xml:space="preserve"> </w:t>
      </w:r>
      <w:r>
        <w:t xml:space="preserve">виявляє бродильну й гнильну диспепсію, порушення розщеплення й усмоктування харчових інгредієнтів. </w:t>
      </w:r>
    </w:p>
    <w:p w:rsidR="00A9180B" w:rsidRDefault="00FE650D">
      <w:pPr>
        <w:spacing w:before="100" w:beforeAutospacing="1" w:after="100" w:afterAutospacing="1"/>
        <w:jc w:val="center"/>
        <w:rPr>
          <w:b/>
        </w:rPr>
      </w:pPr>
      <w:r>
        <w:rPr>
          <w:b/>
        </w:rPr>
        <w:t>Корекція мікрофлори</w:t>
      </w:r>
    </w:p>
    <w:p w:rsidR="00A9180B" w:rsidRDefault="00FE650D">
      <w:pPr>
        <w:spacing w:before="100" w:beforeAutospacing="1" w:after="100" w:afterAutospacing="1"/>
      </w:pPr>
      <w:r>
        <w:t xml:space="preserve">Лікувальні програми по відновленню порушеної мікрофлори повинні будуватися з урахуванням можливих факторів, що приводять до її зміни. Маючи у своєму арсеналі широкий спектр різних препаратів, для вибору конкретних ліків лікар повинен проаналізувати індивідуальні зміни в організмі дитини з обліком преморбідного фону, віку, характеру вигодовування, алергічних реакцій, перенесених кишкових інфекцій, а також препаратів, використаних для терапії основного захворювання. </w:t>
      </w:r>
    </w:p>
    <w:p w:rsidR="00A9180B" w:rsidRDefault="00FE650D">
      <w:pPr>
        <w:spacing w:before="100" w:beforeAutospacing="1" w:after="100" w:afterAutospacing="1"/>
        <w:jc w:val="center"/>
        <w:rPr>
          <w:b/>
          <w:bCs/>
        </w:rPr>
      </w:pPr>
      <w:r>
        <w:rPr>
          <w:b/>
          <w:bCs/>
        </w:rPr>
        <w:t>Харчування</w:t>
      </w:r>
    </w:p>
    <w:p w:rsidR="00A9180B" w:rsidRDefault="00FE650D">
      <w:pPr>
        <w:spacing w:before="100" w:beforeAutospacing="1" w:after="100" w:afterAutospacing="1"/>
      </w:pPr>
      <w:r>
        <w:t xml:space="preserve">Адекватне, відповідне віку дитини, збалансоване харчування при нормальному функціонуванні органів і систем запобігає розвиток дизбиозів. При змінах мікрофлори необхідна корекція харчування з урахуванням моторики, секреторних змін ШКТ, ферментативної активності травного тракту й додаткових введень вітаміно-мінеральних комплексів. У цей час широкого поширення набуває так зване </w:t>
      </w:r>
      <w:r>
        <w:rPr>
          <w:bCs/>
        </w:rPr>
        <w:t>функціональне харчування</w:t>
      </w:r>
      <w:r>
        <w:rPr>
          <w:b/>
          <w:bCs/>
        </w:rPr>
        <w:t>.</w:t>
      </w:r>
      <w:r>
        <w:t xml:space="preserve"> При функціональному харчуванні вживаються готові харчові продукти, у які додають біопрепарати, антиоксиданти, каротиноїди, ферменти й інші субстрати. Для дітей раннього віку широко застосовуються адаптовані суміші, збагачені представниками мікрофлори, - (Малиш), (Биолакт адаптований), (Бифидок), (Біфілін), (Біфідолакт), (Біфілайф), (Віталакт) та ін. У багатьох випадках виправдує себе застосування сухої суміші (Лактофідус), що містить біфідобактерії й стрептококи. Для виходжування дітей у неонатальному періоді розроблене функціональне харчування у вигляді ліофілізованого грудного молока, збагаченого </w:t>
      </w:r>
      <w:r>
        <w:rPr>
          <w:i/>
          <w:iCs/>
        </w:rPr>
        <w:t>Bifidobacterium bifidum.</w:t>
      </w:r>
      <w:r>
        <w:t xml:space="preserve"> </w:t>
      </w:r>
    </w:p>
    <w:p w:rsidR="00A9180B" w:rsidRDefault="00FE650D">
      <w:pPr>
        <w:spacing w:before="100" w:beforeAutospacing="1" w:after="100" w:afterAutospacing="1"/>
      </w:pPr>
      <w:r>
        <w:t xml:space="preserve">Велике значення для корекції мікрофлори кишечника мають </w:t>
      </w:r>
      <w:r>
        <w:rPr>
          <w:bCs/>
        </w:rPr>
        <w:t>харчові волокна</w:t>
      </w:r>
      <w:r>
        <w:t xml:space="preserve">. Вони є природними ентеросорбентами й впливають на склад мікробіоценозу. Мікробна флора використає харчові волокна як субстрат для життєдіяльності, однак варто пам'ятати, що продукти їхнього метаболізму можуть робити як фізіологічну, так і токсичну дію. </w:t>
      </w:r>
    </w:p>
    <w:p w:rsidR="00A9180B" w:rsidRDefault="00FE650D">
      <w:pPr>
        <w:spacing w:before="100" w:beforeAutospacing="1" w:after="100" w:afterAutospacing="1"/>
      </w:pPr>
      <w:r>
        <w:t xml:space="preserve">Харчові волокна (пектини, лігніни, целюлоза, геміцеллюлоза) утримуються у великій кількості в морській капусті, яблуках, моркві, червоній горобині й інших овочах і фруктах; надходячи в товсту кишку, вони піддаються впливу глюкозидаз. Глюкоза є субстратом для багатьох анаеробних бактерій. Пропіонова кислота регулює мікроциркуляцію товстої кишки через судинні сфінктери, бутират бере участь у проліферації й диференціюванні епітелію кишечника. Харчові волокна істотно знижують рівень ендогенного гістаміну й інших біологічних амінів, які реалізують алергічні прояви при хворобах травної системи. Добре зарекомендували себе </w:t>
      </w:r>
      <w:r>
        <w:rPr>
          <w:bCs/>
        </w:rPr>
        <w:t>препарати лактулози</w:t>
      </w:r>
      <w:r>
        <w:t xml:space="preserve">. </w:t>
      </w:r>
    </w:p>
    <w:p w:rsidR="00A9180B" w:rsidRDefault="00FE650D">
      <w:pPr>
        <w:spacing w:before="100" w:beforeAutospacing="1" w:after="100" w:afterAutospacing="1"/>
        <w:jc w:val="center"/>
        <w:rPr>
          <w:b/>
          <w:bCs/>
        </w:rPr>
      </w:pPr>
      <w:r>
        <w:rPr>
          <w:b/>
          <w:bCs/>
        </w:rPr>
        <w:t>Ферментативні препарати</w:t>
      </w:r>
    </w:p>
    <w:p w:rsidR="00A9180B" w:rsidRDefault="00FE650D">
      <w:pPr>
        <w:spacing w:before="100" w:beforeAutospacing="1" w:after="100" w:afterAutospacing="1"/>
      </w:pPr>
      <w:r>
        <w:t xml:space="preserve">Для покращення розщеплення й всмоктування харчових інгредієнтів можуть використовуватися ферментні препарати на основі панкреатину, а в складних випадках - мікротаблетовані ферменти, які можуть запобігати гнильним процесам. Останнім часом з добрим ефектом застосовуються комбіновані препарати вобензим, флагензим. Вони особливо ефективні в комплексній терапії дизбиозів кишечника, що супроводжуються порушеннями кишкового усмоктування й алергійних проявів у дітей. </w:t>
      </w:r>
    </w:p>
    <w:p w:rsidR="00A9180B" w:rsidRDefault="00FE650D">
      <w:pPr>
        <w:spacing w:before="100" w:beforeAutospacing="1" w:after="100" w:afterAutospacing="1"/>
        <w:jc w:val="center"/>
        <w:rPr>
          <w:b/>
          <w:bCs/>
        </w:rPr>
      </w:pPr>
      <w:r>
        <w:rPr>
          <w:b/>
          <w:bCs/>
        </w:rPr>
        <w:t>Ентеросорбенти</w:t>
      </w:r>
    </w:p>
    <w:p w:rsidR="00A9180B" w:rsidRDefault="00FE650D">
      <w:pPr>
        <w:spacing w:before="100" w:beforeAutospacing="1" w:after="100" w:afterAutospacing="1"/>
      </w:pPr>
      <w:r>
        <w:t xml:space="preserve">Застосування ентеросорбентів особливо важливо в умовах зростання полірезистентності мікробів до антибактеріальних засобів. Сорбенти володіють високою сорбуючою активністю відносно екзо- і ендотоксинів, метаболітів бактерій, жовчних кислот, а також самих бактерій і вірусів. Застосовуються сорбенти на основі </w:t>
      </w:r>
      <w:r>
        <w:rPr>
          <w:bCs/>
          <w:iCs/>
        </w:rPr>
        <w:t>гранульованого активованого вугілля</w:t>
      </w:r>
      <w:r>
        <w:t xml:space="preserve">: карболен, мікросорб П, активоване вугілля СКН, ентеросорбент СКН, карболонг та ін. Ентеросорбент </w:t>
      </w:r>
      <w:r>
        <w:rPr>
          <w:bCs/>
          <w:iCs/>
        </w:rPr>
        <w:t>смекта, що</w:t>
      </w:r>
      <w:r>
        <w:t xml:space="preserve"> представляє собою мікропластини діоктаедра кремнію й алюмінію також знайшов своє застосування в педіатричній практиці. Цей препарат сприяє поліпшенню властивостей слизу ШКТ, підвищенню резистентності слизової оболонки , має цитопроторну дію. З гарним терапевтичним ефектом застосовуються нові сорбенти - </w:t>
      </w:r>
      <w:r>
        <w:rPr>
          <w:bCs/>
          <w:iCs/>
        </w:rPr>
        <w:t>СУМС1</w:t>
      </w:r>
      <w:r>
        <w:rPr>
          <w:b/>
          <w:bCs/>
          <w:i/>
          <w:iCs/>
        </w:rPr>
        <w:t xml:space="preserve"> </w:t>
      </w:r>
      <w:r>
        <w:t>й</w:t>
      </w:r>
      <w:r>
        <w:rPr>
          <w:b/>
          <w:bCs/>
          <w:i/>
          <w:iCs/>
        </w:rPr>
        <w:t xml:space="preserve"> </w:t>
      </w:r>
      <w:r>
        <w:rPr>
          <w:bCs/>
          <w:iCs/>
        </w:rPr>
        <w:t>альгісорб</w:t>
      </w:r>
      <w:r>
        <w:t xml:space="preserve"> (альгінат кальцію), вони швидко виводять різні метаболіти, нормалізують показники мікрофлори. СУМС1 являє собою вуглеводомінеральний сорбент у вигляді гранул і порошку. Альгісорб виготовляється з морських водоростей - ламінарій, не впливає на обмін кальцію, калію, заліза, мікроелементів, тому може застосовуватися протягом тривалого часу. Він добре відновлює багато адаптаційних механізмів. </w:t>
      </w:r>
    </w:p>
    <w:p w:rsidR="00A9180B" w:rsidRDefault="00FE650D">
      <w:pPr>
        <w:spacing w:before="100" w:beforeAutospacing="1" w:after="100" w:afterAutospacing="1"/>
        <w:jc w:val="center"/>
        <w:rPr>
          <w:b/>
          <w:bCs/>
        </w:rPr>
      </w:pPr>
      <w:r>
        <w:rPr>
          <w:b/>
          <w:bCs/>
        </w:rPr>
        <w:t>Бактерійні препарати</w:t>
      </w:r>
    </w:p>
    <w:p w:rsidR="00A9180B" w:rsidRDefault="00FE650D">
      <w:pPr>
        <w:spacing w:before="100" w:beforeAutospacing="1" w:after="100" w:afterAutospacing="1"/>
      </w:pPr>
      <w:r>
        <w:t xml:space="preserve">Широке застосування отримали бактерійні препарати на основі живих мікроорганізмів, представників нормальної мікрофлори - пробіотики.Зараз з'явилося нове поняття - </w:t>
      </w:r>
      <w:r>
        <w:rPr>
          <w:bCs/>
        </w:rPr>
        <w:t>біотерапевтичні агенти</w:t>
      </w:r>
      <w:r>
        <w:t xml:space="preserve"> (БТА), що представляють собою препарати мікроорганізмів, на основі штамів лактобіфідобактерій. Біфідумбактерин, лактобактерин, кисломолочний біфідумбактерин відносяться до категорії БТА. Для цих препаратів характерна здатність виживати в кислому середовищі, ефективно прикріплюватися до епітеліоцитів, здійснювати колонізацію слизової, продукувати антимікробні субстанції, стимулювати імунну систему, попереджати надлишковий ріст і розмноження патогенних мікроорганізмів, відновлювати нормальну мікрофлору. </w:t>
      </w:r>
    </w:p>
    <w:p w:rsidR="00A9180B" w:rsidRDefault="00FE650D">
      <w:pPr>
        <w:spacing w:before="100" w:beforeAutospacing="1" w:after="100" w:afterAutospacing="1"/>
      </w:pPr>
      <w:r>
        <w:t xml:space="preserve">У ряді препаратів є </w:t>
      </w:r>
      <w:r>
        <w:rPr>
          <w:bCs/>
          <w:iCs/>
        </w:rPr>
        <w:t>сполучення мікроорганізмів</w:t>
      </w:r>
      <w:r>
        <w:t xml:space="preserve">: бификол (біфідо-колібактерії), біфіформ (біфідум-ентерокок), біфоцит (біфідум-лактобактерії), лінекс (три штами лактобактерій), кисломолочний біфілакт. Є також </w:t>
      </w:r>
      <w:r>
        <w:rPr>
          <w:bCs/>
          <w:iCs/>
        </w:rPr>
        <w:t>комплексні препарати</w:t>
      </w:r>
      <w:r>
        <w:t xml:space="preserve">: біфідумбактерин-форте (з кісточковим сорбентом), біфіліз (з лізоцимом), кіпацид (з імуноглобуліном). У цей час з'являються </w:t>
      </w:r>
      <w:r>
        <w:rPr>
          <w:bCs/>
          <w:iCs/>
        </w:rPr>
        <w:t>рекомбиновані препарати</w:t>
      </w:r>
      <w:r>
        <w:t xml:space="preserve"> (субалін). </w:t>
      </w:r>
    </w:p>
    <w:p w:rsidR="00A9180B" w:rsidRDefault="00FE650D">
      <w:pPr>
        <w:spacing w:before="100" w:beforeAutospacing="1" w:after="100" w:afterAutospacing="1"/>
      </w:pPr>
      <w:r>
        <w:t xml:space="preserve">Є різні точки зору щодо застосування </w:t>
      </w:r>
      <w:r>
        <w:rPr>
          <w:bCs/>
          <w:iCs/>
        </w:rPr>
        <w:t>бактерійних препаратів, що містять аеробні спороутворюючі бактерії</w:t>
      </w:r>
      <w:r>
        <w:t xml:space="preserve"> - бактисубтил, споробактерин й ін. Існують вказівки, що штучне введення в кишечник цих бактерій у більших кількостях і зайве розмноження бацил у нехарактерній для них екологічній ніші, що супроводжується поширенням бацил за межі кишечнику, на тлі зниження кількості облігатної флори може збільшувати ступінь дизбиотичних порушень, погіршувати стан пацієнта. </w:t>
      </w:r>
      <w:r>
        <w:rPr>
          <w:i/>
          <w:iCs/>
        </w:rPr>
        <w:t>B. cereus</w:t>
      </w:r>
      <w:r>
        <w:t xml:space="preserve"> синтезують гемолізини, здатні руйнувати еритроцити. Препарат споробактерин містить бацили, продукуючі протеолітичні ферменти, фібринолізини. Штами, що містяться в споробактерині, через високу протеолітичну активність проникають через слизову оболонку в кров, лімфу, досягають лімфатичних вузлів, селезінки, печінки. По суті ці штами мають властивості, характерні для патогенних мікроорганізмів. Можна погодитися з думкою ряду авторів, що широке застосування зазначених препаратів мало обґрунтовано й повинні бути строгі показання для їхнього використання. </w:t>
      </w:r>
    </w:p>
    <w:p w:rsidR="00A9180B" w:rsidRDefault="00FE650D">
      <w:pPr>
        <w:spacing w:before="100" w:beforeAutospacing="1" w:after="100" w:afterAutospacing="1"/>
      </w:pPr>
      <w:r>
        <w:t xml:space="preserve">У цей час при неефективності комерційних бактерійних препаратів у зв”язку з їх слабким приживленням в кишечнику хворого можуть використатися </w:t>
      </w:r>
      <w:r>
        <w:rPr>
          <w:bCs/>
          <w:iCs/>
        </w:rPr>
        <w:t>аутоштами біфідо- і лактобактерій</w:t>
      </w:r>
      <w:r>
        <w:t>. Вони можуть довгостроково зберігати свою активність у ліофілізованому стані або в холодильнику при температурі -20</w:t>
      </w:r>
      <w:r>
        <w:rPr>
          <w:vertAlign w:val="superscript"/>
        </w:rPr>
        <w:t>ос</w:t>
      </w:r>
      <w:r>
        <w:t xml:space="preserve">. Особливо рекомендується корекція мікрофлори за допомогою аутоштамів у хворих, що вимагають застосування цитостатиків, глюкокортикоїдів, антибіотиків, променевої терапії. </w:t>
      </w:r>
    </w:p>
    <w:p w:rsidR="00A9180B" w:rsidRDefault="00FE650D">
      <w:pPr>
        <w:spacing w:before="100" w:beforeAutospacing="1" w:after="100" w:afterAutospacing="1"/>
      </w:pPr>
      <w:r>
        <w:t xml:space="preserve">Відпрацьовано застосування </w:t>
      </w:r>
      <w:r>
        <w:rPr>
          <w:bCs/>
          <w:iCs/>
        </w:rPr>
        <w:t>донорських штамів біфідо- і лактобактерій матер</w:t>
      </w:r>
      <w:r>
        <w:rPr>
          <w:b/>
          <w:bCs/>
          <w:i/>
          <w:iCs/>
        </w:rPr>
        <w:t>і</w:t>
      </w:r>
      <w:r>
        <w:t xml:space="preserve"> для дитини через 2 год після кесаревого розтину з метою запобігання патологічної колонізації кишечника й формування нормальної мікрофлори. </w:t>
      </w:r>
    </w:p>
    <w:p w:rsidR="00A9180B" w:rsidRDefault="00FE650D">
      <w:pPr>
        <w:spacing w:before="100" w:beforeAutospacing="1" w:after="100" w:afterAutospacing="1"/>
      </w:pPr>
      <w:r>
        <w:t xml:space="preserve">Також використаються препарати </w:t>
      </w:r>
      <w:r>
        <w:rPr>
          <w:bCs/>
        </w:rPr>
        <w:t>пробіотики, що</w:t>
      </w:r>
      <w:r>
        <w:rPr>
          <w:b/>
          <w:bCs/>
        </w:rPr>
        <w:t xml:space="preserve"> </w:t>
      </w:r>
      <w:r>
        <w:t xml:space="preserve">складаються з харчових домішків, що селективно стимулюють ріст нормальної флори. Досить широко використаються лізоцим, лактулоза, хілак-форте. </w:t>
      </w:r>
    </w:p>
    <w:p w:rsidR="00A9180B" w:rsidRDefault="00FE650D">
      <w:pPr>
        <w:spacing w:before="100" w:beforeAutospacing="1" w:after="100" w:afterAutospacing="1"/>
      </w:pPr>
      <w:r>
        <w:t xml:space="preserve">У випадках дизбактеріозу 2-3-й ступеня необхідно призначати </w:t>
      </w:r>
      <w:r>
        <w:rPr>
          <w:bCs/>
        </w:rPr>
        <w:t>засоби, що володіють</w:t>
      </w:r>
      <w:r>
        <w:t xml:space="preserve"> </w:t>
      </w:r>
      <w:r>
        <w:rPr>
          <w:bCs/>
        </w:rPr>
        <w:t>селективною антибактеріальною активністю</w:t>
      </w:r>
      <w:r>
        <w:t xml:space="preserve">. Різні </w:t>
      </w:r>
      <w:r>
        <w:rPr>
          <w:bCs/>
          <w:iCs/>
        </w:rPr>
        <w:t>фаги</w:t>
      </w:r>
      <w:r>
        <w:rPr>
          <w:b/>
          <w:bCs/>
          <w:i/>
          <w:iCs/>
        </w:rPr>
        <w:t xml:space="preserve"> </w:t>
      </w:r>
      <w:r>
        <w:t xml:space="preserve">часто бувають ефективні в лікуванні дизбактеріозів. У цей час використають стафілококовий, клебсієлевий, піобактеріофаг, інтестибактеріофаг, синєгнійний й інші фаги. </w:t>
      </w:r>
    </w:p>
    <w:p w:rsidR="00A9180B" w:rsidRDefault="00FE650D">
      <w:pPr>
        <w:spacing w:before="100" w:beforeAutospacing="1" w:after="100" w:afterAutospacing="1"/>
      </w:pPr>
      <w:r>
        <w:t xml:space="preserve">У деяких випадках, при низькій чутливості до фагів можуть використовуватися </w:t>
      </w:r>
      <w:r>
        <w:rPr>
          <w:bCs/>
        </w:rPr>
        <w:t>антибактеріальні препарати</w:t>
      </w:r>
      <w:r>
        <w:t xml:space="preserve">: фуразолідон, хлорофіліпт, метронідазол, ніфуроксазид, інтетрикс, а також антибіотики й група антигрибкових засобів, серед останніх варто вказати кетоконазол, флюконазол, натаміцин. </w:t>
      </w:r>
    </w:p>
    <w:p w:rsidR="00A9180B" w:rsidRDefault="00FE650D">
      <w:pPr>
        <w:spacing w:before="100" w:beforeAutospacing="1" w:after="100" w:afterAutospacing="1"/>
      </w:pPr>
      <w:r>
        <w:t xml:space="preserve">Комплексна терапія може включати </w:t>
      </w:r>
      <w:r>
        <w:rPr>
          <w:bCs/>
        </w:rPr>
        <w:t>імуномодулюючі засоби</w:t>
      </w:r>
      <w:r>
        <w:t xml:space="preserve">, у тому числі вітаміни, стабілізатори клітинних мембран, мікроелементи. </w:t>
      </w:r>
    </w:p>
    <w:p w:rsidR="00A9180B" w:rsidRDefault="00FE650D">
      <w:pPr>
        <w:spacing w:before="100" w:beforeAutospacing="1" w:after="100" w:afterAutospacing="1"/>
      </w:pPr>
      <w:r>
        <w:t>Результат лікування залежить від ефективності терапії основного захворювання, адекватності вибору комплексу препаратів з обліком не тільки мікробіологічних змін, але й особливостей організму дитини.</w:t>
      </w:r>
    </w:p>
    <w:p w:rsidR="00A9180B" w:rsidRDefault="00A9180B">
      <w:pPr>
        <w:spacing w:before="100" w:beforeAutospacing="1" w:after="100" w:afterAutospacing="1"/>
        <w:rPr>
          <w:color w:val="000000"/>
        </w:rPr>
      </w:pPr>
    </w:p>
    <w:p w:rsidR="00A9180B" w:rsidRDefault="00A9180B">
      <w:bookmarkStart w:id="0" w:name="_GoBack"/>
      <w:bookmarkEnd w:id="0"/>
    </w:p>
    <w:sectPr w:rsidR="00A9180B">
      <w:pgSz w:w="11906" w:h="16838" w:code="9"/>
      <w:pgMar w:top="850" w:right="850" w:bottom="1080" w:left="1411" w:header="706" w:footer="706" w:gutter="0"/>
      <w:paperSrc w:firs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5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650D"/>
    <w:rsid w:val="00641B9B"/>
    <w:rsid w:val="00A9180B"/>
    <w:rsid w:val="00FE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984E0D-32E9-422D-B17F-20E6AFE91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360"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2136</Words>
  <Characters>12178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Формування мікробіоценозу в дітей </vt:lpstr>
    </vt:vector>
  </TitlesOfParts>
  <Manager>Медицина. Безпека життєдіяльності</Manager>
  <Company>Медицина. Безпека життєдіяльності</Company>
  <LinksUpToDate>false</LinksUpToDate>
  <CharactersWithSpaces>14286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Формування мікробіоценозу в дітей </dc:title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dcterms:created xsi:type="dcterms:W3CDTF">2014-04-05T18:10:00Z</dcterms:created>
  <dcterms:modified xsi:type="dcterms:W3CDTF">2014-04-05T18:10:00Z</dcterms:modified>
  <cp:category>Медицина. Безпека життєдіяльності</cp:category>
</cp:coreProperties>
</file>