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DD079F">
      <w:pPr>
        <w:pStyle w:val="1"/>
      </w:pPr>
      <w:r>
        <w:t>РЕФЕРАТ</w:t>
      </w:r>
    </w:p>
    <w:p w:rsidR="0046340C" w:rsidRDefault="00DD079F">
      <w:pPr>
        <w:ind w:firstLine="600"/>
        <w:jc w:val="center"/>
        <w:rPr>
          <w:sz w:val="66"/>
          <w:lang w:val="uk-UA"/>
        </w:rPr>
      </w:pPr>
      <w:r>
        <w:rPr>
          <w:sz w:val="66"/>
          <w:lang w:val="uk-UA"/>
        </w:rPr>
        <w:t xml:space="preserve">з акушерства </w:t>
      </w:r>
    </w:p>
    <w:p w:rsidR="0046340C" w:rsidRDefault="00DD079F">
      <w:pPr>
        <w:ind w:firstLine="600"/>
        <w:jc w:val="center"/>
        <w:rPr>
          <w:sz w:val="66"/>
          <w:lang w:val="uk-UA"/>
        </w:rPr>
      </w:pPr>
      <w:r>
        <w:rPr>
          <w:sz w:val="66"/>
          <w:lang w:val="uk-UA"/>
        </w:rPr>
        <w:t>на тему:</w:t>
      </w: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DD079F">
      <w:pPr>
        <w:ind w:hanging="50"/>
        <w:jc w:val="center"/>
        <w:rPr>
          <w:sz w:val="80"/>
          <w:lang w:val="uk-UA"/>
        </w:rPr>
      </w:pPr>
      <w:r>
        <w:rPr>
          <w:b/>
          <w:sz w:val="80"/>
          <w:lang w:val="uk-UA"/>
        </w:rPr>
        <w:t>“Післяпологовий мастит”</w:t>
      </w:r>
      <w:r>
        <w:rPr>
          <w:sz w:val="80"/>
          <w:lang w:val="uk-UA"/>
        </w:rPr>
        <w:t xml:space="preserve"> </w:t>
      </w: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46340C">
      <w:pPr>
        <w:ind w:firstLine="600"/>
        <w:jc w:val="center"/>
        <w:rPr>
          <w:lang w:val="uk-UA"/>
        </w:rPr>
      </w:pPr>
    </w:p>
    <w:p w:rsidR="0046340C" w:rsidRDefault="00DD079F">
      <w:pPr>
        <w:spacing w:line="360" w:lineRule="auto"/>
        <w:jc w:val="center"/>
        <w:rPr>
          <w:lang w:val="uk-UA"/>
        </w:rPr>
      </w:pPr>
      <w:r>
        <w:rPr>
          <w:lang w:val="uk-UA"/>
        </w:rPr>
        <w:br w:type="page"/>
        <w:t>Післяпологовий мастит</w:t>
      </w:r>
    </w:p>
    <w:p w:rsidR="0046340C" w:rsidRDefault="0046340C">
      <w:pPr>
        <w:spacing w:line="360" w:lineRule="auto"/>
        <w:ind w:firstLine="600"/>
        <w:jc w:val="center"/>
        <w:rPr>
          <w:lang w:val="uk-UA"/>
        </w:rPr>
      </w:pP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 xml:space="preserve">Післяпологовий мастит – загальний процес молочної залози інфекційного характеру в післяпологовому періоді. Частота лактаційних маститів становить 0,5-1% від усіх інфекційно-токсичних захворювань. В етіології маститу провідне місце посідає патогенний стафілокок – </w:t>
      </w:r>
      <w:r>
        <w:rPr>
          <w:lang w:val="en-US"/>
        </w:rPr>
        <w:t>Staphylococus</w:t>
      </w:r>
      <w:r>
        <w:rPr>
          <w:lang w:val="uk-UA"/>
        </w:rPr>
        <w:t xml:space="preserve"> </w:t>
      </w:r>
      <w:r>
        <w:rPr>
          <w:lang w:val="en-US"/>
        </w:rPr>
        <w:t>aurus</w:t>
      </w:r>
      <w:r>
        <w:rPr>
          <w:lang w:val="uk-UA"/>
        </w:rPr>
        <w:t>. Прямим джерелом стафілококу звичайно є ніс і рот глотка новонародженого. Головні шляхи проникнення інфекцій в молочну залозу – ліморогенний, галактогенний, гематогенний. От, наприклад, під час годування груддю мікроорганізми проникають через сосок, місця його тріщин і пошкоджень. Особлива роль у виникненні маститу належить так званому паталогічному лактостазу. І тому рекомендують виділяти культури мікроорганізмів із молока. Для паталогічного лактостазу характерне підвищення температури тіла до 38-38,5</w:t>
      </w:r>
      <w:r>
        <w:rPr>
          <w:vertAlign w:val="superscript"/>
          <w:lang w:val="uk-UA"/>
        </w:rPr>
        <w:t>0</w:t>
      </w:r>
      <w:r>
        <w:rPr>
          <w:lang w:val="uk-UA"/>
        </w:rPr>
        <w:t>С, рівномірне нагрібання і болючість молочних залоз. Загальне самопочуття змінюється мало. Виникає паталогічний лактостаз з другої до шостої доби після пологів. У молоці знаходиться велика кількість паталогічних стафілококів. Породіллю переводять в обсерваційне відділення. Хвора повинна тимчасово припинити грудне годування (молоко слід зціджувати і пастеризувати).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Клініка маститу: Розрізняють такі форми маститу: серозний, інфільтративний і гнійний, який, у свою чергу, поділяються на:</w:t>
      </w:r>
    </w:p>
    <w:p w:rsidR="0046340C" w:rsidRDefault="00DD079F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інфільтративно-гнійний: дифузний, вузловий;</w:t>
      </w:r>
    </w:p>
    <w:p w:rsidR="0046340C" w:rsidRDefault="00DD079F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абсцедуючий: фурункульоз ареоли, абсцес ареоли, абсцес у товщі залози, абсцес позаду залози (ретромамарний);</w:t>
      </w:r>
    </w:p>
    <w:p w:rsidR="0046340C" w:rsidRDefault="00DD079F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флегмонозний (гнійно-некротичний);</w:t>
      </w:r>
    </w:p>
    <w:p w:rsidR="0046340C" w:rsidRDefault="00DD079F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гангренозний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У більшості хворих мастит буває однобічним.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Мастит, як правило, починається гостро, температура тіла підвищується до 39</w:t>
      </w:r>
      <w:r>
        <w:rPr>
          <w:vertAlign w:val="superscript"/>
          <w:lang w:val="uk-UA"/>
        </w:rPr>
        <w:t>0</w:t>
      </w:r>
      <w:r>
        <w:rPr>
          <w:lang w:val="uk-UA"/>
        </w:rPr>
        <w:t>С і більше, озноб, лихоманка, слабість, головна біль, тахікардія. Молочна залоза дещо збільшена в об’ємі, болюча, шкіра над нею гіперенійована.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Під час пальпації у товщі залози визначають ущільнені ділянки. Якщо лікування недостатнє або не результативне, то серозна форма переходить в інфільтративну. У хворої залишається підвищення температури тіла, але в цієї хворої поганий апетит і сон. Зміни в молочній залозі більш виражені: гіперемія шкіри обмежується одним з квадрантів залози, в ділянці якого пальпується щільний малорухомий інфільтрат, нерідко відмічається збільшення регіональних лімфовузлів. Протягом 5-10 днів, а інколи і раніше мастит проходить усі стадії розвитку – серозний, інфільтративний і гнійний. У стадії нагноєння мастит протікає з більш тяжкою клінічною картиною: висока температура тіла 39-40</w:t>
      </w:r>
      <w:r>
        <w:rPr>
          <w:vertAlign w:val="superscript"/>
          <w:lang w:val="uk-UA"/>
        </w:rPr>
        <w:t>0</w:t>
      </w:r>
      <w:r>
        <w:rPr>
          <w:lang w:val="uk-UA"/>
        </w:rPr>
        <w:t>С, лихоманка, поганий апетит і сон. Симптомами маститу рідко виникає до кінця першого тижня пуерперія і після третього – четвертого тижня. Мастит є рідким ускладненням до пологів і частіше виникає в післяпологовому періоді протягом лактацій.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Лікування: При маститі грудне годування тимчасово припиняють, гальмують або виключають лактацію. З цією метою застосовують – парлодея по 0,005 г двічі на день протягом 5-8 днів. Достатньо ефективно стримує лактацію щоденне або через день внутрімязове введення в одному шприці по 1 мл 0,1% розчину – естадіолу дипропіонату і 5% розчин тестостерону протягом 6-12 днів.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При стримуванні лактації призначають сечогінні – гіпотвазид по 0,025-0,05 г, урегіт по 0,05-0,1 г всередину в першу половину для прийому їжі, щоденно або через день. Застосовують також 10% розчин сульфатамфокаїну або 20% розчин камфори по 2 мл двічі на добу підшкірно.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Головним компонентом в комплексній терапії післяпологового маститу є інфузійна імунотерапія, антибіотики. Антибактеріальну терапію слід починати не пізніше 48 годин від початку захворювання. Треба провести лікування напівсинтетичними пеніцилінами (метицилін або оксацилін по 1 г 4 рази на добу) або хлорфіліптом протягом 4-5 днів. Якщо висіяна грам-негативна флора, то для лікування застосовують гентаміцин по 80 мг двічі на добу протягом 4-5 днів. Після лікування потрібно провести бактеріологічне дослідження молока і вирішити питання про поновлення грудного годування. При гнійному маститі недостатня консервативна терапія поєднується із своєчасним хірургічним втручанням.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Залежно від форм маститу диференційовано застосовують фізичні методи лікування. При серйозному – інфільтративному маститі використовують ультразвук, ІФ промені, лазерну і магнітолазерну терапію (гелій-неонові і напівпровідникові лазери).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При серйозному і інфільтративному маститі використовують масляно-мазеві компреси. З цією метою застосовують масло вазелінове, масло камфорне для зовнішнього використання, бутадіонову мазь, лінімент бальзамічний (за О.В.Вишневським).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Після хірургічного втручання спочатку призначають – електричне поле УВЧ у слабо тепловій дозі, пізніше ІФ – промені в суберитемній, а потім – в слабоеритемній дозі, лазерну і магнітолазерну терапію. Регресія симптомів звичайно починається через 24 – 36 годин, а для профілактики рецидиву захворівши пацієнтки повинні пройти всі ці курси лікування.</w:t>
      </w:r>
    </w:p>
    <w:p w:rsidR="0046340C" w:rsidRDefault="0046340C">
      <w:pPr>
        <w:spacing w:line="360" w:lineRule="auto"/>
        <w:ind w:firstLine="600"/>
        <w:jc w:val="both"/>
        <w:rPr>
          <w:lang w:val="uk-UA"/>
        </w:rPr>
      </w:pPr>
    </w:p>
    <w:p w:rsidR="0046340C" w:rsidRDefault="0046340C">
      <w:pPr>
        <w:spacing w:line="360" w:lineRule="auto"/>
        <w:ind w:firstLine="600"/>
        <w:jc w:val="both"/>
        <w:rPr>
          <w:lang w:val="uk-UA"/>
        </w:rPr>
      </w:pP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Використана література: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Цигельський: Акушерство і гінекологія.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Аймалазян: Гінекологія.</w:t>
      </w:r>
    </w:p>
    <w:p w:rsidR="0046340C" w:rsidRDefault="00DD079F">
      <w:pPr>
        <w:spacing w:line="360" w:lineRule="auto"/>
        <w:ind w:firstLine="600"/>
        <w:jc w:val="both"/>
        <w:rPr>
          <w:lang w:val="uk-UA"/>
        </w:rPr>
      </w:pPr>
      <w:r>
        <w:rPr>
          <w:lang w:val="uk-UA"/>
        </w:rPr>
        <w:t>Грищенко: Акушерство.</w:t>
      </w:r>
      <w:bookmarkStart w:id="0" w:name="_GoBack"/>
      <w:bookmarkEnd w:id="0"/>
    </w:p>
    <w:sectPr w:rsidR="0046340C">
      <w:type w:val="continuous"/>
      <w:pgSz w:w="11909" w:h="16834"/>
      <w:pgMar w:top="1134" w:right="1134" w:bottom="1134" w:left="1134" w:header="720" w:footer="720" w:gutter="0"/>
      <w:cols w:space="708"/>
      <w:noEndnote/>
      <w:docGrid w:linePitch="1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0B3FD2"/>
    <w:multiLevelType w:val="hybridMultilevel"/>
    <w:tmpl w:val="89BA2C3E"/>
    <w:lvl w:ilvl="0" w:tplc="1C12408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F9C0E90E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771E59C0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B2F263F6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40567672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7D8C0498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73E236E2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EF7E4C38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6F32455E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0"/>
  <w:drawingGridVerticalSpacing w:val="68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79F"/>
    <w:rsid w:val="0046340C"/>
    <w:rsid w:val="00481D13"/>
    <w:rsid w:val="00DD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4DC33-4336-4425-A310-20833C40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ind w:firstLine="600"/>
      <w:jc w:val="center"/>
      <w:outlineLvl w:val="0"/>
    </w:pPr>
    <w:rPr>
      <w:sz w:val="11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4995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2002-02-05T10:55:00Z</cp:lastPrinted>
  <dcterms:created xsi:type="dcterms:W3CDTF">2014-04-03T01:49:00Z</dcterms:created>
  <dcterms:modified xsi:type="dcterms:W3CDTF">2014-04-03T01:49:00Z</dcterms:modified>
  <cp:category>Медицина. Безпека життєдіяльності</cp:category>
</cp:coreProperties>
</file>