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65B" w:rsidRDefault="001236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</w:p>
    <w:p w:rsidR="0012365B" w:rsidRDefault="001236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</w:p>
    <w:p w:rsidR="0012365B" w:rsidRDefault="001236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</w:p>
    <w:p w:rsidR="0012365B" w:rsidRDefault="001236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</w:p>
    <w:p w:rsidR="0012365B" w:rsidRDefault="001236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</w:p>
    <w:p w:rsidR="0012365B" w:rsidRDefault="00196FB5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z w:val="52"/>
          <w:szCs w:val="27"/>
        </w:rPr>
      </w:pPr>
      <w:r>
        <w:rPr>
          <w:rFonts w:ascii="Arial" w:hAnsi="Arial" w:cs="Arial"/>
          <w:b/>
          <w:bCs/>
          <w:color w:val="000000"/>
          <w:sz w:val="52"/>
          <w:szCs w:val="27"/>
        </w:rPr>
        <w:t>Реферат на тему:</w:t>
      </w:r>
    </w:p>
    <w:p w:rsidR="0012365B" w:rsidRDefault="00196FB5">
      <w:pPr>
        <w:shd w:val="clear" w:color="auto" w:fill="FFFFFF"/>
        <w:ind w:firstLine="567"/>
        <w:jc w:val="center"/>
        <w:rPr>
          <w:rFonts w:ascii="Arial" w:hAnsi="Arial" w:cs="Arial"/>
          <w:i/>
          <w:iCs/>
          <w:color w:val="000000"/>
          <w:sz w:val="44"/>
        </w:rPr>
      </w:pPr>
      <w:r>
        <w:rPr>
          <w:rFonts w:ascii="Arial" w:hAnsi="Arial" w:cs="Arial"/>
          <w:b/>
          <w:bCs/>
          <w:i/>
          <w:iCs/>
          <w:color w:val="000000"/>
          <w:sz w:val="44"/>
          <w:szCs w:val="27"/>
        </w:rPr>
        <w:t>Господарство країн Східної Європи,</w:t>
      </w:r>
    </w:p>
    <w:p w:rsidR="0012365B" w:rsidRDefault="00196FB5">
      <w:pPr>
        <w:pStyle w:val="1"/>
        <w:ind w:firstLine="0"/>
        <w:jc w:val="center"/>
        <w:rPr>
          <w:rFonts w:cs="Arial"/>
          <w:i/>
          <w:iCs/>
          <w:sz w:val="44"/>
          <w:szCs w:val="24"/>
        </w:rPr>
      </w:pPr>
      <w:r>
        <w:rPr>
          <w:rFonts w:cs="Arial"/>
          <w:i/>
          <w:iCs/>
          <w:sz w:val="44"/>
        </w:rPr>
        <w:t>Північної і Центральної Азії</w:t>
      </w:r>
    </w:p>
    <w:p w:rsidR="0012365B" w:rsidRDefault="0012365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52"/>
        </w:rPr>
      </w:pPr>
    </w:p>
    <w:p w:rsidR="0012365B" w:rsidRDefault="0012365B">
      <w:pPr>
        <w:shd w:val="clear" w:color="auto" w:fill="FFFFFF"/>
        <w:ind w:firstLine="567"/>
        <w:jc w:val="both"/>
        <w:rPr>
          <w:color w:val="000000"/>
        </w:rPr>
        <w:sectPr w:rsidR="0012365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Основою розвитку економіки країн регіону є паливно-енергетичний Комплекс, який забезпечує енергією і теплом усі сфери життя. В паливно-енергетичному балансі переважає вугілля. Добувають газ і нафту, частка якої постійно збільшується через використання її в хімічній промисловості.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У регіоні зосереджено до 20 % світових запасів палива. За обсягами видо</w:t>
      </w:r>
      <w:r>
        <w:rPr>
          <w:color w:val="000000"/>
          <w:sz w:val="28"/>
        </w:rPr>
        <w:softHyphen/>
        <w:t xml:space="preserve">бутку переважає вугільна промисловість. Тут лідерами є Росія і Казахстан. Нафтова і газова промисловість найбільш розвинута в Росії, Казахстані, Азербайджані і Туркменістані. Райони видобутку і споживання з'єднані нафто- і газопроводами, вздовж яких розміщуються переробні підприємства </w:t>
      </w:r>
      <w:r>
        <w:rPr>
          <w:i/>
          <w:iCs/>
          <w:color w:val="000000"/>
          <w:sz w:val="28"/>
        </w:rPr>
        <w:t>(мал.).</w:t>
      </w:r>
    </w:p>
    <w:p w:rsidR="0012365B" w:rsidRDefault="00673B73">
      <w:pPr>
        <w:spacing w:line="360" w:lineRule="auto"/>
        <w:ind w:firstLine="567"/>
        <w:jc w:val="center"/>
        <w:rPr>
          <w:color w:val="000000"/>
          <w:sz w:val="28"/>
        </w:rPr>
      </w:pPr>
      <w:r>
        <w:rPr>
          <w:color w:val="00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78.25pt">
            <v:imagedata r:id="rId4" o:title="image074" croptop="1819f" cropright="607f"/>
          </v:shape>
        </w:pic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До 70 % електроенергії виробляється на теплових електростанціях, які є осно</w:t>
      </w:r>
      <w:r>
        <w:rPr>
          <w:color w:val="000000"/>
          <w:sz w:val="28"/>
          <w:szCs w:val="23"/>
        </w:rPr>
        <w:softHyphen/>
        <w:t>вою енергетики всіх країн регіону. Близько 15 % припадає на ГЕС і понад 10 % на атомні станції, програма розвитку яких після чорнобильської катастрофи була істот</w:t>
      </w:r>
      <w:r>
        <w:rPr>
          <w:color w:val="000000"/>
          <w:sz w:val="28"/>
          <w:szCs w:val="23"/>
        </w:rPr>
        <w:softHyphen/>
        <w:t>но переглянута. Теплові електростанції розміщують або в місцях видобутку сирови</w:t>
      </w:r>
      <w:r>
        <w:rPr>
          <w:color w:val="000000"/>
          <w:sz w:val="28"/>
          <w:szCs w:val="23"/>
        </w:rPr>
        <w:softHyphen/>
        <w:t>ни, або поблизу споживачів - в районах зосередження населення і виробництва. ГЕС працюють на великих рівнинних (європейські країни) або гірських річках (централь</w:t>
      </w:r>
      <w:r>
        <w:rPr>
          <w:color w:val="000000"/>
          <w:sz w:val="28"/>
          <w:szCs w:val="23"/>
        </w:rPr>
        <w:softHyphen/>
        <w:t>ноазіатські країни). Розміщення АЕС тяжіє до споживачів. У цілому ж до 60 % паливно-енергетичних ресурсів зосереджені в азіатській частині регіону, тоді як близько 60 % енергії споживається країнами європейської частини.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 xml:space="preserve">Чорна металургія регіону спочатку виникла в європейській частині (Центральна Росія, Урал, Україна) і тільки в 30-х роках </w:t>
      </w:r>
      <w:r>
        <w:rPr>
          <w:color w:val="000000"/>
          <w:sz w:val="28"/>
          <w:szCs w:val="23"/>
          <w:lang w:val="en-US"/>
        </w:rPr>
        <w:t>XX</w:t>
      </w:r>
      <w:r>
        <w:rPr>
          <w:color w:val="000000"/>
          <w:sz w:val="28"/>
          <w:szCs w:val="23"/>
        </w:rPr>
        <w:t xml:space="preserve"> ст. дістала розви</w:t>
      </w:r>
      <w:r>
        <w:rPr>
          <w:color w:val="000000"/>
          <w:sz w:val="28"/>
          <w:szCs w:val="23"/>
        </w:rPr>
        <w:softHyphen/>
        <w:t>ток у східних районах Росії та в країнах Центральної Азії і Закавказзя. Основ</w:t>
      </w:r>
      <w:r>
        <w:rPr>
          <w:color w:val="000000"/>
          <w:sz w:val="28"/>
          <w:szCs w:val="23"/>
        </w:rPr>
        <w:softHyphen/>
        <w:t>ною продукцією галузі є чавун, сталь та прокат, що виробляються на комбінатах повного циклу. Сировинною базою галузі є руди чорних металів (залізна, марган</w:t>
      </w:r>
      <w:r>
        <w:rPr>
          <w:color w:val="000000"/>
          <w:sz w:val="28"/>
          <w:szCs w:val="23"/>
        </w:rPr>
        <w:softHyphen/>
        <w:t>цева, хромітова) та коксівне вугілля. Вигідне географічне поєднання цієї сирови</w:t>
      </w:r>
      <w:r>
        <w:rPr>
          <w:color w:val="000000"/>
          <w:sz w:val="28"/>
          <w:szCs w:val="23"/>
        </w:rPr>
        <w:softHyphen/>
        <w:t>ни дає змогу створювати великі металургійні бази. Такі металургійні бази скла</w:t>
      </w:r>
      <w:r>
        <w:rPr>
          <w:color w:val="000000"/>
          <w:sz w:val="28"/>
          <w:szCs w:val="23"/>
        </w:rPr>
        <w:softHyphen/>
        <w:t>лися в Росії, Україні та Казахстані. Ці країни є основними виробниками і поста</w:t>
      </w:r>
      <w:r>
        <w:rPr>
          <w:color w:val="000000"/>
          <w:sz w:val="28"/>
          <w:szCs w:val="23"/>
        </w:rPr>
        <w:softHyphen/>
        <w:t>чальниками чорних металів у регіоні.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Кольорова металургія має різноманітнішу сировинну базу, ніж чорна що зумовлює її складну галузеву та територіальну структури. Галузі, що використо</w:t>
      </w:r>
      <w:r>
        <w:rPr>
          <w:color w:val="000000"/>
          <w:sz w:val="28"/>
          <w:szCs w:val="23"/>
        </w:rPr>
        <w:softHyphen/>
        <w:t>вують руди з малим вмістом металу, є матеріаломісткими і тому тяжіють до сиро</w:t>
      </w:r>
      <w:r>
        <w:rPr>
          <w:color w:val="000000"/>
          <w:sz w:val="28"/>
          <w:szCs w:val="23"/>
        </w:rPr>
        <w:softHyphen/>
        <w:t>винної бази. Це мідна промисловість, виробництво свинцю та цинку. Алюмінієва-титано-магнієва та нікелева промисловість в розміщенні орієнтуються на паливно-енергетичні ресурси. Найбільшими виробниками кольорових металів у регіоні є Росія і Казахстан. Виробництво міді зосереджено в Казахстані, Росії, Вірменії, Узбекистані, свинцево-цинкова промисловість розвинута в Казахстані, Росії, Азер</w:t>
      </w:r>
      <w:r>
        <w:rPr>
          <w:color w:val="000000"/>
          <w:sz w:val="28"/>
          <w:szCs w:val="23"/>
        </w:rPr>
        <w:softHyphen/>
        <w:t>байджані, Киргизькій Республіці, нікелево-кобальтова - в Росії, олов'яна - в Росії та Киргизькій Республіці, титано-магнієва - також переважно в Росії.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Для хімічної промисловості регіону характерна велика різноманітність сировинної бази. Вона використовує гірничо-хімічну сировину (фосфори</w:t>
      </w:r>
      <w:r>
        <w:rPr>
          <w:color w:val="000000"/>
          <w:sz w:val="28"/>
          <w:szCs w:val="23"/>
        </w:rPr>
        <w:softHyphen/>
        <w:t>ти, апатити, солі, сірку), паливо (нафту, газ, вугілля, деревину, сільськогосподарсь</w:t>
      </w:r>
      <w:r>
        <w:rPr>
          <w:color w:val="000000"/>
          <w:sz w:val="28"/>
          <w:szCs w:val="23"/>
        </w:rPr>
        <w:softHyphen/>
        <w:t>ку сировину), вапняки, гіпси. Утилізує виробничі відходи - коксові та сірчані га</w:t>
      </w:r>
      <w:r>
        <w:rPr>
          <w:color w:val="000000"/>
          <w:sz w:val="28"/>
          <w:szCs w:val="23"/>
        </w:rPr>
        <w:softHyphen/>
        <w:t>зи. Традиційну гірничо-хімічну сировину здебільшого використовує основна хімія, головною продукцією якої є мінеральні добрива: азотні, фосфатні, калійні. Структу</w:t>
      </w:r>
      <w:r>
        <w:rPr>
          <w:color w:val="000000"/>
          <w:sz w:val="28"/>
          <w:szCs w:val="23"/>
        </w:rPr>
        <w:softHyphen/>
        <w:t>ра та обсяги виробництва залежать від потреб сільського господарства, а розміщен</w:t>
      </w:r>
      <w:r>
        <w:rPr>
          <w:color w:val="000000"/>
          <w:sz w:val="28"/>
          <w:szCs w:val="23"/>
        </w:rPr>
        <w:softHyphen/>
        <w:t>ня визначається транспортно-географічним положенням щодо споживачів та особли</w:t>
      </w:r>
      <w:r>
        <w:rPr>
          <w:color w:val="000000"/>
          <w:sz w:val="28"/>
          <w:szCs w:val="23"/>
        </w:rPr>
        <w:softHyphen/>
        <w:t>востями технологічного процесу.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Мінеральні добрива випускають майже всі країни регіону, а за обсягами вироб</w:t>
      </w:r>
      <w:r>
        <w:rPr>
          <w:color w:val="000000"/>
          <w:sz w:val="28"/>
          <w:szCs w:val="23"/>
        </w:rPr>
        <w:softHyphen/>
        <w:t>ництва виділяються Росія (50 %), Білорусь (близько 20 %) та Україна (15 %).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Виробництво кислот орієнтоване здебільшого на споживачів, має повсюдне розміщення, а виробництво соди і хлору тяжіє до сировинної бази - родовищ кам'я</w:t>
      </w:r>
      <w:r>
        <w:rPr>
          <w:color w:val="000000"/>
          <w:sz w:val="28"/>
          <w:szCs w:val="23"/>
        </w:rPr>
        <w:softHyphen/>
        <w:t>ної солі. Ця продукція випускається більшістю країн, проте основним експортером в регіоні є Росія.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Дуже різноманітна промисловість полімерних матеріалів. Основними виробника</w:t>
      </w:r>
      <w:r>
        <w:rPr>
          <w:color w:val="000000"/>
          <w:sz w:val="28"/>
          <w:szCs w:val="23"/>
        </w:rPr>
        <w:softHyphen/>
        <w:t>ми продукції є Росія, Україна, Азербайджан - вуглеводнева сировина; Росія, Біло</w:t>
      </w:r>
      <w:r>
        <w:rPr>
          <w:color w:val="000000"/>
          <w:sz w:val="28"/>
          <w:szCs w:val="23"/>
        </w:rPr>
        <w:softHyphen/>
        <w:t>русь, Україна - хімічні волокна; Росія, Грузія, Вірменія - синтетичний каучук.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Сукупність галузей, об'єднаних переробкою деревини, утворює лісопромисло</w:t>
      </w:r>
      <w:r>
        <w:rPr>
          <w:color w:val="000000"/>
          <w:sz w:val="28"/>
          <w:szCs w:val="23"/>
        </w:rPr>
        <w:softHyphen/>
        <w:t>вий комплекс. Основні запаси деревини знаходяться в азіатській частині, а 9/10 споживачів - в європейській, що викликає великі обсяги транспортних переве</w:t>
      </w:r>
      <w:r>
        <w:rPr>
          <w:color w:val="000000"/>
          <w:sz w:val="28"/>
          <w:szCs w:val="23"/>
        </w:rPr>
        <w:softHyphen/>
        <w:t>зень зі сходу на захід і з півночі на південь. За запасами та обсягами виробництва готової</w:t>
      </w:r>
      <w:r>
        <w:rPr>
          <w:smallCaps/>
          <w:color w:val="000000"/>
          <w:sz w:val="28"/>
          <w:szCs w:val="23"/>
        </w:rPr>
        <w:t xml:space="preserve"> </w:t>
      </w:r>
      <w:r>
        <w:rPr>
          <w:color w:val="000000"/>
          <w:sz w:val="28"/>
          <w:szCs w:val="23"/>
        </w:rPr>
        <w:t>продукції (пиломатеріали, фанера, сірники, будинки, а також папір) провідні позиції в регіоні посідає Росія.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Машинобудування регіону випускає різноманітну за призначенням продукцію, має дуже розгалужені внутрішні та міжгалузеві зв'язки, що станов</w:t>
      </w:r>
      <w:r>
        <w:rPr>
          <w:color w:val="000000"/>
          <w:sz w:val="28"/>
          <w:szCs w:val="23"/>
        </w:rPr>
        <w:softHyphen/>
        <w:t>лять основу функціонування всієї економіки.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Найбільший розвиток машинобудування дістало в європейській частині регіону. На важкому машинобудуванні - виробництві турбін для атомних, гідро- і теплових електростанцій, парових котлів, генераторів, гірничо-шахтного та металургійного Устаткування спеціалізуються Росія та Казахстан. Транспортне машинобудування представлене виробництвом тепловози? та електровозів (Росія, Україна, Грузія), ва</w:t>
      </w:r>
      <w:r>
        <w:rPr>
          <w:color w:val="000000"/>
          <w:sz w:val="28"/>
          <w:szCs w:val="23"/>
        </w:rPr>
        <w:softHyphen/>
        <w:t>гонів (Росія, Україна), суден (Росія, Україна). Виробництво вантажних автомобілів зосереджено переважно в Росії, Україні і Білорусі, легкових - Росії, Україні, авто</w:t>
      </w:r>
      <w:r>
        <w:rPr>
          <w:color w:val="000000"/>
          <w:sz w:val="28"/>
          <w:szCs w:val="23"/>
        </w:rPr>
        <w:softHyphen/>
        <w:t>бусів - Росії, Україні, двигунів - у Росії, Україні.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Центри тракторобудування розташовані в Росії, Білорусі, Україні та Казах</w:t>
      </w:r>
      <w:r>
        <w:rPr>
          <w:color w:val="000000"/>
          <w:sz w:val="28"/>
          <w:szCs w:val="23"/>
        </w:rPr>
        <w:softHyphen/>
        <w:t>стані. Сільськогосподарське машинобудування представлене виробництвом зернових (степова зона Росії) комбайнів, льоно- та картоплезбиральних комбайнів (Російське Нечорнозем'я), бавовнозбиральних машин (Узбекистан).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Країни регіону, які не мають достатніх сировинних ресурсів, але забезпечені тру</w:t>
      </w:r>
      <w:r>
        <w:rPr>
          <w:color w:val="000000"/>
          <w:sz w:val="28"/>
          <w:szCs w:val="23"/>
        </w:rPr>
        <w:softHyphen/>
        <w:t>довими ресурсами, розвивають різноманітне верстатобудування та точне машинобудування: електротехнічне, електронне, приладобудування (Білорусь, Вірменія, Таджикистан, Киргизька Республіка).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Промисловість будівельних матеріалів використовує місцеву сировину, тому розвинута в усіх країнах регіону і відповідно до місцевих умов у кожній країні має ту чи іншу галузеву структуру. Промисловість будівельних ма</w:t>
      </w:r>
      <w:r>
        <w:rPr>
          <w:color w:val="000000"/>
          <w:sz w:val="28"/>
          <w:szCs w:val="23"/>
        </w:rPr>
        <w:softHyphen/>
        <w:t>теріалів широко використовує відходи інших виробництв, тому поєднується з галузями важкої промисловості, її основу становить виробництво цементу, залізобетонну. Найбільшого розвитку промисловість будівельних матеріалів дістала в Росії, Ук</w:t>
      </w:r>
      <w:r>
        <w:rPr>
          <w:color w:val="000000"/>
          <w:sz w:val="28"/>
          <w:szCs w:val="23"/>
        </w:rPr>
        <w:softHyphen/>
        <w:t>раїні та Казахстані.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Легка промисловість представлена текстильною, взуттєвою, трико</w:t>
      </w:r>
      <w:r>
        <w:rPr>
          <w:color w:val="000000"/>
          <w:sz w:val="28"/>
          <w:szCs w:val="23"/>
        </w:rPr>
        <w:softHyphen/>
        <w:t>тажною, швейною, хутряною та багатьма іншими галузями виробництва. Основ</w:t>
      </w:r>
      <w:r>
        <w:rPr>
          <w:color w:val="000000"/>
          <w:sz w:val="28"/>
          <w:szCs w:val="23"/>
        </w:rPr>
        <w:softHyphen/>
        <w:t>ною галуззю є текстильна промисловість, що використовує сільськогосподарську сировину (бавовну, льон, кокони шовкопряда) і окремі продукти хімічної промис</w:t>
      </w:r>
      <w:r>
        <w:rPr>
          <w:color w:val="000000"/>
          <w:sz w:val="28"/>
          <w:szCs w:val="23"/>
        </w:rPr>
        <w:softHyphen/>
        <w:t>ловості (синтетичні та штучні волокна). Територіальна структура текстильної про</w:t>
      </w:r>
      <w:r>
        <w:rPr>
          <w:color w:val="000000"/>
          <w:sz w:val="28"/>
          <w:szCs w:val="23"/>
        </w:rPr>
        <w:softHyphen/>
        <w:t>мисловості відбиває вузьку спеціалізацію окремих районів: Центральна Росія є од</w:t>
      </w:r>
      <w:r>
        <w:rPr>
          <w:color w:val="000000"/>
          <w:sz w:val="28"/>
          <w:szCs w:val="23"/>
        </w:rPr>
        <w:softHyphen/>
        <w:t>ним з найбільших у регіоні центрів виробництва всіх видів тканин. Лляна проми</w:t>
      </w:r>
      <w:r>
        <w:rPr>
          <w:color w:val="000000"/>
          <w:sz w:val="28"/>
          <w:szCs w:val="23"/>
        </w:rPr>
        <w:softHyphen/>
        <w:t>словість використовує місцеву сировинну базу. Країни Центральної Азії спеціалізуються на виробництві бавовняних, шовкових, а країни Закавказзя крім того - вовняних тканин.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Агропромисловий комплекс поєднує вирощування сільськогоспо</w:t>
      </w:r>
      <w:r>
        <w:rPr>
          <w:color w:val="000000"/>
          <w:sz w:val="28"/>
          <w:szCs w:val="23"/>
        </w:rPr>
        <w:softHyphen/>
        <w:t>дарських культур з їх переробкою. Стрижнем всього комплексу є сільське господар</w:t>
      </w:r>
      <w:r>
        <w:rPr>
          <w:color w:val="000000"/>
          <w:sz w:val="28"/>
          <w:szCs w:val="23"/>
        </w:rPr>
        <w:softHyphen/>
        <w:t>ство. Це друга за значенням складова матеріального виробництва, в якій зайнято в середньому по країнах регіону близько 20 % працюючих, зосереджено майже 1/3 ос</w:t>
      </w:r>
      <w:r>
        <w:rPr>
          <w:color w:val="000000"/>
          <w:sz w:val="28"/>
          <w:szCs w:val="23"/>
        </w:rPr>
        <w:softHyphen/>
        <w:t>новних виробничих фондів.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Основою розвитку сільського господарства більшості країн регіону є рослинниц</w:t>
      </w:r>
      <w:r>
        <w:rPr>
          <w:color w:val="000000"/>
          <w:sz w:val="28"/>
          <w:szCs w:val="23"/>
        </w:rPr>
        <w:softHyphen/>
        <w:t>тво, а базовою галуззю рослинництва — зернове господарство. Найбільш поширена зернова культура в регіоні - пшениця, її вирощують у лісостеповій та степовій зонах: озиму в європейській частині та оазисах Центральної Азії, яру - в азіатській частині, особливо в Казахстані. В лісостеповій зоні європейської частини вирощують озиме жито. Ячмінь і овес є найпоширенішими фуражними культурами. На півдні степової зони та в Центральній Азії вирощують кукурудзу на зерно. Зернобобові культури (горох, соя, квасоля, соя) найкращі врожаї дають в лісостеповій зоні. Просо вирощують в степу, гречку - в лісостеповій зоні, рис - на зрошуваних алювіальних грунтах у Центральній Азії, на Далекому Сході, Північному Кавказі.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До технічних культур належать волокнисті: бавовник (країни Центральної Азії та Азербайджан), льон та коноплі (захід лісостепової зони). Найпоширенішими олійними культурами регіону є соняшник (степова зона), а також рицина та гірчи</w:t>
      </w:r>
      <w:r>
        <w:rPr>
          <w:color w:val="000000"/>
          <w:sz w:val="28"/>
          <w:szCs w:val="23"/>
        </w:rPr>
        <w:softHyphen/>
        <w:t>ця. Найбільшого поширення дістали посіви цукрових буряків в лісостеповій, част</w:t>
      </w:r>
      <w:r>
        <w:rPr>
          <w:color w:val="000000"/>
          <w:sz w:val="28"/>
          <w:szCs w:val="23"/>
        </w:rPr>
        <w:softHyphen/>
        <w:t>ково в степовій зонах та на зрошуваних землях країн Центральної Азії.</w:t>
      </w:r>
    </w:p>
    <w:p w:rsidR="0012365B" w:rsidRDefault="00196FB5">
      <w:pPr>
        <w:pStyle w:val="a3"/>
      </w:pPr>
      <w:r>
        <w:t>Для вирощування картоплі найкращі агрокліматичні умови мають лісова і лісо</w:t>
      </w:r>
      <w:r>
        <w:softHyphen/>
        <w:t>степова зони. Овочі, фрукти, ягоди вирощують майже повсюдно, але найкращі умо</w:t>
      </w:r>
      <w:r>
        <w:softHyphen/>
        <w:t>ви має степова зона. Тут також сприятливі умови для розвитку баштанництва. Ви</w:t>
      </w:r>
      <w:r>
        <w:softHyphen/>
        <w:t>ноградарство поширене в гірських районах Передкавказзя та Закавказзя, Україні. Молдові, оазисах Центральної Азії та в субтропіках. Субтропічний тип сільського господарства охоплює, крім винограду, вирощування чайного куща, тютюну, ефіро</w:t>
      </w:r>
      <w:r>
        <w:softHyphen/>
        <w:t>олійних, цитрусових культур тощо.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За обсягами виробництва серед галузей тваринництва лідерство належить скотарству</w:t>
      </w:r>
      <w:r>
        <w:rPr>
          <w:i/>
          <w:iCs/>
          <w:color w:val="000000"/>
          <w:sz w:val="28"/>
          <w:szCs w:val="23"/>
        </w:rPr>
        <w:t xml:space="preserve">, </w:t>
      </w:r>
      <w:r>
        <w:rPr>
          <w:color w:val="000000"/>
          <w:sz w:val="28"/>
          <w:szCs w:val="23"/>
        </w:rPr>
        <w:t>що дає майже 70 % валової продукції галузі. Напрям розведення великої рогатої</w:t>
      </w:r>
      <w:r>
        <w:rPr>
          <w:i/>
          <w:iCs/>
          <w:color w:val="000000"/>
          <w:sz w:val="28"/>
          <w:szCs w:val="23"/>
        </w:rPr>
        <w:t xml:space="preserve"> </w:t>
      </w:r>
      <w:r>
        <w:rPr>
          <w:color w:val="000000"/>
          <w:sz w:val="28"/>
          <w:szCs w:val="23"/>
        </w:rPr>
        <w:t>худоби залежить від кормової бази. В лісовій, лісостеповій прилеглих районах степової</w:t>
      </w:r>
      <w:r>
        <w:rPr>
          <w:i/>
          <w:iCs/>
          <w:color w:val="000000"/>
          <w:sz w:val="28"/>
          <w:szCs w:val="23"/>
        </w:rPr>
        <w:t xml:space="preserve"> </w:t>
      </w:r>
      <w:r>
        <w:rPr>
          <w:color w:val="000000"/>
          <w:sz w:val="28"/>
          <w:szCs w:val="23"/>
        </w:rPr>
        <w:t>зони розводять худобу молочного та молочно-м'ясного напряму, в них степових та напівпустельних районах - м'ясо-молочного і м'ясного напряму.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Тонкорунні, напівтонкорунні, каракульські породи овець розводять у степо-</w:t>
      </w:r>
      <w:r>
        <w:rPr>
          <w:color w:val="000000"/>
          <w:sz w:val="28"/>
          <w:szCs w:val="23"/>
          <w:vertAlign w:val="subscript"/>
        </w:rPr>
        <w:t>В</w:t>
      </w:r>
      <w:r>
        <w:rPr>
          <w:color w:val="000000"/>
          <w:sz w:val="28"/>
          <w:szCs w:val="23"/>
        </w:rPr>
        <w:t>0х, напівпустельних та гірських районах регіону. М'ясо-вовняне вівчарство в європейській частині (Центральна Росія).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 xml:space="preserve">У регіоні розвинуте також свинарство та птахівництво. Крім того, розводять кіз, верблюдів, оленів маралів, бджіл, тутового шовкопряда, хутрових звірів, рибу. Зональну спеціалізацію сільського господарства регіону ілюструє </w:t>
      </w:r>
      <w:r>
        <w:rPr>
          <w:i/>
          <w:iCs/>
          <w:color w:val="000000"/>
          <w:sz w:val="28"/>
          <w:szCs w:val="23"/>
        </w:rPr>
        <w:t>таблиця.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Усі види транспорту та. шляхи сполучення в межах колишнього Ра</w:t>
      </w:r>
      <w:r>
        <w:rPr>
          <w:color w:val="000000"/>
          <w:sz w:val="28"/>
          <w:szCs w:val="23"/>
        </w:rPr>
        <w:softHyphen/>
        <w:t>дянського Союзу утворювали єдину транспортну систему, яка в межах одного ви</w:t>
      </w:r>
      <w:r>
        <w:rPr>
          <w:color w:val="000000"/>
          <w:sz w:val="28"/>
          <w:szCs w:val="23"/>
        </w:rPr>
        <w:softHyphen/>
        <w:t>ду транспорту була жорстко централізована.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З утворенням СНД організаційно-управлінська структура істотно змінилась, основні управлінські функції регулюються на рівні кожної країни, але створена транспортна мережа об'єктивно об’єднує країни СНД в єдиний економічний простір. Використання різних видів транспорту залежить від конкретних при</w:t>
      </w:r>
      <w:r>
        <w:rPr>
          <w:color w:val="000000"/>
          <w:sz w:val="28"/>
          <w:szCs w:val="23"/>
        </w:rPr>
        <w:softHyphen/>
        <w:t>родних і соціально-економічних умов кожної країни.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>У більшості країн регіону переважає залізничний транспорт. Основними ван</w:t>
      </w:r>
      <w:r>
        <w:rPr>
          <w:color w:val="000000"/>
          <w:sz w:val="28"/>
          <w:szCs w:val="23"/>
        </w:rPr>
        <w:softHyphen/>
        <w:t>тажами є паливо, руди, будівельні матеріали, метали та продукція оборонної про</w:t>
      </w:r>
      <w:r>
        <w:rPr>
          <w:color w:val="000000"/>
          <w:sz w:val="28"/>
          <w:szCs w:val="23"/>
        </w:rPr>
        <w:softHyphen/>
        <w:t>мисловості, зерно.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23"/>
        </w:rPr>
        <w:t xml:space="preserve">В європейській частині регіону основний каркас залізниць склався за часів розвитку капіталізму (90-ті роки </w:t>
      </w:r>
      <w:r>
        <w:rPr>
          <w:color w:val="000000"/>
          <w:sz w:val="28"/>
          <w:szCs w:val="23"/>
          <w:lang w:val="en-US"/>
        </w:rPr>
        <w:t>XIX</w:t>
      </w:r>
      <w:r>
        <w:rPr>
          <w:color w:val="000000"/>
          <w:sz w:val="28"/>
          <w:szCs w:val="23"/>
        </w:rPr>
        <w:t xml:space="preserve"> ст.) і в </w:t>
      </w:r>
      <w:r>
        <w:rPr>
          <w:color w:val="000000"/>
          <w:sz w:val="28"/>
          <w:szCs w:val="23"/>
          <w:lang w:val="en-US"/>
        </w:rPr>
        <w:t>XX</w:t>
      </w:r>
      <w:r>
        <w:rPr>
          <w:color w:val="000000"/>
          <w:sz w:val="28"/>
          <w:szCs w:val="23"/>
        </w:rPr>
        <w:t xml:space="preserve"> ст. доповнювався залежно від потреб економіки та відповідно модернізувався. Розвиток залізничної мережі в азіатській частині припадає на </w:t>
      </w:r>
      <w:r>
        <w:rPr>
          <w:color w:val="000000"/>
          <w:sz w:val="28"/>
          <w:szCs w:val="23"/>
          <w:lang w:val="en-US"/>
        </w:rPr>
        <w:t>XX</w:t>
      </w:r>
      <w:r>
        <w:rPr>
          <w:color w:val="000000"/>
          <w:sz w:val="28"/>
          <w:szCs w:val="23"/>
        </w:rPr>
        <w:t xml:space="preserve"> ст., особливо на 30-ті роки. За цей період бу</w:t>
      </w:r>
      <w:r>
        <w:rPr>
          <w:color w:val="000000"/>
          <w:sz w:val="28"/>
          <w:szCs w:val="23"/>
        </w:rPr>
        <w:softHyphen/>
        <w:t>ли побудовані Туркестано-Сибірська, Трансказахстанська магістралі тощо.</w:t>
      </w:r>
    </w:p>
    <w:p w:rsidR="0012365B" w:rsidRDefault="0012365B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16"/>
          <w:lang w:val="ru-RU"/>
        </w:rPr>
      </w:pPr>
    </w:p>
    <w:p w:rsidR="0012365B" w:rsidRDefault="0012365B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16"/>
        </w:rPr>
      </w:pPr>
    </w:p>
    <w:p w:rsidR="0012365B" w:rsidRDefault="0012365B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16"/>
        </w:rPr>
      </w:pPr>
    </w:p>
    <w:p w:rsidR="0012365B" w:rsidRDefault="0012365B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16"/>
        </w:rPr>
      </w:pPr>
    </w:p>
    <w:p w:rsidR="0012365B" w:rsidRDefault="0012365B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16"/>
        </w:rPr>
      </w:pP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  <w:szCs w:val="16"/>
        </w:rPr>
        <w:t xml:space="preserve">Таблиця  </w:t>
      </w:r>
    </w:p>
    <w:p w:rsidR="0012365B" w:rsidRDefault="00196FB5">
      <w:pPr>
        <w:pStyle w:val="3"/>
      </w:pPr>
      <w:r>
        <w:t>Зональна спеціалізація сільського господарства Східної Європи, Північної та Центральної Азії</w:t>
      </w:r>
    </w:p>
    <w:tbl>
      <w:tblPr>
        <w:tblW w:w="1015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11"/>
        <w:gridCol w:w="7242"/>
      </w:tblGrid>
      <w:tr w:rsidR="0012365B">
        <w:trPr>
          <w:trHeight w:val="418"/>
        </w:trPr>
        <w:tc>
          <w:tcPr>
            <w:tcW w:w="2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65B" w:rsidRDefault="00196FB5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Зона</w:t>
            </w: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65B" w:rsidRDefault="00196FB5">
            <w:pPr>
              <w:pStyle w:val="2"/>
            </w:pPr>
            <w:r>
              <w:t>Сільськогосподарська спеціалізація</w:t>
            </w:r>
          </w:p>
        </w:tc>
      </w:tr>
      <w:tr w:rsidR="0012365B">
        <w:trPr>
          <w:trHeight w:val="326"/>
        </w:trPr>
        <w:tc>
          <w:tcPr>
            <w:tcW w:w="29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1. Тундра, лісотундра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pStyle w:val="a4"/>
            </w:pPr>
            <w:r>
              <w:t>Оленярство, мисливство, рибальство, розведення хутрового звіра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485"/>
        </w:trPr>
        <w:tc>
          <w:tcPr>
            <w:tcW w:w="2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i/>
                <w:iCs/>
                <w:color w:val="000000"/>
                <w:sz w:val="28"/>
              </w:rPr>
              <w:t xml:space="preserve">2. </w:t>
            </w:r>
            <w:r>
              <w:rPr>
                <w:color w:val="000000"/>
                <w:sz w:val="28"/>
              </w:rPr>
              <w:t>Тайга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Землеробство (жито, овес, ячмінь, пшениця,  картопля, овочі). Тваринництво молочно-м'ясного напряму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715"/>
        </w:trPr>
        <w:tc>
          <w:tcPr>
            <w:tcW w:w="2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 Лісостеп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Рослинництво зернового напряму (пшениця, жито, овес), картопля, цукрові буряки, садівництво, овочівництво. Тваринництво молочно-м'ясного напряму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691"/>
        </w:trPr>
        <w:tc>
          <w:tcPr>
            <w:tcW w:w="2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 Степ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pStyle w:val="20"/>
              <w:ind w:firstLine="0"/>
              <w:rPr>
                <w:sz w:val="28"/>
              </w:rPr>
            </w:pPr>
            <w:r>
              <w:rPr>
                <w:sz w:val="28"/>
              </w:rPr>
              <w:t>Рослинництво зернового напряму (пшениця, кукурудза, просо), соняшник, овочівництво, садівництво, виноградарство. Тваринництво молочно-м'ясного та м'ясо-молочного напрямів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691"/>
        </w:trPr>
        <w:tc>
          <w:tcPr>
            <w:tcW w:w="2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pStyle w:val="21"/>
            </w:pPr>
            <w:r>
              <w:t>5. Напівпустелі, пустелі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Тваринництво (вівчарство, шовківництво, птахівництво). Оазисне землеробство (бавовник, рис, інші зернові, овочі, фрукти, баштанні культури)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326"/>
        </w:trPr>
        <w:tc>
          <w:tcPr>
            <w:tcW w:w="2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i/>
                <w:iCs/>
                <w:color w:val="000000"/>
                <w:sz w:val="28"/>
              </w:rPr>
              <w:t xml:space="preserve">6. </w:t>
            </w:r>
            <w:r>
              <w:rPr>
                <w:color w:val="000000"/>
                <w:sz w:val="28"/>
              </w:rPr>
              <w:t>Субтропіки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Рослинництво (чай, цитрусові, тютюн, ефіро-олійні, виноград)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  <w:tr w:rsidR="0012365B">
        <w:trPr>
          <w:trHeight w:val="307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7. Гірські райони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  <w:tc>
          <w:tcPr>
            <w:tcW w:w="7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65B" w:rsidRDefault="00196FB5">
            <w:pPr>
              <w:shd w:val="clear" w:color="auto" w:fill="FFFFFF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Тваринництво гірсько- пасовищного типу</w:t>
            </w:r>
          </w:p>
          <w:p w:rsidR="0012365B" w:rsidRDefault="0012365B">
            <w:pPr>
              <w:shd w:val="clear" w:color="auto" w:fill="FFFFFF"/>
              <w:jc w:val="both"/>
              <w:rPr>
                <w:color w:val="000000"/>
                <w:sz w:val="28"/>
              </w:rPr>
            </w:pPr>
          </w:p>
        </w:tc>
      </w:tr>
    </w:tbl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Вплив науково-технічного прогресу на розвиток залізничного транспорту йшов по шляху електрифікації магістралей, заміни паровозів на тепловози та електровози. Довжина електрифікованих магістралей в регіоні становить понад 50 тис кілометрів, або майже 50 % від загальної довжини шляхів. В європейській частині залізнична мережа має радіальний малюнок, в азіатській - лінійний, видовжений у широтному напрямі. На регіон припадає майже десята частина залізниць світу. Найгустіша мережа в Україні і Центральній Росії, далі на схід густота залізниць поступово зменшується від 30 до 2 км на 1000 км</w:t>
      </w:r>
      <w:r>
        <w:rPr>
          <w:color w:val="000000"/>
          <w:sz w:val="28"/>
          <w:vertAlign w:val="superscript"/>
        </w:rPr>
        <w:t>2</w:t>
      </w:r>
      <w:r>
        <w:rPr>
          <w:color w:val="000000"/>
          <w:sz w:val="28"/>
        </w:rPr>
        <w:t xml:space="preserve"> території. Північно-східні райони Росії зовсім не охоплені цим видом транспорту в зв'язку з несприятливими природними умовами.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Мережа автомобільних шляхів, як і залізниць, розподіляється в межах регіону нерівномірно. Найгустіша вона в європейських районах та країнах Закав</w:t>
      </w:r>
      <w:r>
        <w:rPr>
          <w:color w:val="000000"/>
          <w:sz w:val="28"/>
        </w:rPr>
        <w:softHyphen/>
        <w:t>каззя. Найменш густа — в країнах Центральної Азії та східних районах Росії.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Трубопроводами з'єднуються основні райони видобутку нафти та газу з райо</w:t>
      </w:r>
      <w:r>
        <w:rPr>
          <w:color w:val="000000"/>
          <w:sz w:val="28"/>
        </w:rPr>
        <w:softHyphen/>
        <w:t>нами споживання. Переважаючий напрям транспортування - з північного сходу на південний захід, а основні трубопроводи беруть початок із Західного Сибіру (га</w:t>
      </w:r>
      <w:r>
        <w:rPr>
          <w:color w:val="000000"/>
          <w:sz w:val="28"/>
        </w:rPr>
        <w:softHyphen/>
        <w:t>зопроводи Уренгой - Помари — Ужгород, «Братерство», «Прогрес», нафтопрово</w:t>
      </w:r>
      <w:r>
        <w:rPr>
          <w:color w:val="000000"/>
          <w:sz w:val="28"/>
        </w:rPr>
        <w:softHyphen/>
        <w:t>ди Нижньовартовськ - Одеса, Сургут - Новополоцьк) та Поволжя (нафтопровід «Дружба», газопровід «Союз»).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Регіон має розвинуту річкову систему. Меридіональний напрям більшості річок зумовлює відповідні вантажопотоки: з півночі - ліс, з півдня - зерно, руди, метал, Налагоджений зв'язок між річковими системами за допомогою каналів: Біло-морсько-Балтійський, Волго-Балтійський, Волго-Донський. Основними портами е Москва, Нижній Новгород, Казань, Самара, Волгоград, Ростов-на-Дону, Київ. В азіатській частині основні водні шляхи проходять по річках Об, Іртиш, Єнисей, Лена, Ангара, Амур. Найбільші порти - Омськ, Новосибірськ, Сургут, Красно</w:t>
      </w:r>
      <w:r>
        <w:rPr>
          <w:color w:val="000000"/>
          <w:sz w:val="28"/>
        </w:rPr>
        <w:softHyphen/>
        <w:t>ярськ, Хабаровськ. Внутрішніми водними шляхами транспортують ліс, зерно, ру</w:t>
      </w:r>
      <w:r>
        <w:rPr>
          <w:color w:val="000000"/>
          <w:sz w:val="28"/>
        </w:rPr>
        <w:softHyphen/>
        <w:t>ди, будівельні матеріали, вугілля тощо.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Оскільки регіон омивається водами трьох океанів, то це сприяє розвитку морсь</w:t>
      </w:r>
      <w:r>
        <w:rPr>
          <w:color w:val="000000"/>
          <w:sz w:val="28"/>
        </w:rPr>
        <w:softHyphen/>
        <w:t>кого транспорту. Його використовують здебільшого в зовнішньоекономічних зв'яз</w:t>
      </w:r>
      <w:r>
        <w:rPr>
          <w:color w:val="000000"/>
          <w:sz w:val="28"/>
        </w:rPr>
        <w:softHyphen/>
        <w:t>ках. Тут йому належить провідне місце. Основними вантажами є нафта, кам'яне вугілля, руди металів, будівельні, хімічні, лісові матеріали, метал, зерно, машини, За вантажооборотом провідне місце займає Азово-Чорноморський басейн, який за</w:t>
      </w:r>
      <w:r>
        <w:rPr>
          <w:color w:val="000000"/>
          <w:sz w:val="28"/>
        </w:rPr>
        <w:softHyphen/>
        <w:t>безпечує вихід в Атлантичний та Індійський океани. Основні порти басейну - Оде</w:t>
      </w:r>
      <w:r>
        <w:rPr>
          <w:color w:val="000000"/>
          <w:sz w:val="28"/>
        </w:rPr>
        <w:softHyphen/>
        <w:t>са, Іллічівськ, Херсон, Миколаїв, Маріуполь (Україна), Новоросійськ (Росія), Батумі Поті (Грузія). Зв'язки з країнами Європи та Америки здійснюються через порти Балтійського моря (Санкт-Петербург, Калінінград). Далекосхідні моря більше вико</w:t>
      </w:r>
      <w:r>
        <w:rPr>
          <w:color w:val="000000"/>
          <w:sz w:val="28"/>
        </w:rPr>
        <w:softHyphen/>
        <w:t>ристовуються для внутрішніх перевезень та контактів з країнами Далекого Сходу Південно-Східної Азії, Австралією. Експортно-імпортні зв'язки здійснюються через порти Владивосток, Находка та порти острова Сахалін. У басейні Північного Льодо</w:t>
      </w:r>
      <w:r>
        <w:rPr>
          <w:color w:val="000000"/>
          <w:sz w:val="28"/>
        </w:rPr>
        <w:softHyphen/>
        <w:t>витого океану найбільше значення мають Біле та Баренцове моря з портами Мурманськ та Архангельськ. На трасі Північного морського шляху розміщені порти Діксон, Дудинка, Хатанга, Тіксі, Певек, які мають велике значення для освоєнння природних багатств Північної Азії.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Внутрішнє Каспійське море дає змогу країнам Центральної Азії, Закавказзя та півдня Росії обмінюватися нафтою, лісом, зерном, металом, рибою, бавовною, цукром. Основні порти цього басейну - Астрахань, Актау, Туркменбаші, Баку. Між двома останніми діє поромна переправа.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Повітряний транспорт використовується для перевезення пасажирів, а також певних вантажів на великі відстані. А в окремих районах Північного Сходу Росії - це єдиний вид транспорту. Він має також застосування в геології та в сільському господарстві. Перевезення здійснюються здебільшого літаками типу «Іл», «Ту» на міжнародних лініях, а також «Як» та «Ан» - на внутрішніх.</w:t>
      </w:r>
    </w:p>
    <w:p w:rsidR="0012365B" w:rsidRDefault="00196FB5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Різноманітність природних умов та історичного розвитку спричинили відмінності в соціально-економічному рівні між країнами регіону .</w:t>
      </w:r>
    </w:p>
    <w:p w:rsidR="0012365B" w:rsidRDefault="0012365B">
      <w:pPr>
        <w:spacing w:line="360" w:lineRule="auto"/>
        <w:rPr>
          <w:sz w:val="28"/>
        </w:rPr>
      </w:pPr>
      <w:bookmarkStart w:id="0" w:name="_GoBack"/>
      <w:bookmarkEnd w:id="0"/>
    </w:p>
    <w:sectPr w:rsidR="001236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drawingGridHorizontalSpacing w:val="71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FB5"/>
    <w:rsid w:val="0012365B"/>
    <w:rsid w:val="00196FB5"/>
    <w:rsid w:val="0067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39D6AAC-CF4D-4494-A009-A14302D0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firstLine="567"/>
      <w:jc w:val="both"/>
      <w:outlineLvl w:val="0"/>
    </w:pPr>
    <w:rPr>
      <w:rFonts w:ascii="Arial" w:hAnsi="Arial"/>
      <w:b/>
      <w:bCs/>
      <w:color w:val="000000"/>
      <w:sz w:val="22"/>
      <w:szCs w:val="22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semiHidden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color w:val="000000"/>
    </w:rPr>
  </w:style>
  <w:style w:type="paragraph" w:styleId="a3">
    <w:name w:val="Body Text Indent"/>
    <w:basedOn w:val="a"/>
    <w:semiHidden/>
    <w:pPr>
      <w:shd w:val="clear" w:color="auto" w:fill="FFFFFF"/>
      <w:spacing w:line="360" w:lineRule="auto"/>
      <w:ind w:firstLine="567"/>
      <w:jc w:val="both"/>
    </w:pPr>
    <w:rPr>
      <w:color w:val="000000"/>
      <w:sz w:val="28"/>
      <w:szCs w:val="23"/>
    </w:rPr>
  </w:style>
  <w:style w:type="paragraph" w:styleId="a4">
    <w:name w:val="Body Text"/>
    <w:basedOn w:val="a"/>
    <w:semiHidden/>
    <w:pPr>
      <w:shd w:val="clear" w:color="auto" w:fill="FFFFFF"/>
      <w:jc w:val="both"/>
    </w:pPr>
    <w:rPr>
      <w:color w:val="000000"/>
      <w:sz w:val="28"/>
    </w:rPr>
  </w:style>
  <w:style w:type="paragraph" w:styleId="3">
    <w:name w:val="Body Text Indent 3"/>
    <w:basedOn w:val="a"/>
    <w:semiHidden/>
    <w:pPr>
      <w:shd w:val="clear" w:color="auto" w:fill="FFFFFF"/>
      <w:spacing w:line="360" w:lineRule="auto"/>
      <w:ind w:firstLine="567"/>
      <w:jc w:val="center"/>
    </w:pPr>
    <w:rPr>
      <w:b/>
      <w:bCs/>
      <w:color w:val="000000"/>
      <w:sz w:val="28"/>
    </w:rPr>
  </w:style>
  <w:style w:type="paragraph" w:styleId="21">
    <w:name w:val="Body Text 2"/>
    <w:basedOn w:val="a"/>
    <w:semiHidden/>
    <w:pPr>
      <w:shd w:val="clear" w:color="auto" w:fill="FFFFFF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Господарство країн Східної Європи,</vt:lpstr>
    </vt:vector>
  </TitlesOfParts>
  <Manager>Природничі науки</Manager>
  <Company>Природничі науки</Company>
  <LinksUpToDate>false</LinksUpToDate>
  <CharactersWithSpaces>15943</CharactersWithSpaces>
  <SharedDoc>false</SharedDoc>
  <HyperlinkBase>Природничі науки</HyperlinkBase>
  <HLinks>
    <vt:vector size="6" baseType="variant">
      <vt:variant>
        <vt:i4>3146853</vt:i4>
      </vt:variant>
      <vt:variant>
        <vt:i4>2494</vt:i4>
      </vt:variant>
      <vt:variant>
        <vt:i4>1025</vt:i4>
      </vt:variant>
      <vt:variant>
        <vt:i4>1</vt:i4>
      </vt:variant>
      <vt:variant>
        <vt:lpwstr>..\ПЕРЕРОБКА КНИЖОК\Geografia\Geografiya.files\image074.jpg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Господарство країн Східної Європи,</dc:title>
  <dc:subject>Природничі науки</dc:subject>
  <dc:creator>Природничі науки</dc:creator>
  <cp:keywords>Природничі науки</cp:keywords>
  <dc:description>Природничі науки</dc:description>
  <cp:lastModifiedBy>Irina</cp:lastModifiedBy>
  <cp:revision>2</cp:revision>
  <dcterms:created xsi:type="dcterms:W3CDTF">2014-08-13T12:57:00Z</dcterms:created>
  <dcterms:modified xsi:type="dcterms:W3CDTF">2014-08-13T12:57:00Z</dcterms:modified>
  <cp:category>Природничі науки</cp:category>
</cp:coreProperties>
</file>