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304" w:rsidRDefault="00E03304">
      <w:pPr>
        <w:pStyle w:val="a3"/>
      </w:pPr>
    </w:p>
    <w:p w:rsidR="00E03304" w:rsidRDefault="00E03304">
      <w:pPr>
        <w:pStyle w:val="a3"/>
      </w:pPr>
    </w:p>
    <w:p w:rsidR="00E03304" w:rsidRDefault="00E03304">
      <w:pPr>
        <w:pStyle w:val="a3"/>
      </w:pPr>
    </w:p>
    <w:p w:rsidR="00E03304" w:rsidRDefault="00572753">
      <w:pPr>
        <w:pStyle w:val="a3"/>
      </w:pPr>
      <w:r>
        <w:t xml:space="preserve">Реферат </w:t>
      </w:r>
    </w:p>
    <w:p w:rsidR="00E03304" w:rsidRDefault="00572753">
      <w:pPr>
        <w:shd w:val="clear" w:color="auto" w:fill="FFFFFF"/>
        <w:ind w:firstLine="567"/>
        <w:jc w:val="center"/>
        <w:rPr>
          <w:b/>
          <w:bCs/>
          <w:color w:val="000000"/>
          <w:sz w:val="56"/>
          <w:szCs w:val="14"/>
        </w:rPr>
      </w:pPr>
      <w:r>
        <w:rPr>
          <w:b/>
          <w:bCs/>
          <w:color w:val="000000"/>
          <w:sz w:val="56"/>
          <w:szCs w:val="14"/>
        </w:rPr>
        <w:t>на тему:</w:t>
      </w:r>
    </w:p>
    <w:p w:rsidR="00E03304" w:rsidRDefault="00572753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72"/>
        </w:rPr>
      </w:pPr>
      <w:r>
        <w:rPr>
          <w:rFonts w:ascii="Arial" w:hAnsi="Arial" w:cs="Arial"/>
          <w:b/>
          <w:bCs/>
          <w:color w:val="000000"/>
          <w:sz w:val="72"/>
          <w:szCs w:val="14"/>
        </w:rPr>
        <w:t>Господарство країн Латинської Америки</w:t>
      </w:r>
    </w:p>
    <w:p w:rsidR="00E03304" w:rsidRDefault="00E03304">
      <w:pPr>
        <w:shd w:val="clear" w:color="auto" w:fill="FFFFFF"/>
        <w:ind w:firstLine="567"/>
        <w:jc w:val="both"/>
        <w:rPr>
          <w:rFonts w:ascii="Arial" w:hAnsi="Arial" w:cs="Arial"/>
          <w:color w:val="000000"/>
          <w:sz w:val="72"/>
          <w:szCs w:val="11"/>
        </w:rPr>
        <w:sectPr w:rsidR="00E0330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 xml:space="preserve">У спадщину від колоніальних часів Латинська Америка дістала розвинуті дві га лузі - плантаційне сільське господарство і гірничодобувну промисловість, які і нині орієнтовані на експорт і залишаються провідними </w:t>
      </w:r>
      <w:r>
        <w:rPr>
          <w:i/>
          <w:iCs/>
          <w:color w:val="000000"/>
          <w:sz w:val="28"/>
          <w:szCs w:val="11"/>
        </w:rPr>
        <w:t xml:space="preserve">в </w:t>
      </w:r>
      <w:r>
        <w:rPr>
          <w:color w:val="000000"/>
          <w:sz w:val="28"/>
          <w:szCs w:val="11"/>
        </w:rPr>
        <w:t>господарстві. Але структура господарства поступово стає всебічно розвинутою: в гірничодобувній промисловик виділяються експортні комплекси (нафтодобувний, чорної металургії, кольорової металургії), кілька напрямів спеціалізації має агровиробнича сфера, розвивається лісова і рибна промисловість. Все більш міцні позиції на ринках регіону посідають так галузі обробної промисловості, як машинобудування та легка промисловість.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 xml:space="preserve">Від початку </w:t>
      </w:r>
      <w:r>
        <w:rPr>
          <w:color w:val="000000"/>
          <w:sz w:val="28"/>
          <w:szCs w:val="11"/>
          <w:lang w:val="en-US"/>
        </w:rPr>
        <w:t>XX</w:t>
      </w:r>
      <w:r>
        <w:rPr>
          <w:color w:val="000000"/>
          <w:sz w:val="28"/>
          <w:szCs w:val="11"/>
        </w:rPr>
        <w:t xml:space="preserve"> ст. велику роль у господарстві регіону відіграє капітал США, країн Європи та Японії. Розвиток економіки залежить від імпорту обладнання та від експорту вітчизняної сировини і напівфабрикатів.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 xml:space="preserve">У сільському господарстві регіону поєднуються дрібновласницьке землекористування та господарство великих латифундій. Латифундисти часто віддають свої землі в оренду. Сільськогосподарське населення регіону становить 132 млн чоловік Характерними рисами зайнятості є батрацтво, відробки, праця на плантаціях. </w:t>
      </w:r>
    </w:p>
    <w:p w:rsidR="00E03304" w:rsidRDefault="00476DF7">
      <w:pPr>
        <w:spacing w:line="360" w:lineRule="auto"/>
        <w:ind w:firstLine="567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252.75pt">
            <v:imagedata r:id="rId4" o:title="image136"/>
          </v:shape>
        </w:pict>
      </w:r>
    </w:p>
    <w:p w:rsidR="00E03304" w:rsidRDefault="00572753">
      <w:pPr>
        <w:shd w:val="clear" w:color="auto" w:fill="FFFFFF"/>
        <w:spacing w:line="360" w:lineRule="auto"/>
        <w:ind w:firstLine="567"/>
        <w:jc w:val="center"/>
        <w:rPr>
          <w:b/>
          <w:bCs/>
          <w:color w:val="000000"/>
          <w:sz w:val="28"/>
        </w:rPr>
      </w:pPr>
      <w:r>
        <w:rPr>
          <w:b/>
          <w:bCs/>
          <w:i/>
          <w:iCs/>
          <w:color w:val="000000"/>
          <w:sz w:val="28"/>
          <w:szCs w:val="9"/>
        </w:rPr>
        <w:t xml:space="preserve">Мал.  </w:t>
      </w:r>
      <w:r>
        <w:rPr>
          <w:b/>
          <w:bCs/>
          <w:color w:val="000000"/>
          <w:sz w:val="28"/>
          <w:szCs w:val="9"/>
        </w:rPr>
        <w:t>Сільське господарство Латинської Америки.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Велика частка земель перебуває у влас</w:t>
      </w:r>
      <w:r>
        <w:rPr>
          <w:color w:val="000000"/>
          <w:sz w:val="28"/>
          <w:szCs w:val="11"/>
        </w:rPr>
        <w:softHyphen/>
        <w:t>ності іноземців. Для сільського госпо</w:t>
      </w:r>
      <w:r>
        <w:rPr>
          <w:color w:val="000000"/>
          <w:sz w:val="28"/>
          <w:szCs w:val="11"/>
        </w:rPr>
        <w:softHyphen/>
        <w:t>дарства характерне велике безробіття.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 xml:space="preserve">На країни Латинської Америки припадає 15 % виробництва м'яса, 18 % - кукурудзи, 19 </w:t>
      </w:r>
      <w:r>
        <w:rPr>
          <w:i/>
          <w:iCs/>
          <w:color w:val="000000"/>
          <w:sz w:val="28"/>
          <w:szCs w:val="11"/>
        </w:rPr>
        <w:t xml:space="preserve">% - </w:t>
      </w:r>
      <w:r>
        <w:rPr>
          <w:color w:val="000000"/>
          <w:sz w:val="28"/>
          <w:szCs w:val="11"/>
        </w:rPr>
        <w:t>бавовни, 21 % - фруктів.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Головні сільськогосподарські рай</w:t>
      </w:r>
      <w:r>
        <w:rPr>
          <w:color w:val="000000"/>
          <w:sz w:val="28"/>
          <w:szCs w:val="11"/>
        </w:rPr>
        <w:softHyphen/>
        <w:t>они розташовані вздовж узбережжя океанів, а також навколо великих агло</w:t>
      </w:r>
      <w:r>
        <w:rPr>
          <w:color w:val="000000"/>
          <w:sz w:val="28"/>
          <w:szCs w:val="11"/>
        </w:rPr>
        <w:softHyphen/>
        <w:t>мерацій</w:t>
      </w:r>
      <w:r>
        <w:rPr>
          <w:i/>
          <w:iCs/>
          <w:color w:val="000000"/>
          <w:sz w:val="28"/>
          <w:szCs w:val="11"/>
        </w:rPr>
        <w:t xml:space="preserve">. </w:t>
      </w:r>
      <w:r>
        <w:rPr>
          <w:color w:val="000000"/>
          <w:sz w:val="28"/>
          <w:szCs w:val="11"/>
        </w:rPr>
        <w:t>Найбільш важливи</w:t>
      </w:r>
      <w:r>
        <w:rPr>
          <w:color w:val="000000"/>
          <w:sz w:val="28"/>
          <w:szCs w:val="11"/>
        </w:rPr>
        <w:softHyphen/>
        <w:t>ми сільськогосподарськими районами є Мексиканське нагір'я, аргентинська пампа та східне узбережжя Бразилії</w:t>
      </w:r>
      <w:r>
        <w:rPr>
          <w:i/>
          <w:iCs/>
          <w:color w:val="000000"/>
          <w:sz w:val="28"/>
          <w:szCs w:val="11"/>
        </w:rPr>
        <w:t xml:space="preserve">. </w:t>
      </w:r>
      <w:r>
        <w:rPr>
          <w:color w:val="000000"/>
          <w:sz w:val="28"/>
          <w:szCs w:val="11"/>
        </w:rPr>
        <w:t>Ланцюжок ареалів високоінтенсивного землеробства тягнеться вздовж усього Тихоокеанського узбережжя материків.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Близько 4/5 всієї продукції сільського господарства виробляється в 5 країнах - Бразилії, Мексиці, Аргентині, Венесуелі та Колумбії. При цьому Бразилія, у якій проживає 30 % населення регіону, виробляє 30 % продукції сільського господарства. Майже 50 % сільськогосподарської продукції йде на експорт. Це насамперед кава, цукор, бавовна, банани та цитрусові.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Промисловість. У країнах Латинської Америки, які мають сировинну базу, сформувалося кілька орієнтованих на експорт секторів виробництва. В гірничодо</w:t>
      </w:r>
      <w:r>
        <w:rPr>
          <w:color w:val="000000"/>
          <w:sz w:val="28"/>
          <w:szCs w:val="11"/>
        </w:rPr>
        <w:softHyphen/>
        <w:t>бувній промисловості - це гірничометалургійна та нафтова, в агропромисловому комплексі - виробництво цукру, кави, консервів, соків, алкогольних напоїв тощо. Розвиваються машинобудування, хімія, енергетика, чорна металургія, галузі легкої промисловості. Нині обсяги виробництва продукції важкої та легкої промисловості майже однакові. 75 % промислової продукції припадає на п'ять найрозвинутіших країн - Мексику, Бразилію, Аргентину, Венесуелу та Колумбію. Ці країни наздо</w:t>
      </w:r>
      <w:r>
        <w:rPr>
          <w:color w:val="000000"/>
          <w:sz w:val="28"/>
          <w:szCs w:val="11"/>
        </w:rPr>
        <w:softHyphen/>
        <w:t xml:space="preserve">ганяє Чилі, яка за темпами розвитку економіки випереджає багато інших країн. Частка їх у регіональному виробництві автомобілів становить 99 %, текстильних виробів - 91 %, нафти - 86 %, мінеральних добрив - 85 %, енергоносіїв - 76 % будматеріалів - 75 %, цукру - 60 </w:t>
      </w:r>
      <w:r>
        <w:rPr>
          <w:i/>
          <w:iCs/>
          <w:color w:val="000000"/>
          <w:sz w:val="28"/>
          <w:szCs w:val="11"/>
        </w:rPr>
        <w:t xml:space="preserve">%. </w:t>
      </w:r>
      <w:r>
        <w:rPr>
          <w:color w:val="000000"/>
          <w:sz w:val="28"/>
          <w:szCs w:val="11"/>
        </w:rPr>
        <w:t xml:space="preserve">Промисловість концентрується у найбільших містах та міських агломераціях, переважно столичних. 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За формами організації промислове виробництво представлене сучасними по тужними підприємствами, комбінатами, об'єднаннями, поряд з ними є багато дрібних підприємств. Це стосується також торгівлі і сфери послуг.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Розміщення підприємств гірничодобувної промисловості відповідає районам видобування корисних копалин, для яких характерне зональне розміщення («олов'яний пояс», «мідний пояс» тощо). Переробні підприємства не завжди зна</w:t>
      </w:r>
      <w:r>
        <w:rPr>
          <w:color w:val="000000"/>
          <w:sz w:val="28"/>
          <w:szCs w:val="11"/>
        </w:rPr>
        <w:softHyphen/>
        <w:t>ходяться в районі видобутку копалин, частіше поблизу портів, оскільки орієнто</w:t>
      </w:r>
      <w:r>
        <w:rPr>
          <w:color w:val="000000"/>
          <w:sz w:val="28"/>
          <w:szCs w:val="11"/>
        </w:rPr>
        <w:softHyphen/>
        <w:t>вані на експорт</w:t>
      </w:r>
      <w:r>
        <w:rPr>
          <w:i/>
          <w:iCs/>
          <w:color w:val="000000"/>
          <w:sz w:val="28"/>
          <w:szCs w:val="11"/>
        </w:rPr>
        <w:t>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Транспортна система країн Латинської Америки почала формуватися на</w:t>
      </w:r>
      <w:r>
        <w:rPr>
          <w:color w:val="000000"/>
          <w:sz w:val="28"/>
          <w:szCs w:val="11"/>
        </w:rPr>
        <w:softHyphen/>
        <w:t xml:space="preserve">прикінці </w:t>
      </w:r>
      <w:r>
        <w:rPr>
          <w:color w:val="000000"/>
          <w:sz w:val="28"/>
          <w:szCs w:val="11"/>
          <w:lang w:val="en-US"/>
        </w:rPr>
        <w:t>XIX</w:t>
      </w:r>
      <w:r>
        <w:rPr>
          <w:color w:val="000000"/>
          <w:sz w:val="28"/>
          <w:szCs w:val="11"/>
        </w:rPr>
        <w:t xml:space="preserve"> - на початку </w:t>
      </w:r>
      <w:r>
        <w:rPr>
          <w:color w:val="000000"/>
          <w:sz w:val="28"/>
          <w:szCs w:val="11"/>
          <w:lang w:val="en-US"/>
        </w:rPr>
        <w:t>XX</w:t>
      </w:r>
      <w:r>
        <w:rPr>
          <w:color w:val="000000"/>
          <w:sz w:val="28"/>
          <w:szCs w:val="11"/>
        </w:rPr>
        <w:t xml:space="preserve"> ст. Перші залізниці були побудовані американ</w:t>
      </w:r>
      <w:r>
        <w:rPr>
          <w:color w:val="000000"/>
          <w:sz w:val="28"/>
          <w:szCs w:val="11"/>
        </w:rPr>
        <w:softHyphen/>
        <w:t>ськими та англійськими компаніями, зацікавленими у вивозі сировини і напів</w:t>
      </w:r>
      <w:r>
        <w:rPr>
          <w:color w:val="000000"/>
          <w:sz w:val="28"/>
          <w:szCs w:val="11"/>
        </w:rPr>
        <w:softHyphen/>
        <w:t xml:space="preserve">фабрикатів. Порівняно з іншими регіонами країн, що розвиваються, розвиток транспортної системи в країнах Латинської Америки недостатній </w:t>
      </w:r>
      <w:r>
        <w:rPr>
          <w:i/>
          <w:iCs/>
          <w:color w:val="000000"/>
          <w:sz w:val="28"/>
          <w:szCs w:val="11"/>
        </w:rPr>
        <w:t xml:space="preserve">(див. табл.) </w:t>
      </w:r>
      <w:r>
        <w:rPr>
          <w:color w:val="000000"/>
          <w:sz w:val="28"/>
          <w:szCs w:val="11"/>
        </w:rPr>
        <w:t>Магістралі сполучають переважно райони видобутку сировини з морським узбережжям. Міждержавних і, тим більше, трансконтинентальних ліній практично немає.</w:t>
      </w:r>
    </w:p>
    <w:p w:rsidR="00E03304" w:rsidRDefault="00E0330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</w:p>
    <w:p w:rsidR="00E03304" w:rsidRDefault="00476DF7">
      <w:pPr>
        <w:spacing w:line="360" w:lineRule="auto"/>
        <w:ind w:firstLine="567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192pt;height:261pt">
            <v:imagedata r:id="rId5" o:title="image138"/>
          </v:shape>
        </w:pict>
      </w:r>
    </w:p>
    <w:p w:rsidR="00E03304" w:rsidRDefault="00E03304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9"/>
        </w:rPr>
      </w:pPr>
    </w:p>
    <w:p w:rsidR="00E03304" w:rsidRDefault="00E03304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9"/>
        </w:rPr>
      </w:pPr>
    </w:p>
    <w:p w:rsidR="00E03304" w:rsidRDefault="00572753">
      <w:pPr>
        <w:pStyle w:val="a4"/>
      </w:pPr>
      <w:r>
        <w:t>Частка латиноамериканських країн у сумарному вантажообороті окремих видів транспорту країн, що розвиваються, %</w:t>
      </w:r>
    </w:p>
    <w:tbl>
      <w:tblPr>
        <w:tblW w:w="1001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432"/>
        <w:gridCol w:w="1432"/>
        <w:gridCol w:w="1432"/>
        <w:gridCol w:w="1432"/>
        <w:gridCol w:w="1432"/>
        <w:gridCol w:w="1433"/>
      </w:tblGrid>
      <w:tr w:rsidR="00E03304">
        <w:trPr>
          <w:cantSplit/>
          <w:trHeight w:val="134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  <w:szCs w:val="10"/>
              </w:rPr>
              <w:t>Регіони</w:t>
            </w:r>
          </w:p>
        </w:tc>
        <w:tc>
          <w:tcPr>
            <w:tcW w:w="85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  <w:szCs w:val="10"/>
              </w:rPr>
              <w:t>Вид транспорту</w:t>
            </w:r>
          </w:p>
        </w:tc>
      </w:tr>
      <w:tr w:rsidR="00E03304">
        <w:trPr>
          <w:cantSplit/>
          <w:trHeight w:val="23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304" w:rsidRDefault="00E03304">
            <w:pPr>
              <w:spacing w:line="360" w:lineRule="auto"/>
              <w:jc w:val="both"/>
              <w:rPr>
                <w:color w:val="000000"/>
                <w:sz w:val="28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8"/>
              </w:rPr>
              <w:t>залізничний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8"/>
              </w:rPr>
              <w:t>авто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8"/>
              </w:rPr>
              <w:t>мобільний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8"/>
              </w:rPr>
              <w:t>річковий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5"/>
              </w:rPr>
              <w:t>морський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8"/>
              </w:rPr>
              <w:t>повітряний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8"/>
              </w:rPr>
              <w:t>трубо</w:t>
            </w:r>
            <w:r>
              <w:rPr>
                <w:color w:val="000000"/>
                <w:szCs w:val="8"/>
              </w:rPr>
              <w:softHyphen/>
              <w:t>провідник</w:t>
            </w:r>
          </w:p>
        </w:tc>
      </w:tr>
      <w:tr w:rsidR="00E03304">
        <w:trPr>
          <w:trHeight w:val="34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304" w:rsidRDefault="00572753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10"/>
              </w:rPr>
            </w:pPr>
            <w:r>
              <w:rPr>
                <w:color w:val="000000"/>
                <w:sz w:val="28"/>
                <w:szCs w:val="10"/>
              </w:rPr>
              <w:t xml:space="preserve">Латинська Америка Азія </w:t>
            </w:r>
          </w:p>
          <w:p w:rsidR="00E03304" w:rsidRDefault="00572753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10"/>
              </w:rPr>
              <w:t>Африка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E03304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  <w:r>
              <w:rPr>
                <w:color w:val="000000"/>
                <w:sz w:val="28"/>
                <w:szCs w:val="8"/>
              </w:rPr>
              <w:t>23,7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  <w:r>
              <w:rPr>
                <w:color w:val="000000"/>
                <w:sz w:val="28"/>
                <w:szCs w:val="8"/>
              </w:rPr>
              <w:t>62,2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8"/>
              </w:rPr>
              <w:t>14,1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E03304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  <w:r>
              <w:rPr>
                <w:color w:val="000000"/>
                <w:sz w:val="28"/>
                <w:szCs w:val="8"/>
              </w:rPr>
              <w:t>41,7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8"/>
              </w:rPr>
              <w:t>41,6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8"/>
              </w:rPr>
              <w:t>16,7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E03304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  <w:r>
              <w:rPr>
                <w:color w:val="000000"/>
                <w:sz w:val="28"/>
                <w:szCs w:val="8"/>
              </w:rPr>
              <w:t>43,7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  <w:r>
              <w:rPr>
                <w:color w:val="000000"/>
                <w:sz w:val="28"/>
                <w:szCs w:val="8"/>
              </w:rPr>
              <w:t>31,3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8"/>
              </w:rPr>
              <w:t>25,0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E03304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  <w:r>
              <w:rPr>
                <w:color w:val="000000"/>
                <w:sz w:val="28"/>
                <w:szCs w:val="8"/>
              </w:rPr>
              <w:t>17,2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  <w:r>
              <w:rPr>
                <w:color w:val="000000"/>
                <w:sz w:val="28"/>
                <w:szCs w:val="8"/>
              </w:rPr>
              <w:t>17,8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8"/>
              </w:rPr>
              <w:t>65,0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E03304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  <w:r>
              <w:rPr>
                <w:color w:val="000000"/>
                <w:sz w:val="28"/>
                <w:szCs w:val="8"/>
              </w:rPr>
              <w:t>53,3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  <w:r>
              <w:rPr>
                <w:color w:val="000000"/>
                <w:sz w:val="28"/>
                <w:szCs w:val="8"/>
              </w:rPr>
              <w:t>40,0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8"/>
              </w:rPr>
              <w:t>6,7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304" w:rsidRDefault="00E03304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  <w:r>
              <w:rPr>
                <w:color w:val="000000"/>
                <w:sz w:val="28"/>
                <w:szCs w:val="8"/>
              </w:rPr>
              <w:t>22,1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8"/>
              </w:rPr>
            </w:pPr>
            <w:r>
              <w:rPr>
                <w:color w:val="000000"/>
                <w:sz w:val="28"/>
                <w:szCs w:val="8"/>
              </w:rPr>
              <w:t>517</w:t>
            </w:r>
          </w:p>
          <w:p w:rsidR="00E03304" w:rsidRDefault="00572753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8"/>
              </w:rPr>
              <w:t>26,2</w:t>
            </w:r>
          </w:p>
        </w:tc>
      </w:tr>
    </w:tbl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За обсягами вантажоперевезень на морський транспорт припадає 76 %, автомобільний - 10 %, залізничний — 6 %, трубопровідний - 6 %, водний - 1 %, вітряний - 1 %. Оскільки морський транспорт обслуговує переважно зовнішньо торговельні операції, то очевидним е переважання перевезень за межі регіоні Внутрішні та міжрегіональні транспортні перевезення незначні.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Зовнішньоторговельні операції орієнтовані на ринки США, Західної Європи та Східної Азії. У структурі експортно-імпортних операцій переважає вивіз сировини та напівфабрикатів, завозять у регіон переважно готові товари. Товарний експорт - головна стаття валютних надходжень майже всіх країн континенту, за винятком Мексики, де переважають валютні надходження від туризму. ' шести найрозвинутіших країнах Латинської Америки намітилась тенденція д поступового переходу на експорт готових товарів і послуг.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Потреби в імпорті переважають можливості експорту, тому структур зовнішньої торгівлі незбалансована. Всі країни Латинської Америки залежать ві зовнішніх позик та інвестицій. Всі країни регіону вивозять продовольство - кави какао, цитрусові, банани, цукор, зернові, м'ясо. Окремі мають вузьку спеціалізацію. Наприклад, світовим експортером кави є Бразилія, Колумбія, зернових - Аргентина, бананів - Еквадор. Аргентина та Уругвай - визнані світові лідери в експорті шкіри та м'яса. У світовому експорті сільськогосподарської продукції частка Латинської Америки у 1993 р. становила: кави - 56 %, бананів - 78 %, яловичини - 27 %, бавовнику - 19 %.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Близько 1/4 товарного сировинного експорту припадає на нафту та нафтопродукти. Крім того, з країн Латинської Америки вивозять чорні та кольорові метали. Таї Чилі вивозить мідь, Перу - свинець та мідь, Болівія - олово, Ямайка - боксити. З готових товарів країни Латинської Америки експортують напої і тютюн (близько 10 % експорту), хімічні товари - 10 %, транспортні засоби і обладнання - 33-35 %. Нині значну частку експортних товарів становлять готові вироби але з них 1/3 - це напівфабрикати (тютюн і деякі хімічні товари).</w:t>
      </w:r>
    </w:p>
    <w:p w:rsidR="00E03304" w:rsidRDefault="0057275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Отже, країни Латинської Америки не мають досконалих національних господарств, які розвиваються тільки на вітчизняній сировинній базі та виробляють не обхідні для населення товари, але беруть активну участь у міжнародному поділі.</w:t>
      </w:r>
    </w:p>
    <w:p w:rsidR="00E03304" w:rsidRDefault="00E03304">
      <w:pPr>
        <w:spacing w:line="360" w:lineRule="auto"/>
        <w:rPr>
          <w:sz w:val="28"/>
        </w:rPr>
      </w:pPr>
      <w:bookmarkStart w:id="0" w:name="_GoBack"/>
      <w:bookmarkEnd w:id="0"/>
    </w:p>
    <w:sectPr w:rsidR="00E0330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753"/>
    <w:rsid w:val="00476DF7"/>
    <w:rsid w:val="00572753"/>
    <w:rsid w:val="00E0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8C85193-CF20-43A4-8B7F-46B65320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ind w:firstLine="567"/>
      <w:jc w:val="center"/>
    </w:pPr>
    <w:rPr>
      <w:b/>
      <w:bCs/>
      <w:color w:val="000000"/>
      <w:sz w:val="96"/>
      <w:szCs w:val="14"/>
    </w:rPr>
  </w:style>
  <w:style w:type="paragraph" w:styleId="a4">
    <w:name w:val="Body Text Indent"/>
    <w:basedOn w:val="a"/>
    <w:semiHidden/>
    <w:pPr>
      <w:shd w:val="clear" w:color="auto" w:fill="FFFFFF"/>
      <w:spacing w:line="360" w:lineRule="auto"/>
      <w:ind w:firstLine="567"/>
      <w:jc w:val="center"/>
    </w:pPr>
    <w:rPr>
      <w:b/>
      <w:bCs/>
      <w:color w:val="000000"/>
      <w:sz w:val="28"/>
      <w:szCs w:val="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Господарство країн Латинської Америки</vt:lpstr>
    </vt:vector>
  </TitlesOfParts>
  <Manager>Природничі науки</Manager>
  <Company>Природничі науки</Company>
  <LinksUpToDate>false</LinksUpToDate>
  <CharactersWithSpaces>6807</CharactersWithSpaces>
  <SharedDoc>false</SharedDoc>
  <HyperlinkBase>Природничі науки</HyperlinkBase>
  <HLinks>
    <vt:vector size="12" baseType="variant">
      <vt:variant>
        <vt:i4>3408998</vt:i4>
      </vt:variant>
      <vt:variant>
        <vt:i4>3446</vt:i4>
      </vt:variant>
      <vt:variant>
        <vt:i4>1025</vt:i4>
      </vt:variant>
      <vt:variant>
        <vt:i4>1</vt:i4>
      </vt:variant>
      <vt:variant>
        <vt:lpwstr>..\ПЕРЕРОБКА КНИЖОК\Geografia\Geografiya.files\image136.jpg</vt:lpwstr>
      </vt:variant>
      <vt:variant>
        <vt:lpwstr/>
      </vt:variant>
      <vt:variant>
        <vt:i4>3409000</vt:i4>
      </vt:variant>
      <vt:variant>
        <vt:i4>9466</vt:i4>
      </vt:variant>
      <vt:variant>
        <vt:i4>1026</vt:i4>
      </vt:variant>
      <vt:variant>
        <vt:i4>1</vt:i4>
      </vt:variant>
      <vt:variant>
        <vt:lpwstr>..\ПЕРЕРОБКА КНИЖОК\Geografia\Geografiya.files\image138.jpg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Господарство країн Латинської Америки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2014-08-13T12:56:00Z</dcterms:created>
  <dcterms:modified xsi:type="dcterms:W3CDTF">2014-08-13T12:56:00Z</dcterms:modified>
  <cp:category>Природничі науки</cp:category>
</cp:coreProperties>
</file>