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707" w:rsidRDefault="00DD61C4">
      <w:pPr>
        <w:pStyle w:val="21"/>
        <w:ind w:firstLine="0"/>
        <w:jc w:val="center"/>
        <w:rPr>
          <w:sz w:val="36"/>
        </w:rPr>
      </w:pPr>
      <w:r>
        <w:rPr>
          <w:sz w:val="36"/>
        </w:rPr>
        <w:t>МІНІСТЕРСТВО ОСВІТИ УКРАЇНИ</w:t>
      </w:r>
    </w:p>
    <w:p w:rsidR="00F57707" w:rsidRDefault="00DD61C4">
      <w:pPr>
        <w:pStyle w:val="21"/>
        <w:ind w:firstLine="0"/>
        <w:jc w:val="center"/>
        <w:rPr>
          <w:sz w:val="36"/>
        </w:rPr>
      </w:pPr>
      <w:r>
        <w:rPr>
          <w:sz w:val="36"/>
        </w:rPr>
        <w:t>ЧЕРНІВЕЦЬКИЙ ДЕРЖАВНИЙ УНІВЕРСИТЕТ</w:t>
      </w:r>
    </w:p>
    <w:p w:rsidR="00F57707" w:rsidRDefault="00DD61C4">
      <w:pPr>
        <w:pStyle w:val="21"/>
        <w:ind w:firstLine="0"/>
        <w:jc w:val="center"/>
        <w:rPr>
          <w:sz w:val="32"/>
        </w:rPr>
      </w:pPr>
      <w:r>
        <w:rPr>
          <w:sz w:val="32"/>
        </w:rPr>
        <w:t>ім.  Ю.Федьковича</w:t>
      </w: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  <w:lang w:val="ru-RU"/>
        </w:rPr>
      </w:pPr>
    </w:p>
    <w:p w:rsidR="00F57707" w:rsidRDefault="00F57707">
      <w:pPr>
        <w:pStyle w:val="21"/>
        <w:ind w:firstLine="0"/>
        <w:jc w:val="center"/>
        <w:rPr>
          <w:sz w:val="32"/>
          <w:lang w:val="en-US"/>
        </w:rPr>
      </w:pPr>
    </w:p>
    <w:p w:rsidR="00F57707" w:rsidRDefault="00F57707">
      <w:pPr>
        <w:pStyle w:val="21"/>
        <w:ind w:firstLine="0"/>
        <w:jc w:val="center"/>
        <w:rPr>
          <w:sz w:val="32"/>
          <w:lang w:val="en-US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DD61C4">
      <w:pPr>
        <w:pStyle w:val="21"/>
        <w:ind w:firstLine="0"/>
        <w:jc w:val="center"/>
        <w:rPr>
          <w:b/>
          <w:sz w:val="60"/>
        </w:rPr>
      </w:pPr>
      <w:r>
        <w:rPr>
          <w:b/>
          <w:sz w:val="60"/>
        </w:rPr>
        <w:t xml:space="preserve">Реферат </w:t>
      </w:r>
    </w:p>
    <w:p w:rsidR="00F57707" w:rsidRDefault="00DD61C4">
      <w:pPr>
        <w:pStyle w:val="21"/>
        <w:ind w:firstLine="0"/>
        <w:jc w:val="center"/>
        <w:rPr>
          <w:sz w:val="32"/>
        </w:rPr>
      </w:pPr>
      <w:r>
        <w:rPr>
          <w:sz w:val="32"/>
        </w:rPr>
        <w:t>на тему:</w:t>
      </w:r>
    </w:p>
    <w:p w:rsidR="00F57707" w:rsidRDefault="00DD61C4">
      <w:pPr>
        <w:pStyle w:val="21"/>
        <w:ind w:left="426" w:right="849" w:firstLine="0"/>
        <w:jc w:val="center"/>
        <w:rPr>
          <w:b/>
          <w:sz w:val="48"/>
        </w:rPr>
      </w:pPr>
      <w:r>
        <w:rPr>
          <w:b/>
          <w:sz w:val="48"/>
        </w:rPr>
        <w:t>«</w:t>
      </w:r>
      <w:r>
        <w:rPr>
          <w:b/>
          <w:i/>
          <w:sz w:val="48"/>
        </w:rPr>
        <w:t>Правові інститути та галузі права</w:t>
      </w:r>
      <w:r>
        <w:rPr>
          <w:b/>
          <w:sz w:val="48"/>
        </w:rPr>
        <w:t>»</w:t>
      </w:r>
    </w:p>
    <w:p w:rsidR="00F57707" w:rsidRDefault="00F57707">
      <w:pPr>
        <w:pStyle w:val="21"/>
        <w:ind w:firstLine="0"/>
        <w:jc w:val="center"/>
        <w:rPr>
          <w:b/>
          <w:sz w:val="40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center"/>
        <w:rPr>
          <w:sz w:val="32"/>
        </w:rPr>
      </w:pPr>
    </w:p>
    <w:p w:rsidR="00F57707" w:rsidRDefault="00F57707">
      <w:pPr>
        <w:pStyle w:val="21"/>
        <w:ind w:firstLine="0"/>
        <w:jc w:val="left"/>
        <w:rPr>
          <w:sz w:val="32"/>
        </w:rPr>
      </w:pPr>
    </w:p>
    <w:p w:rsidR="00F57707" w:rsidRDefault="00F57707">
      <w:pPr>
        <w:pStyle w:val="21"/>
        <w:ind w:firstLine="0"/>
        <w:jc w:val="left"/>
        <w:rPr>
          <w:sz w:val="32"/>
        </w:rPr>
      </w:pPr>
    </w:p>
    <w:p w:rsidR="00F57707" w:rsidRDefault="00F57707">
      <w:pPr>
        <w:pStyle w:val="21"/>
        <w:ind w:firstLine="0"/>
        <w:jc w:val="right"/>
        <w:rPr>
          <w:sz w:val="32"/>
        </w:rPr>
      </w:pPr>
    </w:p>
    <w:p w:rsidR="00F57707" w:rsidRDefault="00F57707">
      <w:pPr>
        <w:pStyle w:val="21"/>
        <w:ind w:firstLine="0"/>
        <w:jc w:val="right"/>
        <w:rPr>
          <w:sz w:val="32"/>
        </w:rPr>
      </w:pPr>
    </w:p>
    <w:p w:rsidR="00F57707" w:rsidRDefault="00F57707">
      <w:pPr>
        <w:pStyle w:val="21"/>
        <w:ind w:firstLine="0"/>
        <w:jc w:val="right"/>
        <w:rPr>
          <w:sz w:val="32"/>
        </w:rPr>
      </w:pPr>
    </w:p>
    <w:p w:rsidR="00F57707" w:rsidRDefault="00F57707">
      <w:pPr>
        <w:pStyle w:val="21"/>
        <w:ind w:firstLine="0"/>
        <w:jc w:val="right"/>
        <w:rPr>
          <w:sz w:val="32"/>
        </w:rPr>
      </w:pPr>
    </w:p>
    <w:p w:rsidR="00F57707" w:rsidRDefault="00F57707">
      <w:pPr>
        <w:pStyle w:val="21"/>
        <w:ind w:firstLine="0"/>
        <w:rPr>
          <w:sz w:val="32"/>
        </w:rPr>
      </w:pPr>
    </w:p>
    <w:p w:rsidR="00F57707" w:rsidRDefault="00DD61C4">
      <w:pPr>
        <w:pStyle w:val="21"/>
        <w:ind w:firstLine="0"/>
        <w:jc w:val="center"/>
        <w:rPr>
          <w:sz w:val="32"/>
        </w:rPr>
      </w:pPr>
      <w:r>
        <w:rPr>
          <w:sz w:val="32"/>
        </w:rPr>
        <w:t xml:space="preserve">Чернівці </w:t>
      </w:r>
      <w:r>
        <w:rPr>
          <w:sz w:val="32"/>
          <w:lang w:val="en-US"/>
        </w:rPr>
        <w:t>200</w:t>
      </w:r>
      <w:r>
        <w:rPr>
          <w:sz w:val="32"/>
        </w:rPr>
        <w:t>1 р.</w:t>
      </w:r>
    </w:p>
    <w:p w:rsidR="00F57707" w:rsidRDefault="00DD61C4">
      <w:pPr>
        <w:spacing w:before="60" w:after="60" w:line="360" w:lineRule="auto"/>
        <w:ind w:firstLine="709"/>
        <w:jc w:val="center"/>
        <w:rPr>
          <w:b/>
          <w:noProof/>
          <w:sz w:val="30"/>
        </w:rPr>
      </w:pPr>
      <w:r>
        <w:rPr>
          <w:b/>
          <w:noProof/>
          <w:sz w:val="30"/>
        </w:rPr>
        <w:br w:type="page"/>
        <w:t xml:space="preserve"> “Основні принципи міжнародного права”</w:t>
      </w:r>
    </w:p>
    <w:p w:rsidR="00F57707" w:rsidRDefault="00DD61C4">
      <w:pPr>
        <w:spacing w:before="60" w:after="60" w:line="360" w:lineRule="auto"/>
        <w:ind w:firstLine="709"/>
        <w:jc w:val="both"/>
        <w:rPr>
          <w:noProof/>
          <w:sz w:val="30"/>
        </w:rPr>
      </w:pPr>
      <w:r>
        <w:rPr>
          <w:noProof/>
          <w:sz w:val="30"/>
        </w:rPr>
        <w:tab/>
        <w:t xml:space="preserve">Зовнішня політика - це загальний курс держави в міжнародних справах.  Найважливішим  засобом здійснення зовнішньої політики є дипломатія.  Здійснення зовнішньої політики і дипломатія повинні випливати міжнародному праву.   Фундатори ООН ставили перед собою задачу “створити умови, при яких можуть дотримуватися справедливість і повага до зобов'язань, що випливають із договорів і інших джерела міжнародного права” (преамбула Статуту ООН). </w:t>
      </w:r>
    </w:p>
    <w:p w:rsidR="00F57707" w:rsidRDefault="00DD61C4">
      <w:pPr>
        <w:spacing w:before="60" w:after="60" w:line="360" w:lineRule="auto"/>
        <w:ind w:firstLine="709"/>
        <w:jc w:val="both"/>
        <w:rPr>
          <w:noProof/>
          <w:sz w:val="30"/>
        </w:rPr>
      </w:pPr>
      <w:r>
        <w:rPr>
          <w:noProof/>
          <w:sz w:val="30"/>
        </w:rPr>
        <w:tab/>
        <w:t xml:space="preserve">Міжнародне право зазнає впливу від зовнішньої політики, що проводиться державами.  З іншого боку, міжнародне право серед інших чинників безпосередньо впливає на зовнішню політику держав у тому змісті, що вони повинні співстворюватися зі своїми зобов'язаннями по міжнародному праву. </w:t>
      </w:r>
    </w:p>
    <w:p w:rsidR="00F57707" w:rsidRDefault="00DD61C4">
      <w:pPr>
        <w:spacing w:before="60" w:after="60" w:line="360" w:lineRule="auto"/>
        <w:ind w:firstLine="709"/>
        <w:jc w:val="both"/>
        <w:rPr>
          <w:noProof/>
          <w:sz w:val="30"/>
        </w:rPr>
      </w:pPr>
      <w:r>
        <w:rPr>
          <w:noProof/>
          <w:sz w:val="30"/>
        </w:rPr>
        <w:tab/>
        <w:t xml:space="preserve">Сьогоднішній рівень цивілізації і правосвідомості дозволяє говорити про первинність міжнародного права серед інших чинників, що впливають на міжнародні відношення. </w:t>
      </w:r>
    </w:p>
    <w:p w:rsidR="00F57707" w:rsidRDefault="00DD61C4">
      <w:pPr>
        <w:spacing w:before="60" w:after="60" w:line="360" w:lineRule="auto"/>
        <w:ind w:firstLine="709"/>
        <w:jc w:val="both"/>
        <w:rPr>
          <w:noProof/>
          <w:sz w:val="30"/>
        </w:rPr>
      </w:pPr>
      <w:r>
        <w:rPr>
          <w:noProof/>
          <w:sz w:val="30"/>
        </w:rPr>
        <w:tab/>
        <w:t xml:space="preserve">Міжнародне право  виконує координуючу і регулюючу функцію.  Також у ньому склалися механізми, що захищають законні права й інтереси держав, так що можна говорити про охоронну функцію міжнародного права. </w:t>
      </w:r>
    </w:p>
    <w:p w:rsidR="00F57707" w:rsidRDefault="00DD61C4">
      <w:pPr>
        <w:spacing w:before="60" w:after="60" w:line="360" w:lineRule="auto"/>
        <w:ind w:firstLine="709"/>
        <w:jc w:val="both"/>
        <w:rPr>
          <w:noProof/>
          <w:sz w:val="30"/>
        </w:rPr>
      </w:pPr>
      <w:r>
        <w:rPr>
          <w:noProof/>
          <w:sz w:val="30"/>
        </w:rPr>
        <w:tab/>
        <w:t xml:space="preserve">Особливість міжнародного права складається  в тому, що в міжнародних відношеннях не існує наддержавних механізмів примуса.  У разі потреби держави самі колективно забезпечують підтримку міжнародного правопорядку.  </w:t>
      </w:r>
    </w:p>
    <w:p w:rsidR="00F57707" w:rsidRDefault="00DD61C4">
      <w:pPr>
        <w:spacing w:before="60" w:after="60" w:line="360" w:lineRule="auto"/>
        <w:ind w:firstLine="709"/>
        <w:jc w:val="both"/>
        <w:rPr>
          <w:noProof/>
          <w:sz w:val="30"/>
        </w:rPr>
      </w:pPr>
      <w:r>
        <w:rPr>
          <w:noProof/>
          <w:sz w:val="30"/>
        </w:rPr>
        <w:tab/>
        <w:t xml:space="preserve">Нормоутворення в міжнародному праві відбувається через висновок міжнародних договорів і через формування звичаїв.  Велике значення придбали резолюції і рішення міжнародних організацій, у першу чергу ООН.  </w:t>
      </w:r>
    </w:p>
    <w:p w:rsidR="00F57707" w:rsidRDefault="00DD61C4">
      <w:pPr>
        <w:spacing w:before="60" w:after="60" w:line="360" w:lineRule="auto"/>
        <w:ind w:firstLine="709"/>
        <w:jc w:val="both"/>
        <w:rPr>
          <w:noProof/>
          <w:sz w:val="30"/>
        </w:rPr>
      </w:pPr>
      <w:r>
        <w:rPr>
          <w:noProof/>
          <w:sz w:val="30"/>
        </w:rPr>
        <w:tab/>
        <w:t>Система міжнародного права складається з: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noProof/>
          <w:sz w:val="30"/>
        </w:rPr>
      </w:pPr>
      <w:r>
        <w:rPr>
          <w:noProof/>
          <w:sz w:val="30"/>
        </w:rPr>
        <w:t xml:space="preserve">загальновизнаних принципів; 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noProof/>
          <w:sz w:val="30"/>
        </w:rPr>
      </w:pPr>
      <w:r>
        <w:rPr>
          <w:noProof/>
          <w:sz w:val="30"/>
        </w:rPr>
        <w:t>норм міжнародного права;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noProof/>
          <w:sz w:val="30"/>
        </w:rPr>
      </w:pPr>
      <w:r>
        <w:rPr>
          <w:noProof/>
          <w:sz w:val="30"/>
        </w:rPr>
        <w:t>рішень міжнародних організацій;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noProof/>
          <w:sz w:val="30"/>
        </w:rPr>
      </w:pPr>
      <w:r>
        <w:rPr>
          <w:noProof/>
          <w:sz w:val="30"/>
        </w:rPr>
        <w:t xml:space="preserve">рекомендаційних резолюцій міжнародних організацій; 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noProof/>
          <w:sz w:val="30"/>
        </w:rPr>
      </w:pPr>
      <w:r>
        <w:rPr>
          <w:noProof/>
          <w:sz w:val="30"/>
        </w:rPr>
        <w:t>рішень міжнародних судових органів;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noProof/>
          <w:sz w:val="30"/>
        </w:rPr>
      </w:pPr>
      <w:r>
        <w:rPr>
          <w:noProof/>
          <w:sz w:val="30"/>
        </w:rPr>
        <w:t xml:space="preserve">інституту міжнародного права. </w:t>
      </w:r>
    </w:p>
    <w:p w:rsidR="00F57707" w:rsidRDefault="00DD61C4">
      <w:pPr>
        <w:spacing w:before="60" w:after="60" w:line="360" w:lineRule="auto"/>
        <w:ind w:firstLine="709"/>
        <w:jc w:val="both"/>
        <w:rPr>
          <w:noProof/>
          <w:sz w:val="30"/>
        </w:rPr>
      </w:pPr>
      <w:r>
        <w:rPr>
          <w:noProof/>
          <w:sz w:val="30"/>
        </w:rPr>
        <w:tab/>
        <w:t xml:space="preserve">Під нормою міжнародного права розуміється правило поводження, що признається державами й іншими суб'єктами міжнародного права в якості юридично обов'язкового.  Найбільше значимі норми міжнародного права називаються принципами МП.  Порушення яким-небудь державою принципу міжнародного права розглядається іншими державами як зазіхання на міжнародний правопорядок. 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>Принципи міжнародного права виконують дві функції: сприяють стабілізації міжнародних відношень, обмежуючи їх визначеними нормативними рамками, і закріплюють усе нове, що з'являється в практиці міжнародних відношень, і в такий спосіб сприяють їхньому розвитку,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>Основні принципи міжнародного права зафіксовані в Статуті ООН. Широко визнано, що принципи Статуту ООН не можуть бути скасовані державами в односторонньому порядку або за згодою.</w:t>
      </w:r>
    </w:p>
    <w:p w:rsidR="00F57707" w:rsidRDefault="00F57707">
      <w:pPr>
        <w:spacing w:before="60" w:after="60" w:line="360" w:lineRule="auto"/>
        <w:ind w:firstLine="709"/>
        <w:jc w:val="both"/>
        <w:rPr>
          <w:sz w:val="30"/>
        </w:rPr>
      </w:pPr>
    </w:p>
    <w:p w:rsidR="00F57707" w:rsidRDefault="00DD61C4">
      <w:pPr>
        <w:pStyle w:val="1"/>
      </w:pPr>
      <w:r>
        <w:t>Принцип суверенної рівності держав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 xml:space="preserve">Кожна держава зобов'язана шанувати суверенітет інших учасників системи, тобто їхнє право в межах власної території здійснювати законодавчу, виконавчу, адміністративну і судову владу без якогось утручання з боку інших держав, а також самостійно проводити свою зовнішню політику. 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sz w:val="30"/>
        </w:rPr>
      </w:pPr>
      <w:r>
        <w:rPr>
          <w:sz w:val="30"/>
        </w:rPr>
        <w:tab/>
        <w:t>Принцип суверенної рівності держав включає такі елементи: держави юридично рівні;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sz w:val="30"/>
        </w:rPr>
      </w:pPr>
      <w:r>
        <w:rPr>
          <w:sz w:val="30"/>
        </w:rPr>
        <w:t>кожна держава користується правами, властивому повному суверенітету;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sz w:val="30"/>
        </w:rPr>
      </w:pPr>
      <w:r>
        <w:rPr>
          <w:sz w:val="30"/>
        </w:rPr>
        <w:t>кожна держава зобов'язана шанувати правосуб’єктивність інших держав;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sz w:val="30"/>
        </w:rPr>
      </w:pPr>
      <w:r>
        <w:rPr>
          <w:sz w:val="30"/>
        </w:rPr>
        <w:t>територіальна цілісність і політична незалежність держави недоторканні;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sz w:val="30"/>
        </w:rPr>
      </w:pPr>
      <w:r>
        <w:rPr>
          <w:sz w:val="30"/>
        </w:rPr>
        <w:t>кожна держава має право вільно вибирати і розвивати свої політичні, соціальні, економічні і культурні системи;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sz w:val="30"/>
        </w:rPr>
      </w:pPr>
      <w:r>
        <w:rPr>
          <w:sz w:val="30"/>
        </w:rPr>
        <w:t>кожна держава зобов'язана виконувати цілком і сумлінно свої міжнародні зобов'язання і жити у світі з іншими державами.</w:t>
      </w:r>
    </w:p>
    <w:p w:rsidR="00F57707" w:rsidRDefault="00DD61C4">
      <w:pPr>
        <w:spacing w:before="60" w:after="60" w:line="360" w:lineRule="auto"/>
        <w:ind w:firstLine="709"/>
        <w:jc w:val="both"/>
        <w:rPr>
          <w:b/>
          <w:sz w:val="30"/>
        </w:rPr>
      </w:pPr>
      <w:r>
        <w:rPr>
          <w:sz w:val="30"/>
        </w:rPr>
        <w:br w:type="page"/>
      </w:r>
      <w:r>
        <w:rPr>
          <w:b/>
          <w:sz w:val="30"/>
        </w:rPr>
        <w:t>Принцип незастосування сили і погрози силою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>Відповідно до Статуту ООН “усі члени ООН утримуються в їхніх міжнародних відношеннях від погрози силою або її застосування як проти територіальної недоторканності і політичної незалежності будь-якої держави, так і якою-небудь іншою уявою, несумісною із Статутом ООН”.</w:t>
      </w:r>
    </w:p>
    <w:p w:rsidR="00F57707" w:rsidRDefault="00DD61C4">
      <w:pPr>
        <w:pStyle w:val="a3"/>
      </w:pPr>
      <w:r>
        <w:tab/>
        <w:t>У Статуті ООН перераховуються законні випадки застосування сили.</w:t>
      </w:r>
    </w:p>
    <w:p w:rsidR="00F57707" w:rsidRDefault="00F57707">
      <w:pPr>
        <w:spacing w:before="60" w:after="60" w:line="360" w:lineRule="auto"/>
        <w:ind w:firstLine="709"/>
        <w:jc w:val="both"/>
        <w:rPr>
          <w:b/>
          <w:sz w:val="30"/>
        </w:rPr>
      </w:pPr>
    </w:p>
    <w:p w:rsidR="00F57707" w:rsidRDefault="00DD61C4">
      <w:pPr>
        <w:pStyle w:val="1"/>
      </w:pPr>
      <w:r>
        <w:t>Принцип непорушності державних кордонів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 xml:space="preserve">Був прийнятий на ОБСЄ в 1975. “Держави - учасники розглядають як нерушимі всі </w:t>
      </w:r>
      <w:r>
        <w:rPr>
          <w:sz w:val="30"/>
          <w:lang w:val="uk-UA"/>
        </w:rPr>
        <w:t>кордони</w:t>
      </w:r>
      <w:r>
        <w:rPr>
          <w:sz w:val="30"/>
        </w:rPr>
        <w:t xml:space="preserve"> один одного, як і кордони всіх держав у Європі, і тому вони будуть утримуватися від будь-яких зазіхань на ці території”.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sz w:val="30"/>
        </w:rPr>
      </w:pPr>
      <w:r>
        <w:rPr>
          <w:sz w:val="30"/>
        </w:rPr>
        <w:tab/>
        <w:t>Утримання принципу можна зводити до трьох елементів: визнання існуючих кордонів; відмова від яких-небудь територіальних претензій зараз і в майбутньому;</w:t>
      </w:r>
    </w:p>
    <w:p w:rsidR="00F57707" w:rsidRDefault="00DD61C4">
      <w:pPr>
        <w:numPr>
          <w:ilvl w:val="0"/>
          <w:numId w:val="1"/>
        </w:numPr>
        <w:spacing w:line="360" w:lineRule="auto"/>
        <w:ind w:left="284" w:firstLine="709"/>
        <w:jc w:val="both"/>
        <w:rPr>
          <w:b/>
          <w:sz w:val="30"/>
        </w:rPr>
      </w:pPr>
      <w:r>
        <w:rPr>
          <w:sz w:val="30"/>
        </w:rPr>
        <w:t xml:space="preserve">відмова від будь-яких інших зазіхань на кордони, включаючи погрозу силою або її застосування; </w:t>
      </w:r>
    </w:p>
    <w:p w:rsidR="00F57707" w:rsidRDefault="00F57707">
      <w:pPr>
        <w:spacing w:before="60" w:after="60" w:line="360" w:lineRule="auto"/>
        <w:ind w:firstLine="709"/>
        <w:jc w:val="both"/>
        <w:rPr>
          <w:b/>
          <w:sz w:val="30"/>
        </w:rPr>
      </w:pPr>
    </w:p>
    <w:p w:rsidR="00F57707" w:rsidRDefault="00DD61C4">
      <w:pPr>
        <w:spacing w:before="60" w:after="60" w:line="360" w:lineRule="auto"/>
        <w:ind w:firstLine="709"/>
        <w:jc w:val="both"/>
        <w:rPr>
          <w:b/>
          <w:sz w:val="30"/>
        </w:rPr>
      </w:pPr>
      <w:r>
        <w:rPr>
          <w:b/>
          <w:sz w:val="30"/>
        </w:rPr>
        <w:tab/>
      </w:r>
    </w:p>
    <w:p w:rsidR="00F57707" w:rsidRDefault="00DD61C4">
      <w:pPr>
        <w:pStyle w:val="1"/>
      </w:pPr>
      <w:r>
        <w:br w:type="page"/>
        <w:t>Принцип територіальної цілісності держав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>У Статуті ООН декларується, що держава “повинна утримуватися від будь-яких дій, спрямованих на порушення національної єдності і територіальної цілісності будь-якої іншої держави”. “Територія держави не повинна бути об'єктом придбання іншою державою в результаті  погрози силою або її застосування”. У зв'язку з цим не повинні признаватися законними які-небудь територіальні придбання, що явилися результатом погрози силою або її застосування”.</w:t>
      </w:r>
    </w:p>
    <w:p w:rsidR="00F57707" w:rsidRDefault="00F57707">
      <w:pPr>
        <w:spacing w:before="60" w:after="60" w:line="360" w:lineRule="auto"/>
        <w:ind w:firstLine="709"/>
        <w:jc w:val="both"/>
        <w:rPr>
          <w:sz w:val="30"/>
        </w:rPr>
      </w:pPr>
    </w:p>
    <w:p w:rsidR="00F57707" w:rsidRDefault="00DD61C4">
      <w:pPr>
        <w:pStyle w:val="1"/>
      </w:pPr>
      <w:r>
        <w:t>Принцип мирного рішення міжнародних суперечок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>Відповідно до Статуту ООН “усі члени ООН рішають свої міжнародні суперечки мирними засобами таким чином, щоб не піддати згрозі міжнародний світ, безпеку і справедливість”.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</w:r>
    </w:p>
    <w:p w:rsidR="00F57707" w:rsidRDefault="00DD61C4">
      <w:pPr>
        <w:pStyle w:val="1"/>
      </w:pPr>
      <w:r>
        <w:t>Принцип невтручання у внутрішні справи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b/>
          <w:sz w:val="30"/>
        </w:rPr>
        <w:tab/>
      </w:r>
      <w:r>
        <w:rPr>
          <w:sz w:val="30"/>
        </w:rPr>
        <w:t>Відповідно до Статуту ООН, вона не має права на втручання в справи, по суті вхідні, у внутрішню компетенцію будь-якої держави”. Ця заборона поширюється на дії будь-яких інших учасників міжнародного спілкування, а  не тільки на ООН.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</w:r>
    </w:p>
    <w:p w:rsidR="00F57707" w:rsidRDefault="00DD61C4">
      <w:pPr>
        <w:pStyle w:val="1"/>
      </w:pPr>
      <w:r>
        <w:br w:type="page"/>
        <w:t>Принцип загальної поваги прав людини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b/>
          <w:sz w:val="30"/>
        </w:rPr>
        <w:tab/>
      </w:r>
      <w:r>
        <w:rPr>
          <w:sz w:val="30"/>
        </w:rPr>
        <w:t>У Статуті ООН зобов'язання держав по дотриманню прав людини викладені в самій загальній формі, і дотепер   держави намагаються конкретизувати нормативне утримання принципу загальної поваги прав людини. Але безпосередня регламентація і захист прав і свобод людини як і раніше залишається внутрішньою справою кожної  держави.</w:t>
      </w:r>
    </w:p>
    <w:p w:rsidR="00F57707" w:rsidRDefault="00F57707">
      <w:pPr>
        <w:spacing w:before="60" w:after="60" w:line="360" w:lineRule="auto"/>
        <w:ind w:firstLine="709"/>
        <w:jc w:val="both"/>
        <w:rPr>
          <w:sz w:val="30"/>
        </w:rPr>
      </w:pPr>
    </w:p>
    <w:p w:rsidR="00F57707" w:rsidRDefault="00DD61C4">
      <w:pPr>
        <w:pStyle w:val="1"/>
      </w:pPr>
      <w:r>
        <w:t>Принцип самовизначення народів і націй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 xml:space="preserve">Принцип декларує безумовну повагу права кожного народу вільно вибирати шлях і форми свого розвитку. Після розпаду колоніальних імперій питання про самовизначення націй, у розумінні утворення самостійних національних держав в основному вирішений. </w:t>
      </w:r>
    </w:p>
    <w:p w:rsidR="00F57707" w:rsidRDefault="00F57707">
      <w:pPr>
        <w:spacing w:before="60" w:after="60" w:line="360" w:lineRule="auto"/>
        <w:ind w:firstLine="709"/>
        <w:jc w:val="both"/>
        <w:rPr>
          <w:sz w:val="30"/>
        </w:rPr>
      </w:pPr>
    </w:p>
    <w:p w:rsidR="00F57707" w:rsidRDefault="00DD61C4">
      <w:pPr>
        <w:pStyle w:val="1"/>
      </w:pPr>
      <w:r>
        <w:t>Принцип співробітництва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b/>
          <w:sz w:val="30"/>
        </w:rPr>
        <w:tab/>
      </w:r>
      <w:r>
        <w:rPr>
          <w:sz w:val="30"/>
        </w:rPr>
        <w:t>Відповідно до Статуту ООН держави зобов'язані “здійснювати міжнародне співробітництво в рішені міжнародних проблем економічного, соціального, культурного і гуманітарного характеру”, а також зобов'язані “підтримувати міжнародний мир і безпеку, і з цією метою приймати ефективні колективні міри”.</w:t>
      </w:r>
    </w:p>
    <w:p w:rsidR="00F57707" w:rsidRDefault="00DD61C4">
      <w:pPr>
        <w:pStyle w:val="1"/>
      </w:pPr>
      <w:r>
        <w:br w:type="page"/>
        <w:t>Принцип сумлінного виконання міжнародних зобов'язань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>Відповідно до Статуту ООН “усі члени ООН сумлінно виконують прийняті на себе по дійсному Статуті зобов'язання, щоб забезпечити їм усім у сукупності права і переваги, що випливають із приналежності до складу Членів Організації”.</w:t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br w:type="page"/>
      </w:r>
    </w:p>
    <w:p w:rsidR="00F57707" w:rsidRDefault="00DD61C4">
      <w:pPr>
        <w:spacing w:before="60" w:after="60" w:line="360" w:lineRule="auto"/>
        <w:ind w:firstLine="709"/>
        <w:jc w:val="both"/>
        <w:rPr>
          <w:sz w:val="30"/>
        </w:rPr>
      </w:pPr>
      <w:r>
        <w:rPr>
          <w:sz w:val="30"/>
        </w:rPr>
        <w:tab/>
        <w:t xml:space="preserve">Джерела: </w:t>
      </w:r>
    </w:p>
    <w:p w:rsidR="00F57707" w:rsidRDefault="00DD61C4">
      <w:pPr>
        <w:spacing w:before="60" w:after="60" w:line="360" w:lineRule="auto"/>
        <w:ind w:firstLine="709"/>
        <w:rPr>
          <w:sz w:val="30"/>
        </w:rPr>
      </w:pPr>
      <w:r>
        <w:rPr>
          <w:sz w:val="30"/>
        </w:rPr>
        <w:t>1) “Международное право”, учебник, М. изд. “Международные отношения”, 1995</w:t>
      </w:r>
    </w:p>
    <w:p w:rsidR="00F57707" w:rsidRDefault="00DD61C4">
      <w:pPr>
        <w:spacing w:before="60" w:after="60" w:line="360" w:lineRule="auto"/>
        <w:ind w:firstLine="709"/>
        <w:rPr>
          <w:sz w:val="30"/>
        </w:rPr>
      </w:pPr>
      <w:r>
        <w:rPr>
          <w:sz w:val="30"/>
        </w:rPr>
        <w:t xml:space="preserve">2) “Основы политологии”, курс лекций, М., “Знание”, 1992 </w:t>
      </w:r>
    </w:p>
    <w:p w:rsidR="00F57707" w:rsidRDefault="00F57707">
      <w:pPr>
        <w:spacing w:before="60" w:after="60" w:line="360" w:lineRule="auto"/>
        <w:ind w:firstLine="709"/>
        <w:jc w:val="both"/>
        <w:rPr>
          <w:noProof/>
          <w:sz w:val="30"/>
        </w:rPr>
      </w:pPr>
      <w:bookmarkStart w:id="0" w:name="_GoBack"/>
      <w:bookmarkEnd w:id="0"/>
    </w:p>
    <w:sectPr w:rsidR="00F57707">
      <w:pgSz w:w="11906" w:h="16838"/>
      <w:pgMar w:top="1134" w:right="1134" w:bottom="992" w:left="19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1C4"/>
    <w:rsid w:val="00166FCA"/>
    <w:rsid w:val="00DD61C4"/>
    <w:rsid w:val="00F5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BB41B-348B-4EB2-9A57-66499F28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spacing w:before="60" w:after="60" w:line="360" w:lineRule="auto"/>
      <w:ind w:firstLine="709"/>
      <w:jc w:val="center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ий текст 21"/>
    <w:basedOn w:val="a"/>
    <w:pPr>
      <w:ind w:firstLine="567"/>
      <w:jc w:val="both"/>
    </w:pPr>
    <w:rPr>
      <w:sz w:val="28"/>
      <w:lang w:val="uk-UA" w:eastAsia="ru-RU"/>
    </w:rPr>
  </w:style>
  <w:style w:type="paragraph" w:styleId="a3">
    <w:name w:val="Body Text Indent"/>
    <w:basedOn w:val="a"/>
    <w:semiHidden/>
    <w:pPr>
      <w:spacing w:before="60" w:after="60" w:line="360" w:lineRule="auto"/>
      <w:ind w:firstLine="709"/>
      <w:jc w:val="both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Manager>Право. Міжнародні відносини</Manager>
  <Company> Право. Міжнародні відносини</Company>
  <LinksUpToDate>false</LinksUpToDate>
  <CharactersWithSpaces>6882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cp:lastPrinted>1996-04-22T06:48:00Z</cp:lastPrinted>
  <dcterms:created xsi:type="dcterms:W3CDTF">2014-08-13T11:51:00Z</dcterms:created>
  <dcterms:modified xsi:type="dcterms:W3CDTF">2014-08-13T11:51:00Z</dcterms:modified>
  <cp:category>Право. Міжнародні відносини</cp:category>
</cp:coreProperties>
</file>