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57" w:rsidRDefault="00EB2257">
      <w:pPr>
        <w:pStyle w:val="a3"/>
        <w:outlineLvl w:val="0"/>
      </w:pP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5967E0">
      <w:pPr>
        <w:tabs>
          <w:tab w:val="left" w:pos="2584"/>
        </w:tabs>
        <w:rPr>
          <w:lang w:val="uk-UA"/>
        </w:rPr>
      </w:pPr>
      <w:r>
        <w:rPr>
          <w:lang w:val="uk-UA"/>
        </w:rPr>
        <w:tab/>
      </w: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EB2257">
      <w:pPr>
        <w:rPr>
          <w:lang w:val="uk-UA"/>
        </w:rPr>
      </w:pPr>
    </w:p>
    <w:p w:rsidR="00EB2257" w:rsidRDefault="005967E0">
      <w:pPr>
        <w:tabs>
          <w:tab w:val="left" w:pos="3399"/>
        </w:tabs>
        <w:jc w:val="center"/>
        <w:outlineLvl w:val="0"/>
        <w:rPr>
          <w:sz w:val="96"/>
          <w:lang w:val="uk-UA"/>
        </w:rPr>
      </w:pPr>
      <w:r>
        <w:rPr>
          <w:sz w:val="96"/>
          <w:lang w:val="uk-UA"/>
        </w:rPr>
        <w:t>РЕФЕРАТ</w:t>
      </w:r>
    </w:p>
    <w:p w:rsidR="00EB2257" w:rsidRDefault="005967E0">
      <w:pPr>
        <w:tabs>
          <w:tab w:val="left" w:pos="3399"/>
        </w:tabs>
        <w:jc w:val="center"/>
        <w:outlineLvl w:val="0"/>
        <w:rPr>
          <w:sz w:val="48"/>
          <w:lang w:val="uk-UA"/>
        </w:rPr>
      </w:pPr>
      <w:r>
        <w:rPr>
          <w:sz w:val="48"/>
          <w:lang w:val="uk-UA"/>
        </w:rPr>
        <w:t>на тему:</w:t>
      </w:r>
    </w:p>
    <w:p w:rsidR="00EB2257" w:rsidRDefault="005967E0">
      <w:pPr>
        <w:pStyle w:val="1"/>
      </w:pPr>
      <w:r>
        <w:t>“Президент України”</w:t>
      </w:r>
    </w:p>
    <w:p w:rsidR="00EB2257" w:rsidRDefault="00EB2257">
      <w:pPr>
        <w:tabs>
          <w:tab w:val="left" w:pos="3399"/>
        </w:tabs>
        <w:jc w:val="center"/>
        <w:rPr>
          <w:lang w:val="uk-UA"/>
        </w:rPr>
      </w:pPr>
    </w:p>
    <w:p w:rsidR="00EB2257" w:rsidRDefault="00EB2257">
      <w:pPr>
        <w:tabs>
          <w:tab w:val="left" w:pos="3399"/>
        </w:tabs>
        <w:jc w:val="center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EB2257">
      <w:pPr>
        <w:tabs>
          <w:tab w:val="left" w:pos="3399"/>
        </w:tabs>
        <w:jc w:val="center"/>
        <w:rPr>
          <w:b/>
          <w:bCs/>
          <w:lang w:val="en-US"/>
        </w:rPr>
      </w:pPr>
    </w:p>
    <w:p w:rsidR="00EB2257" w:rsidRDefault="005967E0">
      <w:pPr>
        <w:tabs>
          <w:tab w:val="left" w:pos="3399"/>
        </w:tabs>
        <w:spacing w:line="360" w:lineRule="auto"/>
        <w:jc w:val="center"/>
        <w:rPr>
          <w:rFonts w:ascii="Tahoma" w:hAnsi="Tahoma" w:cs="Tahoma"/>
          <w:b/>
          <w:bCs/>
          <w:lang w:val="uk-UA"/>
        </w:rPr>
      </w:pPr>
      <w:r>
        <w:rPr>
          <w:rFonts w:ascii="Tahoma" w:hAnsi="Tahoma" w:cs="Tahoma"/>
          <w:b/>
          <w:bCs/>
          <w:lang w:val="uk-UA"/>
        </w:rPr>
        <w:t>Президент України:</w:t>
      </w:r>
    </w:p>
    <w:p w:rsidR="00EB2257" w:rsidRDefault="009118EB">
      <w:pPr>
        <w:numPr>
          <w:ilvl w:val="0"/>
          <w:numId w:val="1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noProof/>
          <w:sz w:val="20"/>
        </w:rPr>
        <w:pict>
          <v:group id="_x0000_s1070" style="position:absolute;left:0;text-align:left;margin-left:-9.35pt;margin-top:1.65pt;width:495.55pt;height:671.2pt;z-index:251657216" coordorigin="947,1674" coordsize="9911,13424">
            <v:line id="_x0000_s1047" style="position:absolute" from="5996,4335" to="5996,4626">
              <v:stroke endarrow="block"/>
            </v:line>
            <v:rect id="_x0000_s1026" style="position:absolute;left:947;top:1674;width:9911;height:900" filled="f"/>
            <v:rect id="_x0000_s1028" style="position:absolute;left:947;top:14198;width:9911;height:900" filled="f"/>
            <v:rect id="_x0000_s1029" style="position:absolute;left:947;top:12768;width:9911;height:900" filled="f"/>
            <v:rect id="_x0000_s1030" style="position:absolute;left:947;top:11214;width:9911;height:900" filled="f"/>
            <v:rect id="_x0000_s1031" style="position:absolute;left:947;top:9348;width:9911;height:1326" filled="f"/>
            <v:rect id="_x0000_s1032" style="position:absolute;left:947;top:2934;width:9911;height:1440" filled="f"/>
            <v:rect id="_x0000_s1033" style="position:absolute;left:947;top:7491;width:9911;height:1260" filled="f"/>
            <v:rect id="_x0000_s1034" style="position:absolute;left:947;top:6231;width:9911;height:900" filled="f"/>
            <v:rect id="_x0000_s1035" style="position:absolute;left:947;top:4611;width:9911;height:1260" filled="f"/>
            <v:line id="_x0000_s1046" style="position:absolute" from="5996,2574" to="5996,2934">
              <v:stroke endarrow="block"/>
            </v:line>
            <v:line id="_x0000_s1050" style="position:absolute" from="5979,8735" to="5979,9318">
              <v:stroke endarrow="block"/>
            </v:line>
            <v:line id="_x0000_s1051" style="position:absolute" from="6013,7173" to="6013,7533">
              <v:stroke endarrow="block"/>
            </v:line>
            <v:line id="_x0000_s1052" style="position:absolute" from="6013,5897" to="6013,6257">
              <v:stroke endarrow="block"/>
            </v:line>
            <v:line id="_x0000_s1053" style="position:absolute" from="5979,10693" to="5979,11221">
              <v:stroke endarrow="block"/>
            </v:line>
            <v:line id="_x0000_s1054" style="position:absolute" from="5996,12112" to="5996,12783">
              <v:stroke endarrow="block"/>
            </v:line>
            <v:line id="_x0000_s1055" style="position:absolute" from="5996,13663" to="5996,14191">
              <v:stroke endarrow="block"/>
            </v:line>
          </v:group>
        </w:pict>
      </w:r>
      <w:r w:rsidR="005967E0">
        <w:rPr>
          <w:lang w:val="uk-UA"/>
        </w:rPr>
        <w:t>забезпечує державну незалежність, національну безпеку і правонаступництво держави;</w:t>
      </w:r>
    </w:p>
    <w:p w:rsidR="00EB2257" w:rsidRDefault="00EB2257">
      <w:pPr>
        <w:tabs>
          <w:tab w:val="left" w:pos="3399"/>
        </w:tabs>
        <w:spacing w:line="360" w:lineRule="auto"/>
        <w:jc w:val="both"/>
        <w:rPr>
          <w:lang w:val="uk-UA"/>
        </w:rPr>
      </w:pPr>
    </w:p>
    <w:p w:rsidR="00EB2257" w:rsidRDefault="005967E0">
      <w:pPr>
        <w:numPr>
          <w:ilvl w:val="0"/>
          <w:numId w:val="1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звертається з посланнями до народу та із щорічними і позачерговими посланнями до Верховної Ради України про внутрішнє і зовнішнє становище України;</w:t>
      </w:r>
    </w:p>
    <w:p w:rsidR="00EB2257" w:rsidRDefault="005967E0">
      <w:pPr>
        <w:numPr>
          <w:ilvl w:val="0"/>
          <w:numId w:val="1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представляє державу в міжнародних відносинах, здійснює керівництво зовнішньополітичною діяльністю держави, веде переговори та укладає міжнародні договори України;</w:t>
      </w:r>
    </w:p>
    <w:p w:rsidR="00EB2257" w:rsidRDefault="00EB2257">
      <w:pPr>
        <w:tabs>
          <w:tab w:val="left" w:pos="3399"/>
        </w:tabs>
        <w:spacing w:line="360" w:lineRule="auto"/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приймає рішення про визнання іноземних держав;</w:t>
      </w:r>
    </w:p>
    <w:p w:rsidR="00EB2257" w:rsidRDefault="00EB2257">
      <w:pPr>
        <w:tabs>
          <w:tab w:val="left" w:pos="3399"/>
        </w:tabs>
        <w:spacing w:line="360" w:lineRule="auto"/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призначає та звільняє глав дипломатичних представництв України в інших державах і при міжнародних організаціях; приймає вірчі і відкличні грамоти дипломатичних представників іноземних держав;</w:t>
      </w:r>
    </w:p>
    <w:p w:rsidR="00EB2257" w:rsidRDefault="00EB2257">
      <w:pPr>
        <w:tabs>
          <w:tab w:val="left" w:pos="3399"/>
        </w:tabs>
        <w:spacing w:line="360" w:lineRule="auto"/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призначає всеукраїнський референдум щодо змін Конституції України відповідно до статті 156 цієї Конституції, проголошує всеукраїнський референдум за народною ініціативою;</w:t>
      </w:r>
    </w:p>
    <w:p w:rsidR="00EB2257" w:rsidRDefault="00EB2257">
      <w:pPr>
        <w:tabs>
          <w:tab w:val="left" w:pos="3399"/>
        </w:tabs>
        <w:spacing w:line="360" w:lineRule="auto"/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призначає позачергові вибори до Верховної Ради України у строки, встановлені цією Конституцією;</w:t>
      </w:r>
    </w:p>
    <w:p w:rsidR="00EB2257" w:rsidRDefault="00EB2257">
      <w:pPr>
        <w:tabs>
          <w:tab w:val="left" w:pos="3399"/>
        </w:tabs>
        <w:spacing w:line="360" w:lineRule="auto"/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припиняє повноваження Верховної Ради України, якщо протягом тридцяти днів однієї чергової сесії пленарні засідання не можуть розпочатися;</w:t>
      </w:r>
    </w:p>
    <w:p w:rsidR="00EB2257" w:rsidRDefault="00EB2257">
      <w:pPr>
        <w:tabs>
          <w:tab w:val="left" w:pos="3399"/>
        </w:tabs>
        <w:spacing w:line="360" w:lineRule="auto"/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spacing w:line="360" w:lineRule="auto"/>
        <w:jc w:val="both"/>
        <w:rPr>
          <w:lang w:val="uk-UA"/>
        </w:rPr>
      </w:pPr>
      <w:r>
        <w:rPr>
          <w:lang w:val="uk-UA"/>
        </w:rPr>
        <w:t>призначає повноваження Прем’єр-міністра України та приймає рішення про його відставку;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9118EB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noProof/>
          <w:sz w:val="20"/>
        </w:rPr>
        <w:pict>
          <v:group id="_x0000_s1069" style="position:absolute;left:0;text-align:left;margin-left:-9.35pt;margin-top:0;width:495.55pt;height:729pt;z-index:251658240" coordorigin="947,1134" coordsize="9911,14580">
            <v:rect id="_x0000_s1027" style="position:absolute;left:947;top:2726;width:9911;height:900" filled="f"/>
            <v:rect id="_x0000_s1036" style="position:absolute;left:947;top:1134;width:9911;height:1260" filled="f"/>
            <v:rect id="_x0000_s1037" style="position:absolute;left:947;top:4838;width:9911;height:900" filled="f"/>
            <v:rect id="_x0000_s1038" style="position:absolute;left:947;top:5918;width:9911;height:1336" filled="f"/>
            <v:rect id="_x0000_s1039" style="position:absolute;left:947;top:9082;width:9911;height:900" filled="f"/>
            <v:rect id="_x0000_s1040" style="position:absolute;left:947;top:7499;width:9911;height:1156" filled="f"/>
            <v:rect id="_x0000_s1041" style="position:absolute;left:947;top:10484;width:9911;height:1260" filled="f"/>
            <v:rect id="_x0000_s1042" style="position:absolute;left:947;top:13004;width:9911;height:1042" filled="f"/>
            <v:rect id="_x0000_s1043" style="position:absolute;left:947;top:11924;width:9911;height:720" filled="f"/>
            <v:rect id="_x0000_s1044" style="position:absolute;left:947;top:14226;width:9911;height:1488" filled="f"/>
            <v:rect id="_x0000_s1045" style="position:absolute;left:947;top:3834;width:9911;height:720" filled="f"/>
            <v:line id="_x0000_s1058" style="position:absolute" from="5911,3631" to="5911,3840">
              <v:stroke endarrow="block"/>
            </v:line>
            <v:line id="_x0000_s1059" style="position:absolute" from="5877,2399" to="5877,2707">
              <v:stroke endarrow="block"/>
            </v:line>
            <v:line id="_x0000_s1060" style="position:absolute" from="5894,4555" to="5894,4830">
              <v:stroke endarrow="block"/>
            </v:line>
            <v:line id="_x0000_s1061" style="position:absolute" from="5894,5743" to="5894,5919">
              <v:stroke endarrow="block"/>
            </v:line>
            <v:line id="_x0000_s1062" style="position:absolute" from="5911,7250" to="5911,7492">
              <v:stroke endarrow="block"/>
            </v:line>
            <v:line id="_x0000_s1063" style="position:absolute" from="5894,8658" to="5894,9076">
              <v:stroke endarrow="block"/>
            </v:line>
            <v:line id="_x0000_s1064" style="position:absolute" from="5894,9989" to="5894,10484">
              <v:stroke endarrow="block"/>
            </v:line>
            <v:line id="_x0000_s1066" style="position:absolute" from="5877,11749" to="5877,11925">
              <v:stroke endarrow="block"/>
            </v:line>
            <v:line id="_x0000_s1067" style="position:absolute" from="5860,12640" to="5860,13003">
              <v:stroke endarrow="block"/>
            </v:line>
            <v:line id="_x0000_s1068" style="position:absolute" from="5860,14048" to="5860,14224">
              <v:stroke endarrow="block"/>
            </v:line>
          </v:group>
        </w:pict>
      </w:r>
      <w:r w:rsidR="005967E0">
        <w:rPr>
          <w:lang w:val="uk-UA"/>
        </w:rPr>
        <w:t>призначає за поданням Прем’єр-міністра України членів Кабінету Міністрів України, керівників інших центральних органів виконавчої влади, а також голів місцевих державних адміністрацій та припиняє їхні повноваження на цих посадах;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призначає за згодою Верховної Ради України на посаду Генерального прокурора України та звільняє його з посади;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призначає половину складу Ради Національного банку України;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призначає половину складу Національної ради України з питань телебачення і радіомовлення;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призначає на посади та звільняє з посад за згодою Верховної Ради України Голову Антимонопольного комітету України, Голову Фонду державного майна України, Голову Державного комітету телебачення і радіомовлення України;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утворює, реорганізовує та ліквідовує за поданням Прем’єр-міністра України міністерства та інші центральні органи виконавчої влади, діючи в межах коштів, передбачених на утримання органів виконавчої влади;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скасовує акти Кабінету Міністрів України та акти Ради міністрів Автономної Республіки Крим;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є Верховним Головнокомандувачем Збройних Сил України: призначає на посади та звільняє з посад вище командування Збройних Сил України, інших військових формувань; здійснює керівництво у сферах національної безпеки та оборони держави;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очолює Раду національної безпеки і оборони України;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numPr>
          <w:ilvl w:val="0"/>
          <w:numId w:val="2"/>
        </w:numPr>
        <w:tabs>
          <w:tab w:val="left" w:pos="3399"/>
        </w:tabs>
        <w:jc w:val="both"/>
        <w:rPr>
          <w:lang w:val="uk-UA"/>
        </w:rPr>
      </w:pPr>
      <w:r>
        <w:rPr>
          <w:lang w:val="uk-UA"/>
        </w:rPr>
        <w:t>вносить до Верховної Ради України подання про оголошення стану війни та приймає рішення про використання Збройних Сил України у разі збройної агресії проти України;</w:t>
      </w:r>
    </w:p>
    <w:p w:rsidR="00EB2257" w:rsidRDefault="00EB2257">
      <w:pPr>
        <w:tabs>
          <w:tab w:val="left" w:pos="3399"/>
        </w:tabs>
        <w:jc w:val="both"/>
        <w:rPr>
          <w:lang w:val="uk-UA"/>
        </w:rPr>
      </w:pPr>
    </w:p>
    <w:p w:rsidR="00EB2257" w:rsidRDefault="005967E0">
      <w:pPr>
        <w:pStyle w:val="a5"/>
        <w:numPr>
          <w:ilvl w:val="0"/>
          <w:numId w:val="2"/>
        </w:numPr>
      </w:pPr>
      <w:r>
        <w:t>приймає відповідно до закону рішення про загальну або часткову мобілізацію та введення воєнного стану в Україні або в окремих її місцевостях у разі загрози нападу, небезпеки державній незалежності України тощо.</w:t>
      </w:r>
      <w:bookmarkStart w:id="0" w:name="_GoBack"/>
      <w:bookmarkEnd w:id="0"/>
    </w:p>
    <w:sectPr w:rsidR="00EB22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0125D"/>
    <w:multiLevelType w:val="hybridMultilevel"/>
    <w:tmpl w:val="65FC0096"/>
    <w:lvl w:ilvl="0" w:tplc="121C2104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1B0A61"/>
    <w:multiLevelType w:val="hybridMultilevel"/>
    <w:tmpl w:val="C4745344"/>
    <w:lvl w:ilvl="0" w:tplc="121C2104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1C491E"/>
    <w:multiLevelType w:val="hybridMultilevel"/>
    <w:tmpl w:val="E90CF532"/>
    <w:lvl w:ilvl="0" w:tplc="B5CA8D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"/>
  <w:drawingGridVerticalSpacing w:val="1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7E0"/>
    <w:rsid w:val="005967E0"/>
    <w:rsid w:val="009118EB"/>
    <w:rsid w:val="00EB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,"/>
  <w:listSeparator w:val=";"/>
  <w15:chartTrackingRefBased/>
  <w15:docId w15:val="{696BA1FC-C49C-48D4-873C-7579A88B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3399"/>
      </w:tabs>
      <w:jc w:val="center"/>
      <w:outlineLvl w:val="0"/>
    </w:pPr>
    <w:rPr>
      <w:b/>
      <w:bCs/>
      <w:sz w:val="76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399"/>
      </w:tabs>
      <w:ind w:left="5664"/>
      <w:jc w:val="both"/>
      <w:outlineLvl w:val="1"/>
    </w:pPr>
    <w:rPr>
      <w:b/>
      <w:bCs/>
      <w:i/>
      <w:iCs/>
      <w:sz w:val="32"/>
      <w:lang w:val="uk-UA"/>
    </w:rPr>
  </w:style>
  <w:style w:type="paragraph" w:styleId="3">
    <w:name w:val="heading 3"/>
    <w:basedOn w:val="a"/>
    <w:next w:val="a"/>
    <w:qFormat/>
    <w:pPr>
      <w:keepNext/>
      <w:tabs>
        <w:tab w:val="left" w:pos="3399"/>
      </w:tabs>
      <w:jc w:val="center"/>
      <w:outlineLvl w:val="2"/>
    </w:pPr>
    <w:rPr>
      <w:rFonts w:ascii="Arial" w:hAnsi="Arial" w:cs="Arial"/>
      <w:b/>
      <w:bCs/>
      <w:sz w:val="9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lang w:val="uk-UA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5">
    <w:name w:val="Body Text"/>
    <w:basedOn w:val="a"/>
    <w:semiHidden/>
    <w:pPr>
      <w:tabs>
        <w:tab w:val="left" w:pos="3399"/>
      </w:tabs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2906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cp:lastPrinted>2001-11-05T06:07:00Z</cp:lastPrinted>
  <dcterms:created xsi:type="dcterms:W3CDTF">2014-08-13T11:26:00Z</dcterms:created>
  <dcterms:modified xsi:type="dcterms:W3CDTF">2014-08-13T11:26:00Z</dcterms:modified>
  <cp:category>Право. Міжнародні відносини</cp:category>
</cp:coreProperties>
</file>