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4E" w:rsidRDefault="00850D12">
      <w:pPr>
        <w:shd w:val="clear" w:color="auto" w:fill="FFFFFF"/>
        <w:ind w:firstLine="567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Тема: Теорії природного права та суспільного договору.</w:t>
      </w:r>
    </w:p>
    <w:p w:rsidR="00F8674E" w:rsidRDefault="00F8674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8674E" w:rsidRDefault="00850D12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План.</w:t>
      </w:r>
    </w:p>
    <w:p w:rsidR="00F8674E" w:rsidRDefault="00850D12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Епоха відродження як етап у розвитку політичної думки.</w:t>
      </w:r>
    </w:p>
    <w:p w:rsidR="00F8674E" w:rsidRDefault="00850D12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  <w:lang w:val="ru-RU"/>
        </w:rPr>
        <w:t>П</w:t>
      </w:r>
      <w:r>
        <w:rPr>
          <w:b w:val="0"/>
          <w:color w:val="000000"/>
          <w:sz w:val="28"/>
          <w:szCs w:val="28"/>
        </w:rPr>
        <w:t xml:space="preserve">олітико-правові ідеї Реформації. </w:t>
      </w:r>
    </w:p>
    <w:p w:rsidR="00F8674E" w:rsidRDefault="00F8674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На</w:t>
      </w:r>
      <w:r>
        <w:rPr>
          <w:b w:val="0"/>
          <w:bCs w:val="0"/>
          <w:color w:val="000000"/>
          <w:sz w:val="28"/>
          <w:szCs w:val="28"/>
        </w:rPr>
        <w:t xml:space="preserve">прикінці </w:t>
      </w:r>
      <w:r>
        <w:rPr>
          <w:b w:val="0"/>
          <w:bCs w:val="0"/>
          <w:color w:val="000000"/>
          <w:sz w:val="28"/>
          <w:szCs w:val="28"/>
          <w:lang w:val="en-US"/>
        </w:rPr>
        <w:t>XVI</w:t>
      </w:r>
      <w:r>
        <w:rPr>
          <w:b w:val="0"/>
          <w:bCs w:val="0"/>
          <w:color w:val="000000"/>
          <w:sz w:val="28"/>
          <w:szCs w:val="28"/>
        </w:rPr>
        <w:t xml:space="preserve"> - в першій половині </w:t>
      </w:r>
      <w:r>
        <w:rPr>
          <w:b w:val="0"/>
          <w:bCs w:val="0"/>
          <w:color w:val="000000"/>
          <w:sz w:val="28"/>
          <w:szCs w:val="28"/>
          <w:lang w:val="en-US"/>
        </w:rPr>
        <w:t>XVII</w:t>
      </w:r>
      <w:r>
        <w:rPr>
          <w:b w:val="0"/>
          <w:bCs w:val="0"/>
          <w:color w:val="000000"/>
          <w:sz w:val="28"/>
          <w:szCs w:val="28"/>
        </w:rPr>
        <w:t xml:space="preserve"> ст. у політичній науці активно роз</w:t>
      </w:r>
      <w:r>
        <w:rPr>
          <w:b w:val="0"/>
          <w:bCs w:val="0"/>
          <w:color w:val="000000"/>
          <w:sz w:val="28"/>
          <w:szCs w:val="28"/>
        </w:rPr>
        <w:softHyphen/>
        <w:t>виваються теорії природного права та суспільного договору, розробника</w:t>
      </w:r>
      <w:r>
        <w:rPr>
          <w:b w:val="0"/>
          <w:bCs w:val="0"/>
          <w:color w:val="000000"/>
          <w:sz w:val="28"/>
          <w:szCs w:val="28"/>
        </w:rPr>
        <w:softHyphen/>
        <w:t xml:space="preserve">ми яких були </w:t>
      </w:r>
      <w:r>
        <w:rPr>
          <w:b w:val="0"/>
          <w:bCs w:val="0"/>
          <w:iCs/>
          <w:color w:val="000000"/>
          <w:sz w:val="28"/>
          <w:szCs w:val="28"/>
        </w:rPr>
        <w:t>Г.Грацій, Т.Гоббс, Б.Спіноза, Дж</w:t>
      </w:r>
      <w:r>
        <w:rPr>
          <w:b w:val="0"/>
          <w:bCs w:val="0"/>
          <w:iCs/>
          <w:smallCaps/>
          <w:color w:val="000000"/>
          <w:sz w:val="28"/>
          <w:szCs w:val="28"/>
        </w:rPr>
        <w:t>.</w:t>
      </w:r>
      <w:r>
        <w:rPr>
          <w:b w:val="0"/>
          <w:bCs w:val="0"/>
          <w:iCs/>
          <w:color w:val="000000"/>
          <w:sz w:val="28"/>
          <w:szCs w:val="28"/>
        </w:rPr>
        <w:t xml:space="preserve">Локк </w:t>
      </w:r>
      <w:r>
        <w:rPr>
          <w:b w:val="0"/>
          <w:bCs w:val="0"/>
          <w:color w:val="000000"/>
          <w:sz w:val="28"/>
          <w:szCs w:val="28"/>
        </w:rPr>
        <w:t>та ін.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Голландський юрист і політичний мислитель </w:t>
      </w:r>
      <w:r>
        <w:rPr>
          <w:b w:val="0"/>
          <w:bCs w:val="0"/>
          <w:iCs/>
          <w:color w:val="000000"/>
          <w:sz w:val="28"/>
          <w:szCs w:val="28"/>
        </w:rPr>
        <w:t xml:space="preserve">Г.Грацій </w:t>
      </w:r>
      <w:r>
        <w:rPr>
          <w:b w:val="0"/>
          <w:bCs w:val="0"/>
          <w:color w:val="000000"/>
          <w:sz w:val="28"/>
          <w:szCs w:val="28"/>
        </w:rPr>
        <w:t xml:space="preserve">є одним із засновників вчення про природне право та родоначальником міжнародного права. Його погляди викладені у трактаті </w:t>
      </w:r>
      <w:r>
        <w:rPr>
          <w:b w:val="0"/>
          <w:bCs w:val="0"/>
          <w:iCs/>
          <w:color w:val="000000"/>
          <w:sz w:val="28"/>
          <w:szCs w:val="28"/>
        </w:rPr>
        <w:t xml:space="preserve">„Про право війни і миру. Три книги”. </w:t>
      </w:r>
      <w:r>
        <w:rPr>
          <w:b w:val="0"/>
          <w:bCs w:val="0"/>
          <w:color w:val="000000"/>
          <w:sz w:val="28"/>
          <w:szCs w:val="28"/>
        </w:rPr>
        <w:t>На думку Г.Греція, люди на ранніх етапах були рівними, мали спільну власність. Цей „природний” стан характеризувався відсутністю держави та приватної власності. Але згодом принципи справедливості по</w:t>
      </w:r>
      <w:r>
        <w:rPr>
          <w:b w:val="0"/>
          <w:bCs w:val="0"/>
          <w:color w:val="000000"/>
          <w:sz w:val="28"/>
          <w:szCs w:val="28"/>
        </w:rPr>
        <w:softHyphen/>
        <w:t>рушилися, виникла ворожнеча, розпочалися війни. З метою подолання не</w:t>
      </w:r>
      <w:r>
        <w:rPr>
          <w:b w:val="0"/>
          <w:bCs w:val="0"/>
          <w:color w:val="000000"/>
          <w:sz w:val="28"/>
          <w:szCs w:val="28"/>
        </w:rPr>
        <w:softHyphen/>
        <w:t>нависті, створення нормальних умов для співжиття, люди уклали суспіль</w:t>
      </w:r>
      <w:r>
        <w:rPr>
          <w:b w:val="0"/>
          <w:bCs w:val="0"/>
          <w:color w:val="000000"/>
          <w:sz w:val="28"/>
          <w:szCs w:val="28"/>
        </w:rPr>
        <w:softHyphen/>
        <w:t>ний договір і створили державу. У розумінні Г.Греція, держава - це „дос</w:t>
      </w:r>
      <w:r>
        <w:rPr>
          <w:b w:val="0"/>
          <w:bCs w:val="0"/>
          <w:color w:val="000000"/>
          <w:sz w:val="28"/>
          <w:szCs w:val="28"/>
        </w:rPr>
        <w:softHyphen/>
        <w:t>коналий союз вільних людей, укладений заради дотримання права та за</w:t>
      </w:r>
      <w:r>
        <w:rPr>
          <w:b w:val="0"/>
          <w:bCs w:val="0"/>
          <w:color w:val="000000"/>
          <w:sz w:val="28"/>
          <w:szCs w:val="28"/>
        </w:rPr>
        <w:softHyphen/>
        <w:t>гальної користі”. У державі існує громадянська влада, котра є верховною.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Г.Гроцій стояв біля витоків т. зв. </w:t>
      </w:r>
      <w:r>
        <w:rPr>
          <w:b w:val="0"/>
          <w:bCs w:val="0"/>
          <w:iCs/>
          <w:color w:val="000000"/>
          <w:sz w:val="28"/>
          <w:szCs w:val="28"/>
        </w:rPr>
        <w:t xml:space="preserve">„юридичного світогляду”. </w:t>
      </w:r>
      <w:r>
        <w:rPr>
          <w:b w:val="0"/>
          <w:bCs w:val="0"/>
          <w:color w:val="000000"/>
          <w:sz w:val="28"/>
          <w:szCs w:val="28"/>
        </w:rPr>
        <w:t>Він по</w:t>
      </w:r>
      <w:r>
        <w:rPr>
          <w:b w:val="0"/>
          <w:bCs w:val="0"/>
          <w:color w:val="000000"/>
          <w:sz w:val="28"/>
          <w:szCs w:val="28"/>
        </w:rPr>
        <w:softHyphen/>
        <w:t>ділив право на природне та волевстановлююче. Джерелом природного права є людський розум, а до його вимог відноситься утримання від заволодіння чужим майном, обов'язок дотримуватися обіцянок, відшкодуван</w:t>
      </w:r>
      <w:r>
        <w:rPr>
          <w:b w:val="0"/>
          <w:bCs w:val="0"/>
          <w:color w:val="000000"/>
          <w:sz w:val="28"/>
          <w:szCs w:val="28"/>
        </w:rPr>
        <w:softHyphen/>
        <w:t>ня заподіяної шкоди, притягання людей до заслуженої кари та ін.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Мислитель не віддавав переваги жодній із форм правління; при ство</w:t>
      </w:r>
      <w:r>
        <w:rPr>
          <w:b w:val="0"/>
          <w:bCs w:val="0"/>
          <w:color w:val="000000"/>
          <w:sz w:val="28"/>
          <w:szCs w:val="28"/>
        </w:rPr>
        <w:softHyphen/>
        <w:t>ренні держави народ міг вибирати будь-яку, але обравши, вже не мав права її змінити, окрім випадків крайньої небезпеки для існування само</w:t>
      </w:r>
      <w:r>
        <w:rPr>
          <w:b w:val="0"/>
          <w:bCs w:val="0"/>
          <w:color w:val="000000"/>
          <w:sz w:val="28"/>
          <w:szCs w:val="28"/>
        </w:rPr>
        <w:softHyphen/>
        <w:t>го народу. Разом із тим, очевидним є його негативне ставлення до ти</w:t>
      </w:r>
      <w:r>
        <w:rPr>
          <w:b w:val="0"/>
          <w:bCs w:val="0"/>
          <w:color w:val="000000"/>
          <w:sz w:val="28"/>
          <w:szCs w:val="28"/>
        </w:rPr>
        <w:softHyphen/>
        <w:t>ранії та надання переваги монархії та аристократії, хоча він не заперечував й проти демократичної форми правління. За своїм соціальним і змістом держава у трактуванні Г.Греція виступає як угода більшості проти меншості, як союз слабких і пригноблених проти сильних і мо</w:t>
      </w:r>
      <w:r>
        <w:rPr>
          <w:b w:val="0"/>
          <w:bCs w:val="0"/>
          <w:color w:val="000000"/>
          <w:sz w:val="28"/>
          <w:szCs w:val="28"/>
        </w:rPr>
        <w:softHyphen/>
        <w:t xml:space="preserve">гутніх.     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Новий раціоналістичний підхід до проблем суспільства і держави отри</w:t>
      </w:r>
      <w:r>
        <w:rPr>
          <w:b w:val="0"/>
          <w:bCs w:val="0"/>
          <w:color w:val="000000"/>
          <w:sz w:val="28"/>
          <w:szCs w:val="28"/>
        </w:rPr>
        <w:softHyphen/>
        <w:t>мав свій подальший розвиток у творчості видатного голландського філо</w:t>
      </w:r>
      <w:r>
        <w:rPr>
          <w:b w:val="0"/>
          <w:bCs w:val="0"/>
          <w:color w:val="000000"/>
          <w:sz w:val="28"/>
          <w:szCs w:val="28"/>
        </w:rPr>
        <w:softHyphen/>
        <w:t xml:space="preserve">софа та соціального мислителя </w:t>
      </w:r>
      <w:r>
        <w:rPr>
          <w:b w:val="0"/>
          <w:bCs w:val="0"/>
          <w:iCs/>
          <w:color w:val="000000"/>
          <w:sz w:val="28"/>
          <w:szCs w:val="28"/>
        </w:rPr>
        <w:t xml:space="preserve">Б.Спінози. </w:t>
      </w:r>
      <w:r>
        <w:rPr>
          <w:b w:val="0"/>
          <w:bCs w:val="0"/>
          <w:color w:val="000000"/>
          <w:sz w:val="28"/>
          <w:szCs w:val="28"/>
        </w:rPr>
        <w:t>Його політичні погляди викла</w:t>
      </w:r>
      <w:r>
        <w:rPr>
          <w:b w:val="0"/>
          <w:bCs w:val="0"/>
          <w:color w:val="000000"/>
          <w:sz w:val="28"/>
          <w:szCs w:val="28"/>
        </w:rPr>
        <w:softHyphen/>
        <w:t xml:space="preserve">дені у праці </w:t>
      </w:r>
      <w:r>
        <w:rPr>
          <w:b w:val="0"/>
          <w:bCs w:val="0"/>
          <w:iCs/>
          <w:color w:val="000000"/>
          <w:sz w:val="28"/>
          <w:szCs w:val="28"/>
        </w:rPr>
        <w:t xml:space="preserve">„Богословсько-політичний трактат” </w:t>
      </w:r>
      <w:r>
        <w:rPr>
          <w:b w:val="0"/>
          <w:bCs w:val="0"/>
          <w:color w:val="000000"/>
          <w:sz w:val="28"/>
          <w:szCs w:val="28"/>
        </w:rPr>
        <w:t xml:space="preserve">(1670), </w:t>
      </w:r>
      <w:r>
        <w:rPr>
          <w:b w:val="0"/>
          <w:bCs w:val="0"/>
          <w:iCs/>
          <w:color w:val="000000"/>
          <w:sz w:val="28"/>
          <w:szCs w:val="28"/>
        </w:rPr>
        <w:t xml:space="preserve">„Етика” </w:t>
      </w:r>
      <w:r>
        <w:rPr>
          <w:b w:val="0"/>
          <w:bCs w:val="0"/>
          <w:color w:val="000000"/>
          <w:sz w:val="28"/>
          <w:szCs w:val="28"/>
        </w:rPr>
        <w:t xml:space="preserve">(1675), </w:t>
      </w:r>
      <w:r>
        <w:rPr>
          <w:b w:val="0"/>
          <w:bCs w:val="0"/>
          <w:iCs/>
          <w:color w:val="000000"/>
          <w:sz w:val="28"/>
          <w:szCs w:val="28"/>
        </w:rPr>
        <w:t xml:space="preserve">„Політичний трактат” </w:t>
      </w:r>
      <w:r>
        <w:rPr>
          <w:b w:val="0"/>
          <w:bCs w:val="0"/>
          <w:color w:val="000000"/>
          <w:sz w:val="28"/>
          <w:szCs w:val="28"/>
        </w:rPr>
        <w:t>(1677).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Б. Спіноза вважав, що люди первинно знаходилися у природному стані, де сила та могутність окремого індивіда складали сутність його природного права. Перехід до громадянського стану мислитель пов'язу</w:t>
      </w:r>
      <w:r>
        <w:rPr>
          <w:b w:val="0"/>
          <w:bCs w:val="0"/>
          <w:color w:val="000000"/>
          <w:sz w:val="28"/>
          <w:szCs w:val="28"/>
        </w:rPr>
        <w:softHyphen/>
        <w:t>вав із укладанням суспільного договору, поділом праці, різноманітністю людських потреб, неоднаковими здібностями.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Мислитель обґрунтував ідею про невідчужуванні права особи, серед яких право на існування та діяльність, свободу совісті та думки, свободу слова. Держава у Б.Спінози виступає носієм природних прав усього насе</w:t>
      </w:r>
      <w:r>
        <w:rPr>
          <w:b w:val="0"/>
          <w:bCs w:val="0"/>
          <w:color w:val="000000"/>
          <w:sz w:val="28"/>
          <w:szCs w:val="28"/>
        </w:rPr>
        <w:softHyphen/>
        <w:t xml:space="preserve">лення. </w:t>
      </w:r>
      <w:r>
        <w:rPr>
          <w:b w:val="0"/>
          <w:bCs w:val="0"/>
          <w:iCs/>
          <w:color w:val="000000"/>
          <w:sz w:val="28"/>
          <w:szCs w:val="28"/>
        </w:rPr>
        <w:t>Основними її функціями він вважав: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впорядкування релігійного життя;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забезпечення недоторканості власності;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поширення освіти;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гарантування безперешкодного ведення торгівлі;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оцінка поведінки кожного;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покарання злочинців;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вирішення конфліктів, які виникають між громадянами;</w:t>
      </w:r>
    </w:p>
    <w:p w:rsidR="00F8674E" w:rsidRDefault="00850D12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здійснення заходів, спрямованих на ведення воєн та її запобігання.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Б.Спіноза найкращою вважав республікансько-демократичну форму держави, хоча визнавав правомірність існування й інших форм, крім необмеженої влади однієї людини.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В цілому Б.Спіноза увійшов в історію політичної думки як критик теологічних політико-правових ідей, як один із творців світської доктрини держави і права.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Політична доктрина англійського філософа та політичного мислителя </w:t>
      </w:r>
      <w:r>
        <w:rPr>
          <w:b w:val="0"/>
          <w:bCs w:val="0"/>
          <w:iCs/>
          <w:color w:val="000000"/>
          <w:sz w:val="28"/>
          <w:szCs w:val="28"/>
        </w:rPr>
        <w:t xml:space="preserve">Т.Гоббса </w:t>
      </w:r>
      <w:r>
        <w:rPr>
          <w:b w:val="0"/>
          <w:bCs w:val="0"/>
          <w:color w:val="000000"/>
          <w:sz w:val="28"/>
          <w:szCs w:val="28"/>
        </w:rPr>
        <w:t xml:space="preserve">викладена у працях </w:t>
      </w:r>
      <w:r>
        <w:rPr>
          <w:b w:val="0"/>
          <w:bCs w:val="0"/>
          <w:iCs/>
          <w:color w:val="000000"/>
          <w:sz w:val="28"/>
          <w:szCs w:val="28"/>
        </w:rPr>
        <w:t>„Філософські основи вчення про громадяни</w:t>
      </w:r>
      <w:r>
        <w:rPr>
          <w:b w:val="0"/>
          <w:bCs w:val="0"/>
          <w:iCs/>
          <w:color w:val="000000"/>
          <w:sz w:val="28"/>
          <w:szCs w:val="28"/>
        </w:rPr>
        <w:softHyphen/>
        <w:t xml:space="preserve">на” </w:t>
      </w:r>
      <w:r>
        <w:rPr>
          <w:b w:val="0"/>
          <w:bCs w:val="0"/>
          <w:color w:val="000000"/>
          <w:sz w:val="28"/>
          <w:szCs w:val="28"/>
        </w:rPr>
        <w:t xml:space="preserve">(1642), </w:t>
      </w:r>
      <w:r>
        <w:rPr>
          <w:b w:val="0"/>
          <w:bCs w:val="0"/>
          <w:iCs/>
          <w:color w:val="000000"/>
          <w:sz w:val="28"/>
          <w:szCs w:val="28"/>
        </w:rPr>
        <w:t xml:space="preserve">„Левіафан, або Матерія, форма і влада держави церковної та громадянської” </w:t>
      </w:r>
      <w:r>
        <w:rPr>
          <w:b w:val="0"/>
          <w:bCs w:val="0"/>
          <w:color w:val="000000"/>
          <w:sz w:val="28"/>
          <w:szCs w:val="28"/>
        </w:rPr>
        <w:t>(1651). В основу теорії держави Т.Гоббс поклав уявлення про природу індивіда. Він вважає, що спочатку усі люди були рівними, але егоїзм сприяє виникненню у суспільстві стану „війни всіх проти всіх”. Керуючись інстинктом самозахисту і намагаючись зберегти власне життя в умовах загальної війни, частина людей погодилася обрати правителя чи керівний орган, який би завдяки своїй владі над людьми, поклав край за</w:t>
      </w:r>
      <w:r>
        <w:rPr>
          <w:b w:val="0"/>
          <w:bCs w:val="0"/>
          <w:color w:val="000000"/>
          <w:sz w:val="28"/>
          <w:szCs w:val="28"/>
        </w:rPr>
        <w:softHyphen/>
        <w:t>гальній війні.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„Суспільний договір” за Т.Гоббсом полягав у тому, що індивіди передавали своє право на самоврядування одній авторитетній особі, яка у свою чергу брала на себе зобов'язання діяти в ім'я усіх. Для укладення суспільного договору необхідною була згода більшості, а меншість по</w:t>
      </w:r>
      <w:r>
        <w:rPr>
          <w:b w:val="0"/>
          <w:bCs w:val="0"/>
          <w:color w:val="000000"/>
          <w:sz w:val="28"/>
          <w:szCs w:val="28"/>
        </w:rPr>
        <w:softHyphen/>
        <w:t>винна була підкоритися їй. Об'єднана у такий спосіб сукупність людей складала державу. Після укладення договору громадяни втрачали усі свої попередні права (крім тих, які суверен вирішує їм залишити); вони не могли змінити встановлену форму правління. Громадяни не мали права на повстання, крім випадків самозахисту, якщо суверен не забезпечував підданим безпечне життя.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Т.Гоббс розрізняв держави, що виникають внаслідок добровільної згоди громадян, та держави, що утворилися за допомогою фізичної сили. Він називає три основні форми держави - </w:t>
      </w:r>
      <w:r>
        <w:rPr>
          <w:b w:val="0"/>
          <w:bCs w:val="0"/>
          <w:iCs/>
          <w:color w:val="000000"/>
          <w:sz w:val="28"/>
          <w:szCs w:val="28"/>
        </w:rPr>
        <w:t>монархію, аристократію, де</w:t>
      </w:r>
      <w:r>
        <w:rPr>
          <w:b w:val="0"/>
          <w:bCs w:val="0"/>
          <w:iCs/>
          <w:color w:val="000000"/>
          <w:sz w:val="28"/>
          <w:szCs w:val="28"/>
        </w:rPr>
        <w:softHyphen/>
        <w:t xml:space="preserve">мократію. </w:t>
      </w:r>
      <w:r>
        <w:rPr>
          <w:b w:val="0"/>
          <w:bCs w:val="0"/>
          <w:color w:val="000000"/>
          <w:sz w:val="28"/>
          <w:szCs w:val="28"/>
        </w:rPr>
        <w:t>Найкращою, на думку Т.Гоббса, є монархія, бо вона най</w:t>
      </w:r>
      <w:r>
        <w:rPr>
          <w:b w:val="0"/>
          <w:bCs w:val="0"/>
          <w:color w:val="000000"/>
          <w:sz w:val="28"/>
          <w:szCs w:val="28"/>
        </w:rPr>
        <w:softHyphen/>
        <w:t>повніше виражає і реалізовує абсолютний характер влади держави, у ній загальні інтереси дуже тісно співпадають із приватними інтересами суверена.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Услід за Н.Макіавеллі та Г.Гроцієм, Т.Гоббс почав розглядати дер</w:t>
      </w:r>
      <w:r>
        <w:rPr>
          <w:b w:val="0"/>
          <w:bCs w:val="0"/>
          <w:color w:val="000000"/>
          <w:sz w:val="28"/>
          <w:szCs w:val="28"/>
        </w:rPr>
        <w:softHyphen/>
        <w:t>жаву не через призму теології, а виводить закони її розвитку із розуму та досвіду.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Політичне вчення англійського філософа та політичного мислителя </w:t>
      </w:r>
      <w:r>
        <w:rPr>
          <w:b w:val="0"/>
          <w:bCs w:val="0"/>
          <w:iCs/>
          <w:color w:val="000000"/>
          <w:sz w:val="28"/>
          <w:szCs w:val="28"/>
        </w:rPr>
        <w:t xml:space="preserve">Дж. Локка </w:t>
      </w:r>
      <w:r>
        <w:rPr>
          <w:b w:val="0"/>
          <w:bCs w:val="0"/>
          <w:color w:val="000000"/>
          <w:sz w:val="28"/>
          <w:szCs w:val="28"/>
        </w:rPr>
        <w:t xml:space="preserve">викладене у праці </w:t>
      </w:r>
      <w:r>
        <w:rPr>
          <w:b w:val="0"/>
          <w:bCs w:val="0"/>
          <w:iCs/>
          <w:color w:val="000000"/>
          <w:sz w:val="28"/>
          <w:szCs w:val="28"/>
        </w:rPr>
        <w:t xml:space="preserve">„Два трактати про правління” </w:t>
      </w:r>
      <w:r>
        <w:rPr>
          <w:b w:val="0"/>
          <w:bCs w:val="0"/>
          <w:color w:val="000000"/>
          <w:sz w:val="28"/>
          <w:szCs w:val="28"/>
        </w:rPr>
        <w:t xml:space="preserve">(1690). На думку Дж. Локка, до виникнення держави люди перебували у природному стані, але він не характеризується як </w:t>
      </w:r>
      <w:r>
        <w:rPr>
          <w:b w:val="0"/>
          <w:bCs w:val="0"/>
          <w:iCs/>
          <w:color w:val="000000"/>
          <w:sz w:val="28"/>
          <w:szCs w:val="28"/>
        </w:rPr>
        <w:t xml:space="preserve">„війна всіх проти всіх”. </w:t>
      </w:r>
      <w:r>
        <w:rPr>
          <w:b w:val="0"/>
          <w:bCs w:val="0"/>
          <w:color w:val="000000"/>
          <w:sz w:val="28"/>
          <w:szCs w:val="28"/>
        </w:rPr>
        <w:t>Для природ</w:t>
      </w:r>
      <w:r>
        <w:rPr>
          <w:b w:val="0"/>
          <w:bCs w:val="0"/>
          <w:color w:val="000000"/>
          <w:sz w:val="28"/>
          <w:szCs w:val="28"/>
        </w:rPr>
        <w:softHyphen/>
        <w:t>ного стану притаманна рівність, право особи розпоряджатися своєю влас</w:t>
      </w:r>
      <w:r>
        <w:rPr>
          <w:b w:val="0"/>
          <w:bCs w:val="0"/>
          <w:color w:val="000000"/>
          <w:sz w:val="28"/>
          <w:szCs w:val="28"/>
        </w:rPr>
        <w:softHyphen/>
        <w:t>ністю, але у суспільстві були відсутні органи, які б об'єктивно вирішува</w:t>
      </w:r>
      <w:r>
        <w:rPr>
          <w:b w:val="0"/>
          <w:bCs w:val="0"/>
          <w:color w:val="000000"/>
          <w:sz w:val="28"/>
          <w:szCs w:val="28"/>
        </w:rPr>
        <w:softHyphen/>
        <w:t>ли конфлікти між людьми, карали злочинців, і це спричинило обстановку невпевненості, напруги. Для надійного забезпечення природних прав, рівності та свободи, захисту особи й власності люди створили державу. „Будь-яке мирне утворення держави мало у своїй основі згоду народу”, - писав Дж. Локк.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Внаслідок утворення держави індивід, на думку Дж. Локка, не втра</w:t>
      </w:r>
      <w:r>
        <w:rPr>
          <w:b w:val="0"/>
          <w:bCs w:val="0"/>
          <w:color w:val="000000"/>
          <w:sz w:val="28"/>
          <w:szCs w:val="28"/>
        </w:rPr>
        <w:softHyphen/>
        <w:t>чав усіх своїх прав, а лише право на вироблення та реалізацію законів. Політичну владу він визначав так: „... це право створювати закони з пра</w:t>
      </w:r>
      <w:r>
        <w:rPr>
          <w:b w:val="0"/>
          <w:bCs w:val="0"/>
          <w:color w:val="000000"/>
          <w:sz w:val="28"/>
          <w:szCs w:val="28"/>
        </w:rPr>
        <w:softHyphen/>
        <w:t>вом застосовувати смертну кару і, відповідно, усіх менших покарань для регулювання та охорони власності; це право використовувати силу сус</w:t>
      </w:r>
      <w:r>
        <w:rPr>
          <w:b w:val="0"/>
          <w:bCs w:val="0"/>
          <w:color w:val="000000"/>
          <w:sz w:val="28"/>
          <w:szCs w:val="28"/>
        </w:rPr>
        <w:softHyphen/>
        <w:t>пільства для проведення у життя законів, для захисту держави від інозем</w:t>
      </w:r>
      <w:r>
        <w:rPr>
          <w:b w:val="0"/>
          <w:bCs w:val="0"/>
          <w:color w:val="000000"/>
          <w:sz w:val="28"/>
          <w:szCs w:val="28"/>
        </w:rPr>
        <w:softHyphen/>
        <w:t>ного втручання - і все це в ім'я суспільного блага”. Цілісність держави та виконання нею своїх основних завдань, на думку Дж. Локка, здатне забез</w:t>
      </w:r>
      <w:r>
        <w:rPr>
          <w:b w:val="0"/>
          <w:bCs w:val="0"/>
          <w:color w:val="000000"/>
          <w:sz w:val="28"/>
          <w:szCs w:val="28"/>
        </w:rPr>
        <w:softHyphen/>
        <w:t>печити конституційне правління, при якому влада була б обмежена зако</w:t>
      </w:r>
      <w:r>
        <w:rPr>
          <w:b w:val="0"/>
          <w:bCs w:val="0"/>
          <w:color w:val="000000"/>
          <w:sz w:val="28"/>
          <w:szCs w:val="28"/>
        </w:rPr>
        <w:softHyphen/>
        <w:t>ном і поділена. Перше місце відводиться законодавчій гілці влади як вер</w:t>
      </w:r>
      <w:r>
        <w:rPr>
          <w:b w:val="0"/>
          <w:bCs w:val="0"/>
          <w:color w:val="000000"/>
          <w:sz w:val="28"/>
          <w:szCs w:val="28"/>
        </w:rPr>
        <w:softHyphen/>
        <w:t>ховній іде не абсолютній) у державі. Інші гілки влади повинні підпорядковуватися законодавчій владі, але вони (особливо, виконавча влада) мають великий вплив у державі.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Вчення Дж. Локка було класичним відображенням ідеології ранньо-буржуазних революцій. Воно ввібрало у себе досягнення передової наукової думки Х</w:t>
      </w:r>
      <w:r>
        <w:rPr>
          <w:b w:val="0"/>
          <w:bCs w:val="0"/>
          <w:color w:val="000000"/>
          <w:sz w:val="28"/>
          <w:szCs w:val="28"/>
          <w:lang w:val="en-US"/>
        </w:rPr>
        <w:t>V</w:t>
      </w:r>
      <w:r>
        <w:rPr>
          <w:b w:val="0"/>
          <w:bCs w:val="0"/>
          <w:color w:val="000000"/>
          <w:sz w:val="28"/>
          <w:szCs w:val="28"/>
        </w:rPr>
        <w:t>ІІ ст. на прогресивні досягнення політико-правового знання. Дж. Локк сформулював політичні принципи, які лягли в основу усіх демократичних правових держав світу. Його вважають основоположником лібералізму та сучасного конституціоналізму.</w:t>
      </w:r>
    </w:p>
    <w:p w:rsidR="00F8674E" w:rsidRDefault="00850D12">
      <w:pPr>
        <w:shd w:val="clear" w:color="auto" w:fill="FFFFFF"/>
        <w:spacing w:line="360" w:lineRule="auto"/>
        <w:ind w:firstLine="567"/>
        <w:jc w:val="both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</w:t>
      </w:r>
      <w:bookmarkStart w:id="0" w:name="_GoBack"/>
      <w:bookmarkEnd w:id="0"/>
    </w:p>
    <w:sectPr w:rsidR="00F8674E">
      <w:type w:val="continuous"/>
      <w:pgSz w:w="11909" w:h="16834"/>
      <w:pgMar w:top="1134" w:right="1134" w:bottom="1134" w:left="1134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B5902"/>
    <w:multiLevelType w:val="hybridMultilevel"/>
    <w:tmpl w:val="8D348E14"/>
    <w:lvl w:ilvl="0" w:tplc="F934086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66EF1DCB"/>
    <w:multiLevelType w:val="hybridMultilevel"/>
    <w:tmpl w:val="6A2C92F4"/>
    <w:lvl w:ilvl="0" w:tplc="439C3E4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D12"/>
    <w:rsid w:val="00850D12"/>
    <w:rsid w:val="00B81456"/>
    <w:rsid w:val="00F8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236B5-2CDE-46EF-A78D-84D87F3E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7302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1899-12-31T21:00:00Z</cp:lastPrinted>
  <dcterms:created xsi:type="dcterms:W3CDTF">2014-03-30T06:51:00Z</dcterms:created>
  <dcterms:modified xsi:type="dcterms:W3CDTF">2014-03-30T06:51:00Z</dcterms:modified>
  <cp:category>Право. Міжнародні відносини</cp:category>
</cp:coreProperties>
</file>