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63F" w:rsidRDefault="00827228">
      <w:pPr>
        <w:pStyle w:val="1"/>
        <w:jc w:val="center"/>
        <w:rPr>
          <w:b/>
          <w:bCs/>
        </w:rPr>
      </w:pPr>
      <w:r>
        <w:rPr>
          <w:b/>
          <w:bCs/>
        </w:rPr>
        <w:t>І. Облік основних засобів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По характеру функціонального використання основні засоби діляться на слідуючи групи: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будівлі;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споруди;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передавальні прилади;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машини і обладнання;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транспортні засоби;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інструмент;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виробничо-господарський інвентар.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Початкова оцінка основних засобів складається із затрат на їх придбання, монтаж і встановлення.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Залишкова вартість – різниця між початковою вартістю і сумою зносу.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Облік основних засобів повинен здійснюватися по кожному інвентарному об’єкту. 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Інвентарний об’єкт – окремий предмет або комплекс предметів об’єднаних в єдине ціле і призначених для виконання конкретних функцій. Кожному інвентарному об’єкту присвоюється окремий інвентарний номер.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Номер наноситься на інвентарний об’єкт фарбою.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Аналітичний облік основних засобів ведеться на інвентарних карточках, які відкриваються окремо на кожний об’єкт і зберігаються по групах класифікації. Заповнені інвентарні карточки реєструються в описі.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Поступивши основні засоби приходуються на основі актів передачі.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Вибуття основних засобів оформляється: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 ліквідації: актом про ліквідацію;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 продажі на основі письмового розпорядження керівника.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основі інвентарних карточок основних засобів складається відомість обліку руху основних заходів.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Підсумкові суми по відомості обліку руху основних засобів переносяться в журнал-ордер на рахунок 10.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827228">
      <w:pPr>
        <w:pStyle w:val="5"/>
      </w:pPr>
      <w:r>
        <w:t>ІІ. Облік виробничих запасів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Облік матеріалів організується по фактичній собівартості, до якої входить вартість їх закупки, включаючи націнку, розходи на погрузку, розгрузку і доставку на склад.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Коректування по фактичній собівартості проводиться в кінці місяця. Матеріально-відповідальні особи кожного місяця дають звіт по руху матеріалів в бухгалтерію. На складі облік ведеться на карточках складського обліку. 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Карточки відкриваються на кожний вид матеріалів, в яких відображається щоденний прихід і розхід матеріалів в кількісному виразі. Працівники бухгалтерії щоденно провіряють правильність записів в карточках сортового обліку.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Прихід матеріалів на склад проводиться зав. складом, кладовщиком. Кладовщик перевіряє відповідність фактичної кількості поступлених матеріалів </w:t>
      </w:r>
      <w:r>
        <w:rPr>
          <w:sz w:val="28"/>
          <w:lang w:val="uk-UA"/>
        </w:rPr>
        <w:lastRenderedPageBreak/>
        <w:t>і виду матеріалів з даними супроводжуючих документів. Потім кладовщик виписує прихідний ордер на дані матеріали.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У випадку виявлення недостачі оформляється акт прийоми, в якому підписується комісія призначена керівником підприємства. Видача матеріалів із складу на виробництво здійснюється на основі письмового дозволу керівника.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На відпущені на виробництво або господарські потреби матеріали виписуються вимоги (в лімітно-забірні карти). В цих вимогах вказуються: вид матеріалів, їх кількість, кому і куди відпущені.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Видача матеріалів на продаж здійснюється на основі письмового дозволу директора. На продаж матеріалів кладовщик виписує накладну, а бухгалтерія на сонові накладної виписує податкову накладну.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 кінці місяця кладовщик на основі даних карточок складського обліку складає звіт про рух матеріалів. У звіті повинні бути дані про кількість матеріалів на початок місяця, прихід і розхід матеріалів, залишкове сальдо на кінець місяця. Дані про прихід і розхід підтверджуються первинними документами, які додаються до звіту.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Аналітичний облік матеріалів в бухгалтерії здійснюється по кожному складі окремо або по матеріально-відповідальних особах. Кожний синтетичний облік обліковується в оборотних відомостях. 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Для обліку матеріалів користуються такими синтетичними рахунками:</w:t>
      </w:r>
    </w:p>
    <w:p w:rsidR="00FD263F" w:rsidRDefault="00827228">
      <w:pPr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201 – сировина і матеріали;</w:t>
      </w:r>
    </w:p>
    <w:p w:rsidR="00FD263F" w:rsidRDefault="00827228">
      <w:pPr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203 – паливо;</w:t>
      </w:r>
    </w:p>
    <w:p w:rsidR="00FD263F" w:rsidRDefault="00827228">
      <w:pPr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205 – будівельні матеріали і обладнання;</w:t>
      </w:r>
    </w:p>
    <w:p w:rsidR="00FD263F" w:rsidRDefault="00827228">
      <w:pPr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207 – запасні частини;</w:t>
      </w:r>
    </w:p>
    <w:p w:rsidR="00FD263F" w:rsidRDefault="00827228">
      <w:pPr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22 – малоцінні і швидкозношуючі предмети.</w:t>
      </w:r>
    </w:p>
    <w:p w:rsidR="00FD263F" w:rsidRDefault="00827228">
      <w:pPr>
        <w:rPr>
          <w:sz w:val="28"/>
          <w:lang w:val="uk-UA"/>
        </w:rPr>
      </w:pPr>
      <w:r>
        <w:rPr>
          <w:sz w:val="28"/>
          <w:lang w:val="uk-UA"/>
        </w:rPr>
        <w:t>Синтетичний облік матеріалів ведеться в відомостях №10 і журнал-ордерах №6, 7, 10.</w:t>
      </w:r>
    </w:p>
    <w:p w:rsidR="00FD263F" w:rsidRDefault="00FD263F">
      <w:pPr>
        <w:rPr>
          <w:sz w:val="28"/>
          <w:lang w:val="uk-UA"/>
        </w:rPr>
      </w:pPr>
    </w:p>
    <w:p w:rsidR="00FD263F" w:rsidRDefault="0082722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ІІІ. В собівартість продукції включаються слідуючи види затрат: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на підготовку і освоєння виробництва.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безпосередньо зв’язані з виробництвом продукції.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зв’язані з виробництвом продукції.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по обслуговуванню виробничого персоналу.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по забезпеченню нормальних умов праці і техніки безпеки.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зв’язані з управлінням виробництвом.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зв’язані з підготовкою і перепідготовкою кадрів.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Затрати зв’язані з транспортуванням кадрів.</w:t>
      </w:r>
    </w:p>
    <w:p w:rsidR="00FD263F" w:rsidRDefault="00827228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Відрахування на державне соціальне страхування від розходів на оплату праці, які входять в собівартість продукції.</w:t>
      </w:r>
    </w:p>
    <w:p w:rsidR="00FD263F" w:rsidRDefault="00827228">
      <w:pPr>
        <w:ind w:left="360"/>
        <w:rPr>
          <w:sz w:val="28"/>
          <w:lang w:val="uk-UA"/>
        </w:rPr>
      </w:pPr>
      <w:r>
        <w:rPr>
          <w:sz w:val="28"/>
          <w:lang w:val="uk-UA"/>
        </w:rPr>
        <w:t>10) Затрати на оплату праці.</w:t>
      </w:r>
    </w:p>
    <w:p w:rsidR="00FD263F" w:rsidRDefault="00827228">
      <w:pPr>
        <w:ind w:left="360"/>
        <w:rPr>
          <w:sz w:val="28"/>
          <w:lang w:val="uk-UA"/>
        </w:rPr>
      </w:pPr>
      <w:r>
        <w:rPr>
          <w:sz w:val="28"/>
          <w:lang w:val="uk-UA"/>
        </w:rPr>
        <w:t>11) Оплата послуг банків.</w:t>
      </w:r>
    </w:p>
    <w:p w:rsidR="00FD263F" w:rsidRDefault="00827228">
      <w:pPr>
        <w:ind w:left="360"/>
        <w:rPr>
          <w:sz w:val="28"/>
          <w:lang w:val="uk-UA"/>
        </w:rPr>
      </w:pPr>
      <w:r>
        <w:rPr>
          <w:sz w:val="28"/>
          <w:lang w:val="uk-UA"/>
        </w:rPr>
        <w:t>12) Затрати, зв’язані із збутом продукції.</w:t>
      </w:r>
    </w:p>
    <w:p w:rsidR="00FD263F" w:rsidRDefault="00827228">
      <w:pPr>
        <w:ind w:left="360"/>
        <w:rPr>
          <w:sz w:val="28"/>
          <w:lang w:val="uk-UA"/>
        </w:rPr>
      </w:pPr>
      <w:r>
        <w:rPr>
          <w:sz w:val="28"/>
          <w:lang w:val="uk-UA"/>
        </w:rPr>
        <w:t>13) Затрати на відновлення основних виробничих фондів.</w:t>
      </w:r>
    </w:p>
    <w:p w:rsidR="00FD263F" w:rsidRDefault="00827228">
      <w:pPr>
        <w:ind w:left="360"/>
        <w:rPr>
          <w:sz w:val="28"/>
          <w:lang w:val="uk-UA"/>
        </w:rPr>
      </w:pPr>
      <w:r>
        <w:rPr>
          <w:sz w:val="28"/>
          <w:lang w:val="uk-UA"/>
        </w:rPr>
        <w:t>14) Втрати від браку.</w:t>
      </w:r>
    </w:p>
    <w:p w:rsidR="00FD263F" w:rsidRDefault="00827228">
      <w:pPr>
        <w:pStyle w:val="a3"/>
      </w:pPr>
      <w:r>
        <w:lastRenderedPageBreak/>
        <w:t>Згідно з планом рахунків бухгалтерського обліку для групування затрат використовують рахунок 23 (виробництво) за видами виробництва. Для ведення аналітичного обліку затрат на виробництво використовують відомість 12, 15, журнал-ордер 10, 10/1.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en-US"/>
        </w:rPr>
        <w:t>IV</w:t>
      </w:r>
      <w:r>
        <w:rPr>
          <w:sz w:val="28"/>
          <w:lang w:val="uk-UA"/>
        </w:rPr>
        <w:t>. Готовою рахується продукція, яка прийшла всі стадії технологічного процесу і прийнята відділом технічного контролю і здана на склад.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Здають готову продукцію на склад по накладній. Аналітичний облік готової продукції в бухгалтерії ведеться в облікових цінах, в якості яких можна взяти нормативні, розрахункові або планові. Але в кінці місяця, коли розрахована фактична собівартість готової продукції, яка поступила на склад, та записи в синтетичному обліку робляться по фактичній собівартості Дт 46;  Кт 23.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Реалізація продукції ведеться на рахунку 701 “Реалізація” – в дебет цього рахунка відносно собівартості реалізованої продукції, а в кредит – сума, на яку покупцю пред’явлені розрахункові документи.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Синтетичний облік по рахункам 361, 701 ведеться в журналі-ордері №11.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Аналітичний облік відгрузки і реалізації ведеться в відомості відругзки і реалізації в розрізі видів продукції.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 кінці місяця розраховується фактична собівартість реалізованої продукції і показується в відомостях реалізації.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Синтетичний облік руху і реалізації готової продукції ведеться в журналі-ордері №11.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en-US"/>
        </w:rPr>
        <w:t>V</w:t>
      </w:r>
      <w:r>
        <w:rPr>
          <w:sz w:val="28"/>
          <w:lang w:val="uk-UA"/>
        </w:rPr>
        <w:t>. Каса приймає готівкові гроші по прихідних касових ордерах, підписані головним бухгалтером. Для підтвердження прийому грошей видається квитанція.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Видача готівки видається по розхідних касових ордерах з накладанням штампу з реквізитами розхідного касового ордеру.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Документи на видачу грошей підписує керівник і головний бухгалтер. 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Прихідні і розхідні касові ордера до передачі їх в касу реєструються бухгалтером в журналі реєстрації касових ордерів. При цьому вони нумеруються і є можливість проконтролювати виконання касиром даної операції. Для ведення касових операцій відкривають касову книгу, яка повинна бути пронумерована, прошнурована і опечатана. Кількість листів в касовій книзі завіряються підписами керівника і головного бухгалтера підприємства. Записи в касовій книзі ведуться в 2-х екземплярах через копіювальний папір. Другі екземпляри відривні, вони служать звітом касира.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Для синтетичного обліку наявності і руху грошових коштів в касі використовується активний рахунок 301 “Каса”. Сальдо рахунка означає суму готівки в касі на початок місяця. Оборот по дебету відображає суми, які поступили в касу готівкою, а по кредиту – суми видані готівкою. Операції по рах. 301 відображаються в журналі-ордері №1 і відомості №1.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 журналі-ордері №1 відображають обороти по кредиту рахунка 3. В відомості №1 обороти по дебету рахунка 301.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  <w:t>Журнал-ордер №1 заповнюється щоденно на основі звітів касира.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 кінці місяця загальний оборот по кредиту рахунка 301 із журналу-ордера переносить в головну книгу.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Прийом і видача грошей або безготівкове перерахування банк проводить по спеціальній формі. Це такі як: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об</w:t>
      </w:r>
      <w:r>
        <w:rPr>
          <w:sz w:val="28"/>
        </w:rPr>
        <w:t>’</w:t>
      </w:r>
      <w:r>
        <w:rPr>
          <w:sz w:val="28"/>
          <w:lang w:val="uk-UA"/>
        </w:rPr>
        <w:t>явка на внесення готівки;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грошовий чек;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платіжне доручення;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платіжна вимога;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</w:t>
      </w:r>
      <w:r>
        <w:rPr>
          <w:sz w:val="28"/>
        </w:rPr>
        <w:t>’</w:t>
      </w:r>
      <w:r>
        <w:rPr>
          <w:sz w:val="28"/>
          <w:lang w:val="uk-UA"/>
        </w:rPr>
        <w:t>явка на внесення готівки виписується при внесенні готівки на розрахунковий рахунок. Для підтвердження про одержання грошей банк видає квитанцію.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Грошовий чек є розпорядженням банку про видачу грошей з розрахункового рахунку, в якому вказана сума готівки.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Платіжне поручення – це поручення банку про перечислення відповідної суми з розрахункового рахунку підприємства на розрахунковий рахунок одержувача. Платіжне поручення виписується в необхідній кількості екземплярів в залежності від того, де находиться банк одержувача. Форма платіжного поручення єдина для всіх видів перечислення.</w:t>
      </w:r>
    </w:p>
    <w:p w:rsidR="00FD263F" w:rsidRDefault="00FD263F">
      <w:pPr>
        <w:ind w:firstLine="708"/>
        <w:jc w:val="both"/>
        <w:rPr>
          <w:sz w:val="28"/>
          <w:lang w:val="uk-UA"/>
        </w:rPr>
      </w:pPr>
    </w:p>
    <w:p w:rsidR="00FD263F" w:rsidRDefault="00827228">
      <w:pPr>
        <w:pStyle w:val="6"/>
      </w:pPr>
      <w:r>
        <w:t>Висновок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Прийнята система бухгалтерського обліку на АТЗО “Ал-Прут” відповідає законодавчим та нормативним вимогам.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Бухгалтерський облік на підприємстві ведеться методом подвійного запису господарських операцій згідно з діючим Планом рахунків бухгалтерського обліку, по журнально-ордерній формі, з дотриманням вимог “Положення про організацію бухгалтерського обліку і звітності в Україні”, затвердженого Постановою Кабінету Міністрів України від 03.04.1993 р. за №250 та “Вказівок щодо організації бухгалтерського обліку в Україні”, затверджених наказом Мінфіну України від 07.05.1993 р. №25 з наступними змінами та доповненнями.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Стан аналітичного та синтетичного обліку задовільний. Дані аналітичного та синтетичного обліку, ордерів та головної книги, в основному реально відображають господарсько-фінансову діяльність АТЗТ “Ал-Прут”.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Облік руху основних засобів ведеться у відповідності з “Положенням про організацію бухгалтерського обліку та звітності України”.</w:t>
      </w:r>
    </w:p>
    <w:p w:rsidR="00FD263F" w:rsidRDefault="00FD263F">
      <w:pPr>
        <w:ind w:firstLine="708"/>
        <w:jc w:val="both"/>
        <w:rPr>
          <w:sz w:val="28"/>
          <w:lang w:val="uk-UA"/>
        </w:rPr>
      </w:pPr>
    </w:p>
    <w:p w:rsidR="00FD263F" w:rsidRDefault="00FD263F">
      <w:pPr>
        <w:ind w:firstLine="708"/>
        <w:jc w:val="both"/>
        <w:rPr>
          <w:sz w:val="28"/>
          <w:lang w:val="uk-UA"/>
        </w:rPr>
        <w:sectPr w:rsidR="00FD263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D263F" w:rsidRDefault="00827228">
      <w:pPr>
        <w:pStyle w:val="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Техніка безпеки</w:t>
      </w:r>
    </w:p>
    <w:p w:rsidR="00FD263F" w:rsidRDefault="00827228">
      <w:pPr>
        <w:ind w:firstLine="708"/>
        <w:jc w:val="center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Виконання вимог по ОП і ТБ. Форма наочної агітації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основі роботи по охороні праці та ТБ покладено Закон України “Про охорону праці” та інших нормативних актів, котрі регулюють взаємовідносини між різними суб’єктами права в цій сфері. На підприємстві розроблений і діє колективний договір, який регулює відносини з питань безпеки, гігієни праці і інших правових питань між колективом та власником підприємства. Щорічно розробляються і затверджуються комплексні заходи щодо охорони праці і ТБ. На підприємстві контроль за дотриманням правил охорони праці і ТБ, протипожежної охорони покладено на інженера з ОП.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Загальне керівництво і безпосередньо організацію роботи з охорони праці і ТБ та відповідальність за дотриманням Закону України “Про охорону праці” покладено на головного інженера.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загальний стан охорони праці, ТБ та протипожежної безпеки в виробничих підрозділах відповідальність покладено на керівників цехів, служб. На підприємстві створено атестаційну комісію по перевірці знань і атестацію осіб, які виконують роботи з підвищеною безпекою. З цією метою організовано навчання та атестація осіб, що вимагають атестації.  Їм видається посвідчення по кожному виду робіт начальники підрозділів розробляють робочі інструкції з ОП та ТБ, які узгоджуються відповідними спеціалістами. Дані інструкції затверджуються наказом генерального директора підприємства. Робочі інструкції знаходяться в керівників підрозділів та вивішуються на робочому місці.</w:t>
      </w:r>
    </w:p>
    <w:p w:rsidR="00FD263F" w:rsidRDefault="00FD263F">
      <w:pPr>
        <w:ind w:firstLine="708"/>
        <w:jc w:val="both"/>
        <w:rPr>
          <w:sz w:val="28"/>
          <w:lang w:val="uk-UA"/>
        </w:rPr>
      </w:pPr>
    </w:p>
    <w:p w:rsidR="00FD263F" w:rsidRDefault="00827228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Проведення інструктажу з ОП і ТБ: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при поступленні на роботу працівники проходять медогляд та проводиться вступний інструктаж інженером з ОП. Дані інструктажу заносяться в журнал. Крім того поступаючий на роботу проходить інструктаж на робочому місці, де проводиться відповідний запис.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Періодичний інструктаж з ОП і ТБ проводиться щоквартально, про що зазначається в журналах. Повторний інструктаж проводиться в випадках змін в інструкції з ОП по впровадженні нових правил з ОП та в випадках нещасних випадків, проведення розслідування нещасних випадків. Існує 3 види: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нещасний випадок зв’язаний з виробництвом. Розслідується і оформляється актом по формі Н-1;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нещасний випадок зв’язаний з роботою. Розслідується і оформляється актом по формі НТ-1;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нещасний випадок в побуті. Розслідується і оформляється актом по формі НТ-1.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827228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Наглядна агітація: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 кожному робочому місці вивішуються інструкції з ОП та ТБ;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виробничих цехах вивішені плакати з ОП і ТБ;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розроблені і вивішені на робочих місцях інструкції по наданні першої медичної допомоги при нещасних випадках (ураження електричним струмом, опіках, ударах, удушенні, пораженні, кровотечі та ін.);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 видних місцях вивішені номера телефонів осіб та організацій необхідних при виникненні аварійних ситуацій.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FD263F">
      <w:pPr>
        <w:jc w:val="both"/>
        <w:rPr>
          <w:sz w:val="28"/>
          <w:lang w:val="uk-UA"/>
        </w:rPr>
        <w:sectPr w:rsidR="00FD263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D263F" w:rsidRDefault="00827228">
      <w:pPr>
        <w:jc w:val="right"/>
        <w:rPr>
          <w:i/>
          <w:iCs/>
          <w:sz w:val="28"/>
          <w:lang w:val="uk-UA"/>
        </w:rPr>
      </w:pPr>
      <w:r>
        <w:rPr>
          <w:i/>
          <w:iCs/>
          <w:sz w:val="28"/>
          <w:highlight w:val="yellow"/>
          <w:lang w:val="uk-UA"/>
        </w:rPr>
        <w:lastRenderedPageBreak/>
        <w:t>(з питання)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- Перелік ПК:</w:t>
      </w:r>
      <w:r>
        <w:rPr>
          <w:sz w:val="28"/>
          <w:lang w:val="uk-UA"/>
        </w:rPr>
        <w:tab/>
        <w:t xml:space="preserve"> </w:t>
      </w:r>
      <w:r>
        <w:rPr>
          <w:sz w:val="28"/>
          <w:lang w:val="en-US"/>
        </w:rPr>
        <w:t>PENTIUM</w:t>
      </w:r>
      <w:r>
        <w:rPr>
          <w:sz w:val="28"/>
          <w:lang w:val="uk-UA"/>
        </w:rPr>
        <w:t xml:space="preserve"> 500 /64 </w:t>
      </w:r>
      <w:r>
        <w:rPr>
          <w:sz w:val="28"/>
          <w:lang w:val="en-US"/>
        </w:rPr>
        <w:t>MB</w:t>
      </w:r>
      <w:r>
        <w:rPr>
          <w:sz w:val="28"/>
          <w:lang w:val="uk-UA"/>
        </w:rPr>
        <w:t xml:space="preserve">/ 10 </w:t>
      </w:r>
      <w:r>
        <w:rPr>
          <w:sz w:val="28"/>
          <w:lang w:val="en-US"/>
        </w:rPr>
        <w:t>GB</w:t>
      </w:r>
    </w:p>
    <w:p w:rsidR="00FD263F" w:rsidRDefault="00827228">
      <w:pPr>
        <w:jc w:val="both"/>
        <w:rPr>
          <w:sz w:val="28"/>
          <w:lang w:val="en-US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en-US"/>
        </w:rPr>
        <w:t>CELERON 200 /32 MB/ 7,2 GB</w:t>
      </w:r>
    </w:p>
    <w:p w:rsidR="00FD263F" w:rsidRDefault="00827228">
      <w:pPr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PENTIUM 100 /16MB/ 4 GB.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</w:rPr>
        <w:t xml:space="preserve">- </w:t>
      </w:r>
      <w:r>
        <w:rPr>
          <w:sz w:val="28"/>
          <w:lang w:val="uk-UA"/>
        </w:rPr>
        <w:t>додаткові зовнішні пристрої: 2 струйні принтери, 1 сканер, 2 модеми, 1 ксерокс.</w:t>
      </w:r>
    </w:p>
    <w:p w:rsidR="00FD263F" w:rsidRDefault="00827228">
      <w:pPr>
        <w:jc w:val="both"/>
        <w:rPr>
          <w:sz w:val="28"/>
        </w:rPr>
      </w:pPr>
      <w:r>
        <w:rPr>
          <w:sz w:val="28"/>
          <w:lang w:val="uk-UA"/>
        </w:rPr>
        <w:t xml:space="preserve">- дискові операційні системи: </w:t>
      </w:r>
      <w:r>
        <w:rPr>
          <w:sz w:val="28"/>
          <w:lang w:val="en-US"/>
        </w:rPr>
        <w:t>DOS</w:t>
      </w:r>
      <w:r>
        <w:rPr>
          <w:sz w:val="28"/>
        </w:rPr>
        <w:t xml:space="preserve">, </w:t>
      </w:r>
      <w:r>
        <w:rPr>
          <w:sz w:val="28"/>
          <w:lang w:val="en-US"/>
        </w:rPr>
        <w:t>Windows</w:t>
      </w:r>
      <w:r>
        <w:rPr>
          <w:sz w:val="28"/>
        </w:rPr>
        <w:t>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- програмні засоби: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Word</w:t>
      </w:r>
      <w:r>
        <w:rPr>
          <w:sz w:val="28"/>
        </w:rPr>
        <w:t xml:space="preserve"> – </w:t>
      </w:r>
      <w:r>
        <w:rPr>
          <w:sz w:val="28"/>
          <w:lang w:val="uk-UA"/>
        </w:rPr>
        <w:t>текстовий редактор;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Exel</w:t>
      </w:r>
      <w:r>
        <w:rPr>
          <w:sz w:val="28"/>
          <w:lang w:val="uk-UA"/>
        </w:rPr>
        <w:t xml:space="preserve"> – табличний процесор;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Microsoft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Access</w:t>
      </w:r>
      <w:r>
        <w:rPr>
          <w:sz w:val="28"/>
          <w:lang w:val="uk-UA"/>
        </w:rPr>
        <w:t xml:space="preserve"> – СУБД (управління базами даних);</w:t>
      </w:r>
    </w:p>
    <w:p w:rsidR="00FD263F" w:rsidRDefault="00827228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інші програмні засоби: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ABBYY</w:t>
      </w:r>
      <w:r>
        <w:rPr>
          <w:sz w:val="28"/>
        </w:rPr>
        <w:t xml:space="preserve"> </w:t>
      </w:r>
      <w:r>
        <w:rPr>
          <w:sz w:val="28"/>
          <w:lang w:val="en-US"/>
        </w:rPr>
        <w:t>Fine</w:t>
      </w:r>
      <w:r>
        <w:rPr>
          <w:sz w:val="28"/>
        </w:rPr>
        <w:t xml:space="preserve"> </w:t>
      </w:r>
      <w:r>
        <w:rPr>
          <w:sz w:val="28"/>
          <w:lang w:val="en-US"/>
        </w:rPr>
        <w:t>Reade</w:t>
      </w:r>
      <w:r>
        <w:rPr>
          <w:sz w:val="28"/>
        </w:rPr>
        <w:t xml:space="preserve"> –</w:t>
      </w:r>
      <w:r>
        <w:rPr>
          <w:sz w:val="28"/>
          <w:lang w:val="uk-UA"/>
        </w:rPr>
        <w:t xml:space="preserve"> програма для сканування (точніше для розпізнавання сканованого тексту);</w:t>
      </w:r>
      <w:r>
        <w:rPr>
          <w:sz w:val="28"/>
        </w:rPr>
        <w:t xml:space="preserve"> 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Adobe</w:t>
      </w:r>
      <w:r>
        <w:rPr>
          <w:sz w:val="28"/>
        </w:rPr>
        <w:t xml:space="preserve"> </w:t>
      </w:r>
      <w:r>
        <w:rPr>
          <w:sz w:val="28"/>
          <w:lang w:val="en-US"/>
        </w:rPr>
        <w:t>Photoshop</w:t>
      </w:r>
      <w:r>
        <w:rPr>
          <w:sz w:val="28"/>
        </w:rPr>
        <w:t xml:space="preserve"> 6.0 – </w:t>
      </w:r>
      <w:r>
        <w:rPr>
          <w:sz w:val="28"/>
          <w:lang w:val="uk-UA"/>
        </w:rPr>
        <w:t>програма для редагування фотографій;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ACD</w:t>
      </w:r>
      <w:r>
        <w:rPr>
          <w:sz w:val="28"/>
        </w:rPr>
        <w:t xml:space="preserve"> </w:t>
      </w:r>
      <w:r>
        <w:rPr>
          <w:sz w:val="28"/>
          <w:lang w:val="en-US"/>
        </w:rPr>
        <w:t>SYSTEM</w:t>
      </w:r>
      <w:r>
        <w:rPr>
          <w:sz w:val="28"/>
        </w:rPr>
        <w:t xml:space="preserve"> – </w:t>
      </w:r>
      <w:r>
        <w:rPr>
          <w:sz w:val="28"/>
          <w:lang w:val="uk-UA"/>
        </w:rPr>
        <w:t>для перегляду фотографій та графічних об’єктів;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Inoculatel T Personal Edition –</w:t>
      </w:r>
      <w:r>
        <w:rPr>
          <w:sz w:val="28"/>
          <w:lang w:val="uk-UA"/>
        </w:rPr>
        <w:t xml:space="preserve"> для перевіряння файлів на віруси;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PROMT</w:t>
      </w:r>
      <w:r>
        <w:rPr>
          <w:sz w:val="28"/>
          <w:lang w:val="uk-UA"/>
        </w:rPr>
        <w:t xml:space="preserve"> 98 – перекладач;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>Win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Rar</w:t>
      </w:r>
      <w:r>
        <w:rPr>
          <w:sz w:val="28"/>
          <w:lang w:val="uk-UA"/>
        </w:rPr>
        <w:t xml:space="preserve">, </w:t>
      </w:r>
      <w:r>
        <w:rPr>
          <w:sz w:val="28"/>
          <w:lang w:val="en-US"/>
        </w:rPr>
        <w:t>Win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Zip</w:t>
      </w:r>
      <w:r>
        <w:rPr>
          <w:sz w:val="28"/>
          <w:lang w:val="uk-UA"/>
        </w:rPr>
        <w:t xml:space="preserve"> – це два архіватори (для зменшення розмірів тексту);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en-US"/>
        </w:rPr>
        <w:t xml:space="preserve">Internet Explorer, Netscape Navigator – </w:t>
      </w:r>
      <w:r>
        <w:rPr>
          <w:sz w:val="28"/>
          <w:lang w:val="uk-UA"/>
        </w:rPr>
        <w:t>п-ми для Інтернету;</w:t>
      </w:r>
    </w:p>
    <w:p w:rsidR="00FD263F" w:rsidRDefault="00827228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1С бухгалтерія – автоматизація бухгалтерії. 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FD263F">
      <w:pPr>
        <w:jc w:val="both"/>
        <w:rPr>
          <w:sz w:val="28"/>
          <w:lang w:val="uk-UA"/>
        </w:rPr>
        <w:sectPr w:rsidR="00FD263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142" w:type="dxa"/>
        <w:tblLook w:val="0000" w:firstRow="0" w:lastRow="0" w:firstColumn="0" w:lastColumn="0" w:noHBand="0" w:noVBand="0"/>
      </w:tblPr>
      <w:tblGrid>
        <w:gridCol w:w="3723"/>
        <w:gridCol w:w="5882"/>
      </w:tblGrid>
      <w:tr w:rsidR="00FD263F">
        <w:tc>
          <w:tcPr>
            <w:tcW w:w="3723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облік надходження виробничих запасів</w:t>
            </w:r>
          </w:p>
        </w:tc>
        <w:tc>
          <w:tcPr>
            <w:tcW w:w="5882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Запаси можуть надходити на підприємство з різних джерел, серед яких:</w:t>
            </w:r>
          </w:p>
        </w:tc>
      </w:tr>
    </w:tbl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придбання у постачальника або підзвітною особою;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внесок до статутного капіталу;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безоплатне надходження;</w:t>
      </w:r>
    </w:p>
    <w:p w:rsidR="00FD263F" w:rsidRDefault="00827228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виявлення в результаті інвентаризації тощо.</w:t>
      </w:r>
    </w:p>
    <w:p w:rsidR="00FD263F" w:rsidRDefault="0082722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бухгалтерські проводки, що відображають надходження виробничих запасів, наведені нижче.</w:t>
      </w:r>
    </w:p>
    <w:p w:rsidR="00FD263F" w:rsidRDefault="00827228">
      <w:pPr>
        <w:pStyle w:val="2"/>
        <w:rPr>
          <w:rFonts w:ascii="Arial" w:hAnsi="Arial" w:cs="Arial"/>
        </w:rPr>
      </w:pPr>
      <w:r>
        <w:rPr>
          <w:rFonts w:ascii="Arial" w:hAnsi="Arial" w:cs="Arial"/>
        </w:rPr>
        <w:t>Відображення в обліку операцій по надходженню запасів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4879"/>
        <w:gridCol w:w="1980"/>
        <w:gridCol w:w="1981"/>
      </w:tblGrid>
      <w:tr w:rsidR="00FD263F">
        <w:trPr>
          <w:cantSplit/>
        </w:trPr>
        <w:tc>
          <w:tcPr>
            <w:tcW w:w="765" w:type="dxa"/>
            <w:vMerge w:val="restart"/>
            <w:vAlign w:val="center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№ п/п</w:t>
            </w:r>
          </w:p>
        </w:tc>
        <w:tc>
          <w:tcPr>
            <w:tcW w:w="4879" w:type="dxa"/>
            <w:vMerge w:val="restart"/>
            <w:vAlign w:val="center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Зміст господарських операцій</w:t>
            </w:r>
          </w:p>
        </w:tc>
        <w:tc>
          <w:tcPr>
            <w:tcW w:w="3961" w:type="dxa"/>
            <w:gridSpan w:val="2"/>
            <w:vAlign w:val="center"/>
          </w:tcPr>
          <w:p w:rsidR="00FD263F" w:rsidRDefault="00827228">
            <w:pPr>
              <w:pStyle w:val="3"/>
              <w:jc w:val="center"/>
            </w:pPr>
            <w:r>
              <w:t>Кореспондентські рахунки</w:t>
            </w:r>
          </w:p>
        </w:tc>
      </w:tr>
      <w:tr w:rsidR="00FD263F">
        <w:trPr>
          <w:cantSplit/>
        </w:trPr>
        <w:tc>
          <w:tcPr>
            <w:tcW w:w="765" w:type="dxa"/>
            <w:vMerge/>
            <w:vAlign w:val="center"/>
          </w:tcPr>
          <w:p w:rsidR="00FD263F" w:rsidRDefault="00FD263F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4879" w:type="dxa"/>
            <w:vMerge/>
            <w:vAlign w:val="center"/>
          </w:tcPr>
          <w:p w:rsidR="00FD263F" w:rsidRDefault="00FD263F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Дебет</w:t>
            </w:r>
          </w:p>
        </w:tc>
        <w:tc>
          <w:tcPr>
            <w:tcW w:w="1981" w:type="dxa"/>
            <w:vAlign w:val="center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Кредит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</w:t>
            </w:r>
          </w:p>
        </w:tc>
        <w:tc>
          <w:tcPr>
            <w:tcW w:w="4879" w:type="dxa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2</w:t>
            </w:r>
          </w:p>
        </w:tc>
        <w:tc>
          <w:tcPr>
            <w:tcW w:w="1980" w:type="dxa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3</w:t>
            </w:r>
          </w:p>
        </w:tc>
        <w:tc>
          <w:tcPr>
            <w:tcW w:w="1981" w:type="dxa"/>
          </w:tcPr>
          <w:p w:rsidR="00FD263F" w:rsidRDefault="0082722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4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Переведено виробничі запаси з однієї категорії до іншої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Оприбутковано виробничі запаси (або повернуті з виробництва) виготовлені власними силами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23 “Вироб</w:t>
            </w:r>
            <w:r>
              <w:rPr>
                <w:sz w:val="28"/>
                <w:lang w:val="uk-UA"/>
              </w:rPr>
              <w:softHyphen/>
              <w:t>ниц</w:t>
            </w:r>
            <w:r>
              <w:rPr>
                <w:sz w:val="28"/>
                <w:lang w:val="uk-UA"/>
              </w:rPr>
              <w:softHyphen/>
              <w:t>тво”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Суму браку зменшено на вартість відходів від бракованої продукції, яка переводиться до складу виробничих запасів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 “Брак у виробництві”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Переведено до складу запасів активи, що були придбані як товар для продажу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 “Товари”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Оплачено витрати на транспортування виробничих запасів, що надійшли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highlight w:val="yellow"/>
                <w:lang w:val="uk-UA"/>
              </w:rPr>
              <w:t>31</w:t>
            </w:r>
            <w:r>
              <w:rPr>
                <w:sz w:val="28"/>
                <w:lang w:val="uk-UA"/>
              </w:rPr>
              <w:t xml:space="preserve"> “Поточний рахунок в національній валюті”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Відображено надходження виробничих запасів в рахунок погашення дебіторської заборгованості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 “Розрахунки з різними дебіторами”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Оприбутковано запаси, придбані підзвітною особою за грошові кошти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372 “Розра</w:t>
            </w:r>
            <w:r>
              <w:rPr>
                <w:sz w:val="28"/>
                <w:lang w:val="uk-UA"/>
              </w:rPr>
              <w:softHyphen/>
              <w:t>хун</w:t>
            </w:r>
            <w:r>
              <w:rPr>
                <w:sz w:val="28"/>
                <w:lang w:val="uk-UA"/>
              </w:rPr>
              <w:softHyphen/>
              <w:t>ки з підзвітними особами”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Оприбутковано виробничні запаси як внесок до статутного капіталу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 “Статутний капітал” (приват.)</w:t>
            </w:r>
          </w:p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46 “Неоплачений капітал” (колект.)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Відображено формування пайового </w:t>
            </w:r>
            <w:r>
              <w:rPr>
                <w:sz w:val="28"/>
                <w:lang w:val="uk-UA"/>
              </w:rPr>
              <w:lastRenderedPageBreak/>
              <w:t>капіталу, передбаченого установчими документами. за рахунок внесків членів споживчого товариства, колективного сільськогосподарського підприємства, житлово-будівельного кооперативу, кредитної спілки та інших підприємств у вигляді виробничих запасів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20 “Виробничі </w:t>
            </w:r>
            <w:r>
              <w:rPr>
                <w:sz w:val="28"/>
                <w:lang w:val="uk-UA"/>
              </w:rPr>
              <w:lastRenderedPageBreak/>
              <w:t>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41 “Пайовий </w:t>
            </w:r>
            <w:r>
              <w:rPr>
                <w:sz w:val="28"/>
                <w:lang w:val="uk-UA"/>
              </w:rPr>
              <w:lastRenderedPageBreak/>
              <w:t>капітал”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10.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Оприбутковано виробничі запаси, що надійшли від постачальника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631 “Розра</w:t>
            </w:r>
            <w:r>
              <w:rPr>
                <w:sz w:val="28"/>
                <w:lang w:val="uk-UA"/>
              </w:rPr>
              <w:softHyphen/>
              <w:t>хун</w:t>
            </w:r>
            <w:r>
              <w:rPr>
                <w:sz w:val="28"/>
                <w:lang w:val="uk-UA"/>
              </w:rPr>
              <w:softHyphen/>
              <w:t>ки з віт</w:t>
            </w:r>
            <w:r>
              <w:rPr>
                <w:sz w:val="28"/>
                <w:lang w:val="uk-UA"/>
              </w:rPr>
              <w:softHyphen/>
              <w:t>чиз</w:t>
            </w:r>
            <w:r>
              <w:rPr>
                <w:sz w:val="28"/>
                <w:lang w:val="uk-UA"/>
              </w:rPr>
              <w:softHyphen/>
              <w:t>няними по</w:t>
            </w:r>
            <w:r>
              <w:rPr>
                <w:sz w:val="28"/>
                <w:lang w:val="uk-UA"/>
              </w:rPr>
              <w:softHyphen/>
              <w:t>стачальника</w:t>
            </w:r>
            <w:r>
              <w:rPr>
                <w:sz w:val="28"/>
                <w:lang w:val="uk-UA"/>
              </w:rPr>
              <w:softHyphen/>
              <w:t>ми”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Відображено включення до первісної вартості придбаних виробничих запасів суми непрямих податків, які не відшкодовуються підприємству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64 “Розра</w:t>
            </w:r>
            <w:r>
              <w:rPr>
                <w:sz w:val="28"/>
                <w:lang w:val="uk-UA"/>
              </w:rPr>
              <w:softHyphen/>
              <w:t>хунки з податками й платежами”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Оприбутковано безоплатно одержані виробничі запаси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719 “Інші доходи від операційної діяльності”</w:t>
            </w:r>
          </w:p>
        </w:tc>
      </w:tr>
      <w:tr w:rsidR="00FD263F">
        <w:tc>
          <w:tcPr>
            <w:tcW w:w="765" w:type="dxa"/>
          </w:tcPr>
          <w:p w:rsidR="00FD263F" w:rsidRDefault="0082722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13.</w:t>
            </w:r>
          </w:p>
        </w:tc>
        <w:tc>
          <w:tcPr>
            <w:tcW w:w="4879" w:type="dxa"/>
          </w:tcPr>
          <w:p w:rsidR="00FD263F" w:rsidRDefault="0082722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Виявлено лишки запасів в результаті інвентаризації. Оприбутковано запаси, раніше не облікованих на балансі</w:t>
            </w:r>
          </w:p>
        </w:tc>
        <w:tc>
          <w:tcPr>
            <w:tcW w:w="1980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 “Виробничі запаси”</w:t>
            </w:r>
          </w:p>
        </w:tc>
        <w:tc>
          <w:tcPr>
            <w:tcW w:w="1981" w:type="dxa"/>
          </w:tcPr>
          <w:p w:rsidR="00FD263F" w:rsidRDefault="008272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719 “Інші доходи від операційної діяльності”</w:t>
            </w:r>
          </w:p>
        </w:tc>
      </w:tr>
    </w:tbl>
    <w:p w:rsidR="00FD263F" w:rsidRDefault="00FD263F">
      <w:pPr>
        <w:jc w:val="both"/>
        <w:rPr>
          <w:sz w:val="28"/>
          <w:lang w:val="uk-UA"/>
        </w:rPr>
        <w:sectPr w:rsidR="00FD263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D263F" w:rsidRDefault="00827228">
      <w:pPr>
        <w:jc w:val="center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lastRenderedPageBreak/>
        <w:t>1. Теоретичні відомості</w:t>
      </w:r>
    </w:p>
    <w:p w:rsidR="00FD263F" w:rsidRDefault="0082722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1.1. Основи роботи з М</w:t>
      </w:r>
      <w:r>
        <w:rPr>
          <w:b/>
          <w:bCs/>
          <w:sz w:val="28"/>
          <w:lang w:val="en-US"/>
        </w:rPr>
        <w:t>icrosoft</w:t>
      </w:r>
      <w:r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en-US"/>
        </w:rPr>
        <w:t>Exel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Нині весь світ переживає бум інформаційних і комп’ютерних технологій. і зараз бухгалтерію будь-якої фірми важко уявити без засобів комп’ютеризації і відповідного програмного забезпечення. Спеціальні комп’ютерні програми можуть суттєво спростити ведення бухгалтерського і податкового обліку, а також складання звітності. Однак переважно ці програми дуже складні, дорогі і потребують періодичного сервісного обслуговування висококваліфікованими програмістами-бухгалтерами.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Поширена думка про те, що без автоматизації бухгалтерського обліку неможливо ефективно керувати сучасними підприємством не підлягає сумніву. Проте тисячі і тисячі бухгалтерів, навчених багатим практичним досвідом, особливо старшого покоління, відчувають дрож від усвідомлення своєї непідготовленості для роботи з будь-якою комп’ютерною програмою. Що б ви подумали про людину, яка подолала пішки величезну відстань і йде далі, знемагаючи від втоми, ведучи за собою за вуздечку об</w:t>
      </w:r>
      <w:r>
        <w:rPr>
          <w:sz w:val="28"/>
        </w:rPr>
        <w:t>’</w:t>
      </w:r>
      <w:r>
        <w:rPr>
          <w:sz w:val="28"/>
          <w:lang w:val="uk-UA"/>
        </w:rPr>
        <w:t>їждженого й осідланого коня? Так-так, самі ці думки приходять в голову, коли бачиш бухгалтера, який користується комп’ютером як друкарською машинкою. При цьому виникає величезне бажання допомогти такому бухгалтерові, тим більше, що зробити це досить просто.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Для вирішення оперативних завдань бухгалтерського обліку пропонуємо вам скористатися можливостями програми </w:t>
      </w:r>
      <w:r>
        <w:rPr>
          <w:sz w:val="28"/>
          <w:lang w:val="en-US"/>
        </w:rPr>
        <w:t>Exel</w:t>
      </w:r>
      <w:r>
        <w:rPr>
          <w:sz w:val="28"/>
          <w:lang w:val="uk-UA"/>
        </w:rPr>
        <w:t xml:space="preserve"> – додатка з пакета </w:t>
      </w:r>
      <w:r>
        <w:rPr>
          <w:sz w:val="28"/>
          <w:lang w:val="en-US"/>
        </w:rPr>
        <w:t>MS</w:t>
      </w:r>
      <w:r>
        <w:rPr>
          <w:sz w:val="28"/>
        </w:rPr>
        <w:t xml:space="preserve"> </w:t>
      </w:r>
      <w:r>
        <w:rPr>
          <w:sz w:val="28"/>
          <w:lang w:val="en-US"/>
        </w:rPr>
        <w:t>Office</w:t>
      </w:r>
      <w:r>
        <w:rPr>
          <w:sz w:val="28"/>
          <w:lang w:val="uk-UA"/>
        </w:rPr>
        <w:t xml:space="preserve">. Ця програма становить собою електронні таблиці, що дають можливість автоматично здійснювати різноманітні розрахунки, а також забезпечує інтерактивний зв’язок між даними різних документів, створених вами в середовищі </w:t>
      </w:r>
      <w:r>
        <w:rPr>
          <w:sz w:val="28"/>
          <w:lang w:val="en-US"/>
        </w:rPr>
        <w:t>Exel</w:t>
      </w:r>
      <w:r>
        <w:rPr>
          <w:sz w:val="28"/>
          <w:lang w:val="uk-UA"/>
        </w:rPr>
        <w:t xml:space="preserve"> (електронних таблиць), наприклад, між “Табелем обліку робочого часу” і розрахунком заробітної плати робітнику-погодиннику, між “Авансовим звітом” і “Журналом-ордером №7” тощо. Це може істотно полегшити працю бухгалтера; наприклад, вам досить буде поставити в “Табелі обліку робочого часу” відпрацьовані дні або дні хвороби, а все інше машина зробить сама: і нарахує заробітну плату, і зробить утримання, виведе сальдо, складе проведення і зробить ще багато чого іншого – все те, що ви запрограмуєте. Причому таке програмування нескладне і не потребуватиме спеціальних знань, а створивши для себе “програму” один раз, ви зможете нею користуватися стільки часу, скільки вам потрібно, коригуючи її відповідно до змін у законодавстві. Є ще одна перевага – розрахунки, на які ви щодня або щомісяця тратите години, машина зробить за лічені частки секунди. Наполегливо радимо вам витратити час на вивчення цього матеріалу. Таким чином ви наділі полегшите собі роботу і зекономите набагато більше часу, ніж витратили, а також заощадите гроші, оскільки, створюючи документи в </w:t>
      </w:r>
      <w:r>
        <w:rPr>
          <w:sz w:val="28"/>
          <w:lang w:val="en-US"/>
        </w:rPr>
        <w:t>Exel</w:t>
      </w:r>
      <w:r>
        <w:rPr>
          <w:sz w:val="28"/>
          <w:lang w:val="uk-UA"/>
        </w:rPr>
        <w:t>, бухгалтерові не треба звертатися до розробника програми – усі необхідні коригування він може зробити сам, що дуже важливо в умовах мінливого законодавства.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  <w:t xml:space="preserve">До того ж ця програма є в будь-які оболонці </w:t>
      </w:r>
      <w:r>
        <w:rPr>
          <w:sz w:val="28"/>
          <w:lang w:val="en-US"/>
        </w:rPr>
        <w:t>Windows</w:t>
      </w:r>
      <w:r>
        <w:rPr>
          <w:sz w:val="28"/>
          <w:lang w:val="uk-UA"/>
        </w:rPr>
        <w:t>, а її можливості настільки великі, що можуть вирішити переважну більшість питань з ведення бухгалтерського обліку.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Ви думаєте, це для вас складно і недоступно? У цій статті ми постараємося переконати вас у протилежному. Отже, знайомтеся – Е</w:t>
      </w:r>
      <w:r>
        <w:rPr>
          <w:sz w:val="28"/>
          <w:lang w:val="en-US"/>
        </w:rPr>
        <w:t>xel</w:t>
      </w:r>
      <w:r>
        <w:rPr>
          <w:sz w:val="28"/>
        </w:rPr>
        <w:t>.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82722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Як увійти в </w:t>
      </w:r>
      <w:r>
        <w:rPr>
          <w:b/>
          <w:bCs/>
          <w:sz w:val="28"/>
          <w:lang w:val="en-US"/>
        </w:rPr>
        <w:t>Exel</w:t>
      </w:r>
    </w:p>
    <w:p w:rsidR="00FD263F" w:rsidRDefault="0082722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Запустити програму </w:t>
      </w:r>
      <w:r>
        <w:rPr>
          <w:sz w:val="28"/>
          <w:lang w:val="en-US"/>
        </w:rPr>
        <w:t>Exel</w:t>
      </w:r>
      <w:r>
        <w:rPr>
          <w:sz w:val="28"/>
          <w:lang w:val="uk-UA"/>
        </w:rPr>
        <w:t xml:space="preserve"> можна, натиснувши на ярличок з відповідним написом на екрані монітора або натиснувши кнопку “Пуск”, розташовану в лівому нижньому кутку екрана монітора, увійти в опцію “Програми” і клацнути лівою кнопкою мишки (далі – ЛКМ) на під опції з відповідною назвою (див. мал.1).</w: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A81DBB">
      <w:pPr>
        <w:jc w:val="both"/>
        <w:rPr>
          <w:sz w:val="28"/>
          <w:lang w:val="uk-UA"/>
        </w:rPr>
      </w:pPr>
      <w:r>
        <w:rPr>
          <w:noProof/>
          <w:sz w:val="20"/>
        </w:rPr>
        <w:pict>
          <v:group id="_x0000_s1031" style="position:absolute;left:0;text-align:left;margin-left:28.9pt;margin-top:11.7pt;width:427.55pt;height:28.05pt;z-index:251657728" coordorigin="1287,5571" coordsize="8551,56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287;top:5571;width:1870;height:493">
              <v:shadow on="t" offset="6pt,-6pt"/>
              <v:textbox>
                <w:txbxContent>
                  <w:p w:rsidR="00FD263F" w:rsidRDefault="00827228">
                    <w:pPr>
                      <w:pStyle w:val="4"/>
                    </w:pPr>
                    <w:r>
                      <w:t>Пуск</w:t>
                    </w:r>
                  </w:p>
                </w:txbxContent>
              </v:textbox>
            </v:shape>
            <v:shape id="_x0000_s1027" type="#_x0000_t202" style="position:absolute;left:4551;top:5588;width:1870;height:493">
              <v:shadow on="t" offset="6pt,-6pt"/>
              <v:textbox>
                <w:txbxContent>
                  <w:p w:rsidR="00FD263F" w:rsidRDefault="00827228">
                    <w:pPr>
                      <w:pStyle w:val="4"/>
                    </w:pPr>
                    <w:r>
                      <w:t>Програми</w:t>
                    </w:r>
                  </w:p>
                </w:txbxContent>
              </v:textbox>
            </v:shape>
            <v:shape id="_x0000_s1028" type="#_x0000_t202" style="position:absolute;left:7968;top:5639;width:1870;height:493">
              <v:shadow on="t" offset="6pt,-6pt"/>
              <v:textbox>
                <w:txbxContent>
                  <w:p w:rsidR="00FD263F" w:rsidRDefault="00827228">
                    <w:pPr>
                      <w:pStyle w:val="4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Microsoft Exel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9" type="#_x0000_t13" style="position:absolute;left:3616;top:5639;width:527;height:289"/>
            <v:shape id="_x0000_s1030" type="#_x0000_t13" style="position:absolute;left:7050;top:5724;width:527;height:289"/>
          </v:group>
        </w:pict>
      </w: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FD263F">
      <w:pPr>
        <w:jc w:val="both"/>
        <w:rPr>
          <w:sz w:val="28"/>
          <w:lang w:val="uk-UA"/>
        </w:rPr>
      </w:pPr>
    </w:p>
    <w:p w:rsidR="00FD263F" w:rsidRDefault="00FD263F">
      <w:pPr>
        <w:jc w:val="both"/>
        <w:rPr>
          <w:sz w:val="28"/>
          <w:lang w:val="uk-UA"/>
        </w:rPr>
      </w:pPr>
      <w:bookmarkStart w:id="0" w:name="_GoBack"/>
      <w:bookmarkEnd w:id="0"/>
    </w:p>
    <w:sectPr w:rsidR="00FD26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E07EE"/>
    <w:multiLevelType w:val="hybridMultilevel"/>
    <w:tmpl w:val="D00AAF3E"/>
    <w:lvl w:ilvl="0" w:tplc="683C5E46">
      <w:start w:val="1"/>
      <w:numFmt w:val="bullet"/>
      <w:lvlText w:val=""/>
      <w:lvlJc w:val="left"/>
      <w:pPr>
        <w:tabs>
          <w:tab w:val="num" w:pos="720"/>
        </w:tabs>
        <w:ind w:left="20" w:firstLine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2B61EC"/>
    <w:multiLevelType w:val="hybridMultilevel"/>
    <w:tmpl w:val="9A0C22E8"/>
    <w:lvl w:ilvl="0" w:tplc="6E72AB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612F2F"/>
    <w:multiLevelType w:val="hybridMultilevel"/>
    <w:tmpl w:val="F998EE76"/>
    <w:lvl w:ilvl="0" w:tplc="24A672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281568"/>
    <w:multiLevelType w:val="hybridMultilevel"/>
    <w:tmpl w:val="D00AAF3E"/>
    <w:lvl w:ilvl="0" w:tplc="24A6728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"/>
  <w:drawingGridVerticalSpacing w:val="1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228"/>
    <w:rsid w:val="00827228"/>
    <w:rsid w:val="00A81DBB"/>
    <w:rsid w:val="00F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7119C152-5CF8-4F10-8062-E4A9043A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i/>
      <w:iCs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708"/>
      <w:jc w:val="center"/>
      <w:outlineLvl w:val="5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</vt:lpstr>
    </vt:vector>
  </TitlesOfParts>
  <Manager>Економіка. Банківська справа</Manager>
  <Company>Економіка. Банківська справа</Company>
  <LinksUpToDate>false</LinksUpToDate>
  <CharactersWithSpaces>18637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2014-03-29T19:47:00Z</dcterms:created>
  <dcterms:modified xsi:type="dcterms:W3CDTF">2014-03-29T19:47:00Z</dcterms:modified>
  <cp:category>Економіка. Банківська справа</cp:category>
</cp:coreProperties>
</file>