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B1B" w:rsidRDefault="005E0BAA">
      <w:pPr>
        <w:pStyle w:val="a3"/>
        <w:spacing w:line="240" w:lineRule="auto"/>
        <w:ind w:firstLine="567"/>
        <w:jc w:val="center"/>
        <w:rPr>
          <w:b/>
          <w:sz w:val="32"/>
          <w:lang w:val="ru-RU"/>
        </w:rPr>
      </w:pPr>
      <w:r>
        <w:rPr>
          <w:b/>
          <w:sz w:val="32"/>
          <w:lang w:val="ru-RU"/>
        </w:rPr>
        <w:t>Проблеми акціонування державних підприємств з позиції бухгалтерського обліку</w:t>
      </w:r>
    </w:p>
    <w:p w:rsidR="00123B1B" w:rsidRDefault="00123B1B">
      <w:pPr>
        <w:pStyle w:val="a3"/>
        <w:spacing w:line="240" w:lineRule="auto"/>
        <w:ind w:firstLine="567"/>
        <w:jc w:val="both"/>
        <w:rPr>
          <w:sz w:val="24"/>
          <w:lang w:val="ru-RU"/>
        </w:rPr>
      </w:pPr>
    </w:p>
    <w:p w:rsidR="00123B1B" w:rsidRDefault="00123B1B">
      <w:pPr>
        <w:pStyle w:val="a3"/>
        <w:spacing w:line="240" w:lineRule="auto"/>
        <w:ind w:firstLine="567"/>
        <w:jc w:val="both"/>
        <w:rPr>
          <w:sz w:val="24"/>
          <w:lang w:val="ru-RU"/>
        </w:rPr>
      </w:pPr>
    </w:p>
    <w:p w:rsidR="00123B1B" w:rsidRDefault="005E0BAA">
      <w:pPr>
        <w:pStyle w:val="a3"/>
        <w:spacing w:line="240" w:lineRule="auto"/>
        <w:ind w:firstLine="567"/>
        <w:jc w:val="both"/>
        <w:rPr>
          <w:sz w:val="24"/>
          <w:lang w:val="ru-RU"/>
        </w:rPr>
      </w:pPr>
      <w:r>
        <w:rPr>
          <w:sz w:val="24"/>
          <w:lang w:val="ru-RU"/>
        </w:rPr>
        <w:t>Однією з найактуальніших і найболючіших проблем сьогодення для України є роздержавлення і приватизація державної власності. Статистика свідчить, що в 1998 році у недержавному секторі економіки країни функціонувало майже 8 тисяч підприємств, що становить 79,7 % загальної їх кількості; в державному секторі – близько 2 тисяч підприємств, або 20 % відповідно. В той же час у державній власності зосереджено близько 55 % основних фондів, тоді як вартість основних фондів приватизованих підприємств удвічі менша. Потрібно також зазначити, що держава зберігає право власності на понад 25 % майна 3,5 тисячі приватизованих підприємств. А в цілому правом на частку власності держава володіє у більше як 6,5 тисячах приватизованих підприємств.</w:t>
      </w:r>
    </w:p>
    <w:p w:rsidR="00123B1B" w:rsidRDefault="005E0BAA">
      <w:pPr>
        <w:pStyle w:val="a3"/>
        <w:spacing w:line="240" w:lineRule="auto"/>
        <w:ind w:firstLine="567"/>
        <w:jc w:val="both"/>
        <w:rPr>
          <w:sz w:val="24"/>
          <w:lang w:val="ru-RU"/>
        </w:rPr>
      </w:pPr>
      <w:r>
        <w:rPr>
          <w:sz w:val="24"/>
          <w:lang w:val="ru-RU"/>
        </w:rPr>
        <w:t>Такий статистичний матеріал приводить до висновку, що держава сьогодні має можливість суттєво впливати на діяльність підприємств колективної форми власності, які створені в процесі приватизації.</w:t>
      </w:r>
    </w:p>
    <w:p w:rsidR="00123B1B" w:rsidRDefault="005E0BAA">
      <w:pPr>
        <w:pStyle w:val="a3"/>
        <w:spacing w:line="240" w:lineRule="auto"/>
        <w:ind w:firstLine="567"/>
        <w:jc w:val="both"/>
        <w:rPr>
          <w:sz w:val="24"/>
          <w:lang w:val="ru-RU"/>
        </w:rPr>
      </w:pPr>
      <w:r>
        <w:rPr>
          <w:sz w:val="24"/>
          <w:lang w:val="ru-RU"/>
        </w:rPr>
        <w:t>Переважаючою формою роздержавлення і приватизації державної власності в Україні залишається її акціонування, тобто створення акціонерних товариств відкритого або закритого типу.</w:t>
      </w:r>
    </w:p>
    <w:p w:rsidR="00123B1B" w:rsidRDefault="005E0BAA">
      <w:pPr>
        <w:pStyle w:val="a3"/>
        <w:spacing w:line="240" w:lineRule="auto"/>
        <w:ind w:firstLine="567"/>
        <w:jc w:val="both"/>
        <w:rPr>
          <w:sz w:val="24"/>
          <w:lang w:val="ru-RU"/>
        </w:rPr>
      </w:pPr>
      <w:r>
        <w:rPr>
          <w:sz w:val="24"/>
          <w:lang w:val="ru-RU"/>
        </w:rPr>
        <w:t>Акціонерна форма має ряд особливостей і переваг у порівнянні з іншими  формами підприємництва, а саме:</w:t>
      </w:r>
    </w:p>
    <w:p w:rsidR="00123B1B" w:rsidRDefault="005E0BAA">
      <w:pPr>
        <w:pStyle w:val="a3"/>
        <w:spacing w:line="240" w:lineRule="auto"/>
        <w:ind w:firstLine="567"/>
        <w:jc w:val="both"/>
        <w:rPr>
          <w:sz w:val="24"/>
          <w:lang w:val="ru-RU"/>
        </w:rPr>
      </w:pPr>
      <w:r>
        <w:rPr>
          <w:sz w:val="24"/>
          <w:lang w:val="ru-RU"/>
        </w:rPr>
        <w:t>діяльність  акціонерного товариства побудована на принципі обмеженої відповідальності, що робить участь  в АТ найпривабливішим способом вкладання капіталів;</w:t>
      </w:r>
    </w:p>
    <w:p w:rsidR="00123B1B" w:rsidRDefault="005E0BAA">
      <w:pPr>
        <w:pStyle w:val="a3"/>
        <w:spacing w:line="240" w:lineRule="auto"/>
        <w:ind w:firstLine="567"/>
        <w:jc w:val="both"/>
        <w:rPr>
          <w:sz w:val="24"/>
          <w:lang w:val="ru-RU"/>
        </w:rPr>
      </w:pPr>
      <w:r>
        <w:rPr>
          <w:sz w:val="24"/>
          <w:lang w:val="ru-RU"/>
        </w:rPr>
        <w:t>акціонерне товариство за рахунок коштів, отриманих від продажу акцій, має значні фінансові можливості для своєї діяльності ;</w:t>
      </w:r>
    </w:p>
    <w:p w:rsidR="00123B1B" w:rsidRDefault="005E0BAA">
      <w:pPr>
        <w:pStyle w:val="a3"/>
        <w:spacing w:line="240" w:lineRule="auto"/>
        <w:ind w:firstLine="567"/>
        <w:jc w:val="both"/>
        <w:rPr>
          <w:sz w:val="24"/>
          <w:lang w:val="ru-RU"/>
        </w:rPr>
      </w:pPr>
      <w:r>
        <w:rPr>
          <w:sz w:val="24"/>
          <w:lang w:val="ru-RU"/>
        </w:rPr>
        <w:t>акціонерна форма є універсальною, може застосовуватись у будь-якій сфері підприємництва, що дає змогу об`єднати різноманітні господарські одиниці в цілісні комплекси.</w:t>
      </w:r>
    </w:p>
    <w:p w:rsidR="00123B1B" w:rsidRDefault="005E0BAA">
      <w:pPr>
        <w:pStyle w:val="a3"/>
        <w:spacing w:line="240" w:lineRule="auto"/>
        <w:ind w:firstLine="567"/>
        <w:jc w:val="both"/>
        <w:rPr>
          <w:sz w:val="24"/>
          <w:lang w:val="ru-RU"/>
        </w:rPr>
      </w:pPr>
      <w:r>
        <w:rPr>
          <w:sz w:val="24"/>
          <w:lang w:val="ru-RU"/>
        </w:rPr>
        <w:t xml:space="preserve">Основним документом, який регулює правовий статус господарських товариств  є Закон України «Про господарські товариства» від 19 вересня 1991 року № 1576 – </w:t>
      </w:r>
      <w:r>
        <w:rPr>
          <w:sz w:val="24"/>
        </w:rPr>
        <w:t>XII</w:t>
      </w:r>
      <w:r>
        <w:rPr>
          <w:sz w:val="24"/>
          <w:lang w:val="ru-RU"/>
        </w:rPr>
        <w:t xml:space="preserve"> (стаття 24) якого говорить, що  “акціонерним визнається товариство, яке має статутний фонд, поділений на визначену кількість акцій рівної номінальної вартості, і несе відповідальність за зобов`язаннями тільки майном товариства.”</w:t>
      </w:r>
    </w:p>
    <w:p w:rsidR="00123B1B" w:rsidRDefault="005E0BAA">
      <w:pPr>
        <w:pStyle w:val="a3"/>
        <w:spacing w:line="240" w:lineRule="auto"/>
        <w:ind w:firstLine="567"/>
        <w:jc w:val="both"/>
        <w:rPr>
          <w:sz w:val="24"/>
          <w:lang w:val="ru-RU"/>
        </w:rPr>
      </w:pPr>
      <w:r>
        <w:rPr>
          <w:sz w:val="24"/>
          <w:lang w:val="ru-RU"/>
        </w:rPr>
        <w:t>Законом України “Про цінні папери та фондову біржу” від 18 червня 1991 року № 1201-</w:t>
      </w:r>
      <w:r>
        <w:rPr>
          <w:sz w:val="24"/>
        </w:rPr>
        <w:t>XII</w:t>
      </w:r>
      <w:r>
        <w:rPr>
          <w:sz w:val="24"/>
          <w:lang w:val="ru-RU"/>
        </w:rPr>
        <w:t>, стаття 4 визначено, що “акція – цінний папір без установленого строку обігу, що засвідчує пайову участь у статутному фонді товариства, …дає право його власникові на одержання частини прибутку у вигляді дивіденду, а також на участь у розподілі майна при ліквідації товариства”.</w:t>
      </w:r>
    </w:p>
    <w:p w:rsidR="00123B1B" w:rsidRDefault="005E0BAA">
      <w:pPr>
        <w:pStyle w:val="a3"/>
        <w:spacing w:line="240" w:lineRule="auto"/>
        <w:ind w:firstLine="567"/>
        <w:jc w:val="both"/>
        <w:rPr>
          <w:sz w:val="24"/>
          <w:lang w:val="ru-RU"/>
        </w:rPr>
      </w:pPr>
      <w:r>
        <w:rPr>
          <w:sz w:val="24"/>
          <w:lang w:val="ru-RU"/>
        </w:rPr>
        <w:t>Процес акціонування підприємств можна умовно поділити на три взаємопов`язані етапи, які відображені на схемі ( див. рис.1).</w:t>
      </w:r>
    </w:p>
    <w:p w:rsidR="00123B1B" w:rsidRDefault="005E0BAA">
      <w:pPr>
        <w:pStyle w:val="a3"/>
        <w:spacing w:line="240" w:lineRule="auto"/>
        <w:ind w:firstLine="567"/>
        <w:jc w:val="both"/>
        <w:rPr>
          <w:sz w:val="24"/>
          <w:lang w:val="ru-RU"/>
        </w:rPr>
      </w:pPr>
      <w:r>
        <w:rPr>
          <w:sz w:val="24"/>
          <w:lang w:val="ru-RU"/>
        </w:rPr>
        <w:t xml:space="preserve">              </w:t>
      </w:r>
      <w:r>
        <w:rPr>
          <w:sz w:val="24"/>
        </w:rPr>
        <w:t>I</w:t>
      </w:r>
      <w:r>
        <w:rPr>
          <w:sz w:val="24"/>
          <w:lang w:val="ru-RU"/>
        </w:rPr>
        <w:t xml:space="preserve"> етап                                       ІІ етап                                        ІІІ етап     </w:t>
      </w:r>
    </w:p>
    <w:p w:rsidR="00123B1B" w:rsidRDefault="006C6523">
      <w:pPr>
        <w:pStyle w:val="a3"/>
        <w:spacing w:line="240" w:lineRule="auto"/>
        <w:ind w:firstLine="567"/>
        <w:jc w:val="both"/>
        <w:rPr>
          <w:sz w:val="24"/>
          <w:lang w:val="ru-RU"/>
        </w:rPr>
      </w:pPr>
      <w:r>
        <w:rPr>
          <w:noProof/>
          <w:sz w:val="24"/>
        </w:rPr>
        <w:pict>
          <v:group id="_x0000_s1026" style="position:absolute;left:0;text-align:left;margin-left:36.65pt;margin-top:15.35pt;width:468.6pt;height:29.95pt;z-index:251657728" coordorigin="1520,3169" coordsize="9372,599" o:allowincell="f">
            <v:shapetype id="_x0000_t202" coordsize="21600,21600" o:spt="202" path="m,l,21600r21600,l21600,xe">
              <v:stroke joinstyle="miter"/>
              <v:path gradientshapeok="t" o:connecttype="rect"/>
            </v:shapetype>
            <v:shape id="_x0000_s1027" type="#_x0000_t202" style="position:absolute;left:1520;top:3169;width:1705;height:599">
              <v:textbox style="mso-next-textbox:#_x0000_s1027">
                <w:txbxContent>
                  <w:p w:rsidR="00123B1B" w:rsidRDefault="005E0BAA">
                    <w:pPr>
                      <w:jc w:val="center"/>
                      <w:rPr>
                        <w:sz w:val="28"/>
                      </w:rPr>
                    </w:pPr>
                    <w:r>
                      <w:rPr>
                        <w:sz w:val="28"/>
                      </w:rPr>
                      <w:t>Емітент</w:t>
                    </w:r>
                  </w:p>
                </w:txbxContent>
              </v:textbox>
            </v:shape>
            <v:shape id="_x0000_s1028" type="#_x0000_t202" style="position:absolute;left:4644;top:3169;width:1704;height:594">
              <v:textbox style="mso-next-textbox:#_x0000_s1028">
                <w:txbxContent>
                  <w:p w:rsidR="00123B1B" w:rsidRDefault="005E0BAA">
                    <w:pPr>
                      <w:jc w:val="center"/>
                      <w:rPr>
                        <w:sz w:val="28"/>
                      </w:rPr>
                    </w:pPr>
                    <w:r>
                      <w:rPr>
                        <w:sz w:val="28"/>
                      </w:rPr>
                      <w:t>Інвестор</w:t>
                    </w:r>
                  </w:p>
                  <w:p w:rsidR="00123B1B" w:rsidRDefault="00123B1B">
                    <w:pPr>
                      <w:jc w:val="center"/>
                      <w:rPr>
                        <w:sz w:val="28"/>
                      </w:rPr>
                    </w:pPr>
                  </w:p>
                </w:txbxContent>
              </v:textbox>
            </v:shape>
            <v:shape id="_x0000_s1029" type="#_x0000_t202" style="position:absolute;left:7768;top:3169;width:1745;height:579">
              <v:textbox style="mso-next-textbox:#_x0000_s1029">
                <w:txbxContent>
                  <w:p w:rsidR="00123B1B" w:rsidRDefault="005E0BAA">
                    <w:pPr>
                      <w:jc w:val="center"/>
                      <w:rPr>
                        <w:sz w:val="28"/>
                      </w:rPr>
                    </w:pPr>
                    <w:r>
                      <w:rPr>
                        <w:sz w:val="28"/>
                      </w:rPr>
                      <w:t>Покупець</w:t>
                    </w:r>
                  </w:p>
                </w:txbxContent>
              </v:textbox>
            </v:shape>
            <v:line id="_x0000_s1030" style="position:absolute;flip:y" from="9472,3311" to="10892,3311">
              <v:stroke endarrow="block"/>
            </v:line>
            <v:line id="_x0000_s1031" style="position:absolute;flip:x" from="9472,3595" to="10892,3595">
              <v:stroke startarrow="block" endarrow="block"/>
            </v:line>
            <v:line id="_x0000_s1032" style="position:absolute" from="6348,3311" to="7768,3311">
              <v:stroke endarrow="block"/>
            </v:line>
            <v:line id="_x0000_s1033" style="position:absolute;flip:x" from="6348,3595" to="7768,3595">
              <v:stroke endarrow="block"/>
            </v:line>
            <v:line id="_x0000_s1034" style="position:absolute;flip:x" from="3224,3595" to="4644,3595">
              <v:stroke endarrow="block"/>
            </v:line>
            <v:line id="_x0000_s1035" style="position:absolute" from="3224,3311" to="4644,3311">
              <v:stroke endarrow="block"/>
            </v:line>
          </v:group>
        </w:pict>
      </w:r>
      <w:r w:rsidR="005E0BAA">
        <w:rPr>
          <w:sz w:val="24"/>
          <w:lang w:val="ru-RU"/>
        </w:rPr>
        <w:t xml:space="preserve">                                                                Акції                                        Акції</w:t>
      </w:r>
    </w:p>
    <w:p w:rsidR="00123B1B" w:rsidRDefault="005E0BAA">
      <w:pPr>
        <w:pStyle w:val="a3"/>
        <w:spacing w:line="240" w:lineRule="auto"/>
        <w:jc w:val="both"/>
        <w:rPr>
          <w:sz w:val="24"/>
          <w:lang w:val="ru-RU"/>
        </w:rPr>
      </w:pPr>
      <w:r>
        <w:rPr>
          <w:sz w:val="24"/>
          <w:lang w:val="ru-RU"/>
        </w:rPr>
        <w:t>Акції</w:t>
      </w:r>
    </w:p>
    <w:p w:rsidR="00123B1B" w:rsidRDefault="00123B1B">
      <w:pPr>
        <w:pStyle w:val="a3"/>
        <w:spacing w:line="240" w:lineRule="auto"/>
        <w:ind w:firstLine="567"/>
        <w:jc w:val="both"/>
        <w:rPr>
          <w:sz w:val="24"/>
          <w:lang w:val="ru-RU"/>
        </w:rPr>
      </w:pPr>
    </w:p>
    <w:p w:rsidR="00123B1B" w:rsidRDefault="00123B1B">
      <w:pPr>
        <w:pStyle w:val="a3"/>
        <w:spacing w:line="240" w:lineRule="auto"/>
        <w:ind w:firstLine="567"/>
        <w:jc w:val="both"/>
        <w:rPr>
          <w:sz w:val="24"/>
          <w:lang w:val="ru-RU"/>
        </w:rPr>
      </w:pPr>
    </w:p>
    <w:p w:rsidR="00123B1B" w:rsidRDefault="005E0BAA">
      <w:pPr>
        <w:pStyle w:val="a3"/>
        <w:spacing w:line="240" w:lineRule="auto"/>
        <w:ind w:firstLine="567"/>
        <w:jc w:val="both"/>
        <w:rPr>
          <w:sz w:val="24"/>
          <w:lang w:val="ru-RU"/>
        </w:rPr>
      </w:pPr>
      <w:r>
        <w:rPr>
          <w:sz w:val="24"/>
          <w:lang w:val="ru-RU"/>
        </w:rPr>
        <w:t xml:space="preserve">       Гроші, товар                              Гроші, товар                             Гроші, товар</w:t>
      </w:r>
    </w:p>
    <w:p w:rsidR="00123B1B" w:rsidRDefault="00123B1B">
      <w:pPr>
        <w:pStyle w:val="a3"/>
        <w:spacing w:line="240" w:lineRule="auto"/>
        <w:ind w:firstLine="567"/>
        <w:jc w:val="both"/>
        <w:rPr>
          <w:sz w:val="24"/>
          <w:lang w:val="ru-RU"/>
        </w:rPr>
      </w:pPr>
    </w:p>
    <w:p w:rsidR="00123B1B" w:rsidRDefault="005E0BAA">
      <w:pPr>
        <w:pStyle w:val="a3"/>
        <w:spacing w:line="240" w:lineRule="auto"/>
        <w:ind w:firstLine="567"/>
        <w:jc w:val="center"/>
        <w:rPr>
          <w:i/>
          <w:sz w:val="24"/>
        </w:rPr>
      </w:pPr>
      <w:r>
        <w:rPr>
          <w:i/>
          <w:sz w:val="24"/>
        </w:rPr>
        <w:t>Рис. 1. Етапи акціонування підприємства.</w:t>
      </w:r>
    </w:p>
    <w:p w:rsidR="00123B1B" w:rsidRDefault="005E0BAA">
      <w:pPr>
        <w:pStyle w:val="a3"/>
        <w:spacing w:line="240" w:lineRule="auto"/>
        <w:ind w:firstLine="567"/>
        <w:jc w:val="both"/>
        <w:rPr>
          <w:sz w:val="24"/>
          <w:lang w:val="ru-RU"/>
        </w:rPr>
      </w:pPr>
      <w:r>
        <w:rPr>
          <w:sz w:val="24"/>
        </w:rPr>
        <w:t xml:space="preserve">Такий розподіл дає змогу  більш детально розглянути  здійснення процесу акціонування з позиції бухгалтера, тобто розчленувати рух цінних паперів (акцій) на окремі операції, починаючи від їх випуску (емісії) і до розміщення  на вторинному ринку </w:t>
      </w:r>
      <w:r>
        <w:rPr>
          <w:sz w:val="24"/>
        </w:rPr>
        <w:lastRenderedPageBreak/>
        <w:t xml:space="preserve">цінних паперів. </w:t>
      </w:r>
      <w:r>
        <w:rPr>
          <w:sz w:val="24"/>
          <w:lang w:val="ru-RU"/>
        </w:rPr>
        <w:t>Одночасно є можливість розглянути  бухгалтерський та податковий облік операцій з акціями як у емітента, так і в інвестора.</w:t>
      </w:r>
    </w:p>
    <w:p w:rsidR="00123B1B" w:rsidRDefault="005E0BAA">
      <w:pPr>
        <w:pStyle w:val="a3"/>
        <w:spacing w:line="240" w:lineRule="auto"/>
        <w:ind w:firstLine="567"/>
        <w:jc w:val="both"/>
        <w:rPr>
          <w:sz w:val="24"/>
          <w:lang w:val="ru-RU"/>
        </w:rPr>
      </w:pPr>
      <w:r>
        <w:rPr>
          <w:sz w:val="24"/>
          <w:lang w:val="ru-RU"/>
        </w:rPr>
        <w:t xml:space="preserve">Отже, перший етап складається з операцій, що відбуваються на первинному ринку цінних паперів. </w:t>
      </w:r>
      <w:r>
        <w:rPr>
          <w:sz w:val="24"/>
        </w:rPr>
        <w:t xml:space="preserve">Емітент здійснює випуск (емісію)  акцій, які придбаваються акціонерами за грошові кошти або майно. </w:t>
      </w:r>
      <w:r>
        <w:rPr>
          <w:sz w:val="24"/>
          <w:lang w:val="ru-RU"/>
        </w:rPr>
        <w:t xml:space="preserve">Тобто відбувається обмін грошових коштів або майна  на корпоративні права, і емітент отримує пряму інвестицію, тому сума грошових коштів або вартість отриманого емітентом майна до його валового доходу  не включається (пп.. </w:t>
      </w:r>
      <w:r>
        <w:rPr>
          <w:sz w:val="24"/>
        </w:rPr>
        <w:t xml:space="preserve">4.2.5. п.4.2. ст.4 Закону про прибуток). </w:t>
      </w:r>
      <w:r>
        <w:rPr>
          <w:sz w:val="24"/>
          <w:lang w:val="ru-RU"/>
        </w:rPr>
        <w:t>У тому випадку, коли вартість отриманого емітентом майна перевищує номінальну вартість акцій, то в емітента виникає емісійний дохід, сума якого також не включається до валового доходу на підставі пп.4.2.9 п.4.2 ст.4 Закону про прибуток.  Витрати емітента, пов`язані з випуском акцій, в свою чергу, не включаються до валових витрат, на відносяться за рахунок спеціальних фондів підприємства.</w:t>
      </w:r>
    </w:p>
    <w:p w:rsidR="00123B1B" w:rsidRDefault="005E0BAA">
      <w:pPr>
        <w:pStyle w:val="a3"/>
        <w:spacing w:line="240" w:lineRule="auto"/>
        <w:ind w:firstLine="567"/>
        <w:jc w:val="both"/>
        <w:rPr>
          <w:sz w:val="24"/>
          <w:lang w:val="ru-RU"/>
        </w:rPr>
      </w:pPr>
      <w:r>
        <w:rPr>
          <w:sz w:val="24"/>
          <w:lang w:val="ru-RU"/>
        </w:rPr>
        <w:t xml:space="preserve">Інвестор купує акції за рахунок власні кошти, що залишаються  після сплати податків і відсотків  за банківський кредит. А це означає, що в нього не виникає  валових витрат (ст.8 розд. </w:t>
      </w:r>
      <w:r>
        <w:rPr>
          <w:sz w:val="24"/>
        </w:rPr>
        <w:t xml:space="preserve">2 Закону про цінні папери). </w:t>
      </w:r>
      <w:r>
        <w:rPr>
          <w:sz w:val="24"/>
          <w:lang w:val="ru-RU"/>
        </w:rPr>
        <w:t xml:space="preserve">Однак, якщо розрахунок за придбані акції відбувається товарами, то в інвестора  виникає  валовий дохід, тобто згідно з п.1.31 Закону про прибуток відбувається продаж майна. Але, якщо майно передається за вартістю меншою, або рівною  </w:t>
      </w:r>
      <w:r>
        <w:rPr>
          <w:sz w:val="24"/>
        </w:rPr>
        <w:t xml:space="preserve">його балансовій вартості, то фактично валового доходу не буде. </w:t>
      </w:r>
      <w:r>
        <w:rPr>
          <w:sz w:val="24"/>
          <w:lang w:val="ru-RU"/>
        </w:rPr>
        <w:t xml:space="preserve">Оскільки як передача товарів до статутного фонду фактично вважається їх продажем, то при оплаті придбаних акцій майном, в інвестора виникають податкові зобов`язання з податку на додану вартість. </w:t>
      </w:r>
    </w:p>
    <w:p w:rsidR="00123B1B" w:rsidRDefault="005E0BAA">
      <w:pPr>
        <w:pStyle w:val="a3"/>
        <w:spacing w:line="240" w:lineRule="auto"/>
        <w:ind w:firstLine="567"/>
        <w:jc w:val="both"/>
        <w:rPr>
          <w:sz w:val="24"/>
          <w:lang w:val="ru-RU"/>
        </w:rPr>
      </w:pPr>
      <w:r>
        <w:rPr>
          <w:sz w:val="24"/>
          <w:lang w:val="ru-RU"/>
        </w:rPr>
        <w:t xml:space="preserve"> Придбані акції в інвестора будуть обліковуватись на рахунку 58 “Довгострокові фінансові вкладення”  за фактичними витратами на їх придбання, які покриваються за рахунок прибутку підприємства (п.38 “Положення про організацію бухгалтерського обліку та звітності в Україні”). </w:t>
      </w:r>
    </w:p>
    <w:p w:rsidR="00123B1B" w:rsidRDefault="005E0BAA">
      <w:pPr>
        <w:pStyle w:val="a3"/>
        <w:spacing w:line="240" w:lineRule="auto"/>
        <w:ind w:firstLine="567"/>
        <w:jc w:val="both"/>
        <w:rPr>
          <w:sz w:val="24"/>
          <w:lang w:val="ru-RU"/>
        </w:rPr>
      </w:pPr>
      <w:r>
        <w:rPr>
          <w:sz w:val="24"/>
          <w:lang w:val="ru-RU"/>
        </w:rPr>
        <w:t xml:space="preserve"> З придбання цінних паперів в інвестора зменшують дохід, отриманий від операцій з цінними паперами (пп.7.6.3 п.7.6 ст.7 Закону про прибуток). Якщо  такі витрати перевищують дохід за звітний період, то збитки переносяться на зменшення доходів майбутніх періодів від аналогічних операцій протягом 20 наступних звітних періодів до повного їх погашення і в декларації про прибуток не вказуються. Якщо ж доходи від операцій з цінними паперами перевищують витрати, то отриманий прибуток буде включено до валового доходу  звітного періоду і відображено в рядку 2.1. додатку “Б”  декларації про прибуток. При цьому слід зазначити, що з метою оподаткування платник податку повинен вести окремий облік фінансових результатів операцій з цінними паперами. </w:t>
      </w:r>
    </w:p>
    <w:p w:rsidR="00123B1B" w:rsidRDefault="005E0BAA">
      <w:pPr>
        <w:pStyle w:val="a3"/>
        <w:spacing w:line="240" w:lineRule="auto"/>
        <w:ind w:firstLine="567"/>
        <w:jc w:val="both"/>
        <w:rPr>
          <w:sz w:val="24"/>
          <w:lang w:val="ru-RU"/>
        </w:rPr>
      </w:pPr>
      <w:r>
        <w:rPr>
          <w:sz w:val="24"/>
          <w:lang w:val="ru-RU"/>
        </w:rPr>
        <w:t xml:space="preserve">Рух акцій на другому і третьому етапах, відображених в схемі, відбувається на вторинному ринку цінних паперів. Особливістю бухгалтерського обліку таких операцій є те, що при цьому в підприємств не виникають валові доходи та валові витрати, а  фінансовий результат від операцій з цінними паперами визначається окремо  як різниця між сумою отриманих доходів і  витрат під час здійснення  таких операцій.  Якщо  різниця більше нуля (тобто отримано прибуток від операцій з цінними паперами), то вона буде включена до валових доходів звітного періоду. </w:t>
      </w:r>
    </w:p>
    <w:p w:rsidR="00123B1B" w:rsidRDefault="005E0BAA">
      <w:pPr>
        <w:pStyle w:val="a3"/>
        <w:spacing w:line="240" w:lineRule="auto"/>
        <w:ind w:firstLine="567"/>
        <w:jc w:val="both"/>
        <w:rPr>
          <w:sz w:val="24"/>
          <w:lang w:val="ru-RU"/>
        </w:rPr>
      </w:pPr>
      <w:r>
        <w:rPr>
          <w:sz w:val="24"/>
          <w:lang w:val="ru-RU"/>
        </w:rPr>
        <w:t>Стосовно податку на додану вартість, то потрібно звернути увагу, що пп.3.2.1 п.3.2. ст.3 Закону про ПДВ  визначено таке: “…не є об`єктом оподаткування операції з випуску, розміщення та продажу цінних паперів за грошові кошти”.</w:t>
      </w:r>
    </w:p>
    <w:p w:rsidR="00123B1B" w:rsidRDefault="005E0BAA">
      <w:pPr>
        <w:pStyle w:val="a3"/>
        <w:spacing w:line="240" w:lineRule="auto"/>
        <w:ind w:firstLine="567"/>
        <w:jc w:val="both"/>
        <w:rPr>
          <w:sz w:val="24"/>
          <w:lang w:val="ru-RU"/>
        </w:rPr>
      </w:pPr>
      <w:r>
        <w:rPr>
          <w:sz w:val="24"/>
          <w:lang w:val="ru-RU"/>
        </w:rPr>
        <w:t>Однак на вторинному ринку цінних паперів  акції виступають як товар (п.1.6 Закону про прибуток), тому при обміні їх на інший товар виникають бартерні операції, бухгалтерський і податковий облік яких ведеться на загальних підставах. При цьому, у момент здійснення балансуючої бартерної операції в покупця виникає  податковий кредит, сума якого буде перенесена  до витрат, якщо ці акції були потім продані за грошові кошти або в обмін на інші цінні папери.</w:t>
      </w:r>
    </w:p>
    <w:p w:rsidR="00123B1B" w:rsidRDefault="005E0BAA">
      <w:pPr>
        <w:pStyle w:val="a3"/>
        <w:spacing w:line="240" w:lineRule="auto"/>
        <w:ind w:firstLine="567"/>
        <w:jc w:val="both"/>
        <w:rPr>
          <w:sz w:val="24"/>
        </w:rPr>
      </w:pPr>
      <w:r>
        <w:rPr>
          <w:sz w:val="24"/>
          <w:lang w:val="ru-RU"/>
        </w:rPr>
        <w:lastRenderedPageBreak/>
        <w:t xml:space="preserve">Відображення операцій з акціями в бухгалтерському і податковому обліку на першому етапі   розглянемо на умовному числовому прикладі, де емітент здійснює випуск акцій, номінальна вартість яких становить 10000 грн. і реалізує їх інвестору. </w:t>
      </w:r>
      <w:r>
        <w:rPr>
          <w:sz w:val="24"/>
        </w:rPr>
        <w:t>Інвестор оплачує вартість придбаних акцій як грошовими коштами, так і товарно-матеріальними цінностями (див. табл.. 1А і 1Б).</w:t>
      </w:r>
    </w:p>
    <w:p w:rsidR="00123B1B" w:rsidRDefault="00123B1B">
      <w:pPr>
        <w:pStyle w:val="a3"/>
        <w:spacing w:line="240" w:lineRule="auto"/>
        <w:ind w:firstLine="567"/>
        <w:jc w:val="both"/>
        <w:rPr>
          <w:sz w:val="24"/>
        </w:rPr>
      </w:pPr>
    </w:p>
    <w:p w:rsidR="00123B1B" w:rsidRDefault="005E0BAA">
      <w:pPr>
        <w:pStyle w:val="a3"/>
        <w:spacing w:line="240" w:lineRule="auto"/>
        <w:ind w:firstLine="567"/>
        <w:rPr>
          <w:sz w:val="24"/>
          <w:lang w:val="ru-RU"/>
        </w:rPr>
      </w:pPr>
      <w:r>
        <w:rPr>
          <w:sz w:val="24"/>
          <w:lang w:val="ru-RU"/>
        </w:rPr>
        <w:t>Таблиця 1</w:t>
      </w:r>
    </w:p>
    <w:p w:rsidR="00123B1B" w:rsidRDefault="005E0BAA">
      <w:pPr>
        <w:pStyle w:val="a3"/>
        <w:spacing w:line="240" w:lineRule="auto"/>
        <w:ind w:firstLine="567"/>
        <w:jc w:val="center"/>
        <w:rPr>
          <w:b/>
          <w:sz w:val="24"/>
          <w:lang w:val="ru-RU"/>
        </w:rPr>
      </w:pPr>
      <w:r>
        <w:rPr>
          <w:b/>
          <w:sz w:val="24"/>
          <w:lang w:val="ru-RU"/>
        </w:rPr>
        <w:t>Бухгалтерський та податковий облік операцій першого етапу</w:t>
      </w:r>
    </w:p>
    <w:p w:rsidR="00123B1B" w:rsidRDefault="005E0BAA">
      <w:pPr>
        <w:pStyle w:val="a3"/>
        <w:spacing w:line="240" w:lineRule="auto"/>
        <w:ind w:firstLine="567"/>
        <w:jc w:val="center"/>
        <w:rPr>
          <w:b/>
          <w:sz w:val="24"/>
          <w:lang w:val="ru-RU"/>
        </w:rPr>
      </w:pPr>
      <w:r>
        <w:rPr>
          <w:b/>
          <w:sz w:val="24"/>
          <w:lang w:val="ru-RU"/>
        </w:rPr>
        <w:t>А. В  емітента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275"/>
        <w:gridCol w:w="1276"/>
        <w:gridCol w:w="1276"/>
        <w:gridCol w:w="1276"/>
        <w:gridCol w:w="1418"/>
      </w:tblGrid>
      <w:tr w:rsidR="00123B1B">
        <w:trPr>
          <w:cantSplit/>
          <w:trHeight w:val="781"/>
        </w:trPr>
        <w:tc>
          <w:tcPr>
            <w:tcW w:w="3119" w:type="dxa"/>
            <w:vMerge w:val="restart"/>
          </w:tcPr>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Зміст операції</w:t>
            </w:r>
          </w:p>
        </w:tc>
        <w:tc>
          <w:tcPr>
            <w:tcW w:w="3827" w:type="dxa"/>
            <w:gridSpan w:val="3"/>
          </w:tcPr>
          <w:p w:rsidR="00123B1B" w:rsidRDefault="005E0BAA">
            <w:pPr>
              <w:pStyle w:val="a3"/>
              <w:spacing w:line="240" w:lineRule="auto"/>
              <w:ind w:firstLine="567"/>
              <w:jc w:val="both"/>
              <w:rPr>
                <w:sz w:val="24"/>
                <w:lang w:val="ru-RU"/>
              </w:rPr>
            </w:pPr>
            <w:r>
              <w:rPr>
                <w:sz w:val="24"/>
                <w:lang w:val="ru-RU"/>
              </w:rPr>
              <w:t>Бухгалтерський облік</w:t>
            </w:r>
          </w:p>
        </w:tc>
        <w:tc>
          <w:tcPr>
            <w:tcW w:w="2694" w:type="dxa"/>
            <w:gridSpan w:val="2"/>
          </w:tcPr>
          <w:p w:rsidR="00123B1B" w:rsidRDefault="005E0BAA">
            <w:pPr>
              <w:pStyle w:val="a3"/>
              <w:spacing w:line="240" w:lineRule="auto"/>
              <w:ind w:firstLine="567"/>
              <w:jc w:val="both"/>
              <w:rPr>
                <w:sz w:val="24"/>
                <w:lang w:val="ru-RU"/>
              </w:rPr>
            </w:pPr>
            <w:r>
              <w:rPr>
                <w:sz w:val="24"/>
                <w:lang w:val="ru-RU"/>
              </w:rPr>
              <w:t>Податковий облік</w:t>
            </w:r>
          </w:p>
        </w:tc>
      </w:tr>
      <w:tr w:rsidR="00123B1B">
        <w:trPr>
          <w:cantSplit/>
        </w:trPr>
        <w:tc>
          <w:tcPr>
            <w:tcW w:w="3119" w:type="dxa"/>
            <w:vMerge/>
          </w:tcPr>
          <w:p w:rsidR="00123B1B" w:rsidRDefault="00123B1B">
            <w:pPr>
              <w:pStyle w:val="a3"/>
              <w:spacing w:line="240" w:lineRule="auto"/>
              <w:ind w:firstLine="176"/>
              <w:jc w:val="both"/>
              <w:rPr>
                <w:sz w:val="24"/>
                <w:lang w:val="ru-RU"/>
              </w:rPr>
            </w:pPr>
          </w:p>
        </w:tc>
        <w:tc>
          <w:tcPr>
            <w:tcW w:w="1275" w:type="dxa"/>
            <w:vAlign w:val="center"/>
          </w:tcPr>
          <w:p w:rsidR="00123B1B" w:rsidRDefault="005E0BAA">
            <w:pPr>
              <w:pStyle w:val="a3"/>
              <w:spacing w:line="240" w:lineRule="auto"/>
              <w:ind w:firstLine="176"/>
              <w:jc w:val="both"/>
              <w:rPr>
                <w:sz w:val="24"/>
                <w:lang w:val="ru-RU"/>
              </w:rPr>
            </w:pPr>
            <w:r>
              <w:rPr>
                <w:sz w:val="24"/>
                <w:lang w:val="ru-RU"/>
              </w:rPr>
              <w:t>дебет</w:t>
            </w:r>
          </w:p>
        </w:tc>
        <w:tc>
          <w:tcPr>
            <w:tcW w:w="1276" w:type="dxa"/>
            <w:vAlign w:val="center"/>
          </w:tcPr>
          <w:p w:rsidR="00123B1B" w:rsidRDefault="005E0BAA">
            <w:pPr>
              <w:pStyle w:val="a3"/>
              <w:spacing w:line="240" w:lineRule="auto"/>
              <w:ind w:firstLine="176"/>
              <w:jc w:val="both"/>
              <w:rPr>
                <w:sz w:val="24"/>
                <w:lang w:val="ru-RU"/>
              </w:rPr>
            </w:pPr>
            <w:r>
              <w:rPr>
                <w:sz w:val="24"/>
                <w:lang w:val="ru-RU"/>
              </w:rPr>
              <w:t>кредит</w:t>
            </w:r>
          </w:p>
        </w:tc>
        <w:tc>
          <w:tcPr>
            <w:tcW w:w="1276" w:type="dxa"/>
            <w:vAlign w:val="center"/>
          </w:tcPr>
          <w:p w:rsidR="00123B1B" w:rsidRDefault="005E0BAA">
            <w:pPr>
              <w:pStyle w:val="a3"/>
              <w:spacing w:line="240" w:lineRule="auto"/>
              <w:ind w:firstLine="176"/>
              <w:jc w:val="both"/>
              <w:rPr>
                <w:sz w:val="24"/>
                <w:lang w:val="ru-RU"/>
              </w:rPr>
            </w:pPr>
            <w:r>
              <w:rPr>
                <w:sz w:val="24"/>
                <w:lang w:val="ru-RU"/>
              </w:rPr>
              <w:t>сума</w:t>
            </w:r>
          </w:p>
        </w:tc>
        <w:tc>
          <w:tcPr>
            <w:tcW w:w="1276" w:type="dxa"/>
            <w:vAlign w:val="center"/>
          </w:tcPr>
          <w:p w:rsidR="00123B1B" w:rsidRDefault="005E0BAA">
            <w:pPr>
              <w:pStyle w:val="a3"/>
              <w:spacing w:line="240" w:lineRule="auto"/>
              <w:ind w:firstLine="176"/>
              <w:jc w:val="both"/>
              <w:rPr>
                <w:sz w:val="24"/>
                <w:lang w:val="ru-RU"/>
              </w:rPr>
            </w:pPr>
            <w:r>
              <w:rPr>
                <w:sz w:val="24"/>
                <w:lang w:val="ru-RU"/>
              </w:rPr>
              <w:t>сума ВД</w:t>
            </w:r>
          </w:p>
        </w:tc>
        <w:tc>
          <w:tcPr>
            <w:tcW w:w="1418" w:type="dxa"/>
            <w:vAlign w:val="center"/>
          </w:tcPr>
          <w:p w:rsidR="00123B1B" w:rsidRDefault="005E0BAA">
            <w:pPr>
              <w:pStyle w:val="a3"/>
              <w:spacing w:line="240" w:lineRule="auto"/>
              <w:ind w:firstLine="176"/>
              <w:jc w:val="both"/>
              <w:rPr>
                <w:sz w:val="24"/>
                <w:lang w:val="ru-RU"/>
              </w:rPr>
            </w:pPr>
            <w:r>
              <w:rPr>
                <w:sz w:val="24"/>
                <w:lang w:val="ru-RU"/>
              </w:rPr>
              <w:t>сума ВВ</w:t>
            </w:r>
          </w:p>
        </w:tc>
      </w:tr>
      <w:tr w:rsidR="00123B1B">
        <w:tc>
          <w:tcPr>
            <w:tcW w:w="3119" w:type="dxa"/>
          </w:tcPr>
          <w:p w:rsidR="00123B1B" w:rsidRDefault="005E0BAA">
            <w:pPr>
              <w:pStyle w:val="a3"/>
              <w:spacing w:line="240" w:lineRule="auto"/>
              <w:ind w:firstLine="176"/>
              <w:jc w:val="both"/>
              <w:rPr>
                <w:sz w:val="24"/>
                <w:lang w:val="ru-RU"/>
              </w:rPr>
            </w:pPr>
            <w:r>
              <w:rPr>
                <w:sz w:val="24"/>
                <w:u w:val="single"/>
                <w:lang w:val="ru-RU"/>
              </w:rPr>
              <w:t>Випуск акцій</w:t>
            </w:r>
            <w:r>
              <w:rPr>
                <w:sz w:val="24"/>
                <w:lang w:val="ru-RU"/>
              </w:rPr>
              <w:t>:</w:t>
            </w:r>
          </w:p>
          <w:p w:rsidR="00123B1B" w:rsidRDefault="005E0BAA">
            <w:pPr>
              <w:pStyle w:val="a3"/>
              <w:spacing w:line="240" w:lineRule="auto"/>
              <w:ind w:firstLine="176"/>
              <w:jc w:val="both"/>
              <w:rPr>
                <w:sz w:val="24"/>
                <w:lang w:val="ru-RU"/>
              </w:rPr>
            </w:pPr>
            <w:r>
              <w:rPr>
                <w:sz w:val="24"/>
                <w:lang w:val="ru-RU"/>
              </w:rPr>
              <w:t>на величину статутного фонду</w:t>
            </w:r>
          </w:p>
          <w:p w:rsidR="00123B1B" w:rsidRDefault="005E0BAA">
            <w:pPr>
              <w:pStyle w:val="a3"/>
              <w:spacing w:line="240" w:lineRule="auto"/>
              <w:ind w:firstLine="176"/>
              <w:jc w:val="both"/>
              <w:rPr>
                <w:sz w:val="24"/>
                <w:lang w:val="ru-RU"/>
              </w:rPr>
            </w:pPr>
            <w:r>
              <w:rPr>
                <w:sz w:val="24"/>
                <w:lang w:val="ru-RU"/>
              </w:rPr>
              <w:t>витрати на випуск акцій</w:t>
            </w:r>
          </w:p>
        </w:tc>
        <w:tc>
          <w:tcPr>
            <w:tcW w:w="1275" w:type="dxa"/>
            <w:vAlign w:val="bottom"/>
          </w:tcPr>
          <w:p w:rsidR="00123B1B" w:rsidRDefault="005E0BAA">
            <w:pPr>
              <w:pStyle w:val="a3"/>
              <w:spacing w:line="240" w:lineRule="auto"/>
              <w:ind w:firstLine="176"/>
              <w:jc w:val="both"/>
              <w:rPr>
                <w:sz w:val="24"/>
                <w:lang w:val="ru-RU"/>
              </w:rPr>
            </w:pPr>
            <w:r>
              <w:rPr>
                <w:sz w:val="24"/>
                <w:lang w:val="ru-RU"/>
              </w:rPr>
              <w:t>75</w:t>
            </w: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81,87,88</w:t>
            </w:r>
          </w:p>
        </w:tc>
        <w:tc>
          <w:tcPr>
            <w:tcW w:w="1276" w:type="dxa"/>
            <w:vAlign w:val="bottom"/>
          </w:tcPr>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85</w:t>
            </w: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51</w:t>
            </w:r>
          </w:p>
        </w:tc>
        <w:tc>
          <w:tcPr>
            <w:tcW w:w="1276" w:type="dxa"/>
            <w:vAlign w:val="bottom"/>
          </w:tcPr>
          <w:p w:rsidR="00123B1B" w:rsidRDefault="005E0BAA">
            <w:pPr>
              <w:pStyle w:val="a3"/>
              <w:spacing w:line="240" w:lineRule="auto"/>
              <w:ind w:firstLine="176"/>
              <w:jc w:val="both"/>
              <w:rPr>
                <w:sz w:val="24"/>
                <w:lang w:val="ru-RU"/>
              </w:rPr>
            </w:pPr>
            <w:r>
              <w:rPr>
                <w:sz w:val="24"/>
                <w:lang w:val="ru-RU"/>
              </w:rPr>
              <w:t>100000</w:t>
            </w: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5000</w:t>
            </w:r>
          </w:p>
        </w:tc>
        <w:tc>
          <w:tcPr>
            <w:tcW w:w="1276" w:type="dxa"/>
          </w:tcPr>
          <w:p w:rsidR="00123B1B" w:rsidRDefault="00123B1B">
            <w:pPr>
              <w:pStyle w:val="a3"/>
              <w:spacing w:line="240" w:lineRule="auto"/>
              <w:ind w:firstLine="176"/>
              <w:jc w:val="both"/>
              <w:rPr>
                <w:sz w:val="24"/>
                <w:lang w:val="ru-RU"/>
              </w:rPr>
            </w:pPr>
          </w:p>
        </w:tc>
        <w:tc>
          <w:tcPr>
            <w:tcW w:w="1418" w:type="dxa"/>
          </w:tcPr>
          <w:p w:rsidR="00123B1B" w:rsidRDefault="00123B1B">
            <w:pPr>
              <w:pStyle w:val="a3"/>
              <w:spacing w:line="240" w:lineRule="auto"/>
              <w:ind w:firstLine="176"/>
              <w:jc w:val="both"/>
              <w:rPr>
                <w:sz w:val="24"/>
                <w:lang w:val="ru-RU"/>
              </w:rPr>
            </w:pPr>
          </w:p>
        </w:tc>
      </w:tr>
      <w:tr w:rsidR="00123B1B">
        <w:tc>
          <w:tcPr>
            <w:tcW w:w="3119" w:type="dxa"/>
          </w:tcPr>
          <w:p w:rsidR="00123B1B" w:rsidRDefault="005E0BAA">
            <w:pPr>
              <w:pStyle w:val="a3"/>
              <w:spacing w:line="240" w:lineRule="auto"/>
              <w:ind w:firstLine="176"/>
              <w:jc w:val="both"/>
              <w:rPr>
                <w:sz w:val="24"/>
                <w:u w:val="single"/>
                <w:lang w:val="ru-RU"/>
              </w:rPr>
            </w:pPr>
            <w:r>
              <w:rPr>
                <w:sz w:val="24"/>
                <w:u w:val="single"/>
                <w:lang w:val="ru-RU"/>
              </w:rPr>
              <w:t>Отримано грошові кошти:</w:t>
            </w:r>
          </w:p>
          <w:p w:rsidR="00123B1B" w:rsidRDefault="005E0BAA">
            <w:pPr>
              <w:pStyle w:val="a3"/>
              <w:spacing w:line="240" w:lineRule="auto"/>
              <w:ind w:firstLine="176"/>
              <w:jc w:val="both"/>
              <w:rPr>
                <w:sz w:val="24"/>
                <w:lang w:val="ru-RU"/>
              </w:rPr>
            </w:pPr>
            <w:r>
              <w:rPr>
                <w:sz w:val="24"/>
                <w:lang w:val="ru-RU"/>
              </w:rPr>
              <w:t>на номінальну вартість акцій</w:t>
            </w:r>
          </w:p>
          <w:p w:rsidR="00123B1B" w:rsidRDefault="005E0BAA">
            <w:pPr>
              <w:pStyle w:val="a3"/>
              <w:spacing w:line="240" w:lineRule="auto"/>
              <w:ind w:firstLine="176"/>
              <w:jc w:val="both"/>
              <w:rPr>
                <w:sz w:val="24"/>
                <w:lang w:val="ru-RU"/>
              </w:rPr>
            </w:pPr>
            <w:r>
              <w:rPr>
                <w:sz w:val="24"/>
                <w:lang w:val="ru-RU"/>
              </w:rPr>
              <w:t>на суму перевищення  їх номінальної вартості</w:t>
            </w:r>
          </w:p>
        </w:tc>
        <w:tc>
          <w:tcPr>
            <w:tcW w:w="1275" w:type="dxa"/>
            <w:vAlign w:val="bottom"/>
          </w:tcPr>
          <w:p w:rsidR="00123B1B" w:rsidRDefault="005E0BAA">
            <w:pPr>
              <w:pStyle w:val="a3"/>
              <w:spacing w:line="240" w:lineRule="auto"/>
              <w:ind w:firstLine="176"/>
              <w:jc w:val="both"/>
              <w:rPr>
                <w:sz w:val="24"/>
                <w:lang w:val="ru-RU"/>
              </w:rPr>
            </w:pPr>
            <w:r>
              <w:rPr>
                <w:sz w:val="24"/>
                <w:lang w:val="ru-RU"/>
              </w:rPr>
              <w:t>50,51</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50,51</w:t>
            </w:r>
          </w:p>
        </w:tc>
        <w:tc>
          <w:tcPr>
            <w:tcW w:w="1276" w:type="dxa"/>
            <w:vAlign w:val="bottom"/>
          </w:tcPr>
          <w:p w:rsidR="00123B1B" w:rsidRDefault="005E0BAA">
            <w:pPr>
              <w:pStyle w:val="a3"/>
              <w:spacing w:line="240" w:lineRule="auto"/>
              <w:ind w:firstLine="176"/>
              <w:jc w:val="both"/>
              <w:rPr>
                <w:sz w:val="24"/>
                <w:lang w:val="ru-RU"/>
              </w:rPr>
            </w:pPr>
            <w:r>
              <w:rPr>
                <w:sz w:val="24"/>
                <w:lang w:val="ru-RU"/>
              </w:rPr>
              <w:t>75</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88</w:t>
            </w:r>
          </w:p>
        </w:tc>
        <w:tc>
          <w:tcPr>
            <w:tcW w:w="1276" w:type="dxa"/>
            <w:vAlign w:val="bottom"/>
          </w:tcPr>
          <w:p w:rsidR="00123B1B" w:rsidRDefault="005E0BAA">
            <w:pPr>
              <w:pStyle w:val="a3"/>
              <w:spacing w:line="240" w:lineRule="auto"/>
              <w:ind w:firstLine="176"/>
              <w:jc w:val="both"/>
              <w:rPr>
                <w:sz w:val="24"/>
                <w:lang w:val="ru-RU"/>
              </w:rPr>
            </w:pPr>
            <w:r>
              <w:rPr>
                <w:sz w:val="24"/>
                <w:lang w:val="ru-RU"/>
              </w:rPr>
              <w:t>20000</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5000</w:t>
            </w:r>
          </w:p>
        </w:tc>
        <w:tc>
          <w:tcPr>
            <w:tcW w:w="1276" w:type="dxa"/>
          </w:tcPr>
          <w:p w:rsidR="00123B1B" w:rsidRDefault="00123B1B">
            <w:pPr>
              <w:pStyle w:val="a3"/>
              <w:spacing w:line="240" w:lineRule="auto"/>
              <w:ind w:firstLine="176"/>
              <w:jc w:val="both"/>
              <w:rPr>
                <w:sz w:val="24"/>
                <w:lang w:val="ru-RU"/>
              </w:rPr>
            </w:pPr>
          </w:p>
        </w:tc>
        <w:tc>
          <w:tcPr>
            <w:tcW w:w="1418" w:type="dxa"/>
          </w:tcPr>
          <w:p w:rsidR="00123B1B" w:rsidRDefault="00123B1B">
            <w:pPr>
              <w:pStyle w:val="a3"/>
              <w:spacing w:line="240" w:lineRule="auto"/>
              <w:ind w:firstLine="176"/>
              <w:jc w:val="both"/>
              <w:rPr>
                <w:sz w:val="24"/>
                <w:lang w:val="ru-RU"/>
              </w:rPr>
            </w:pPr>
          </w:p>
        </w:tc>
      </w:tr>
      <w:tr w:rsidR="00123B1B">
        <w:tc>
          <w:tcPr>
            <w:tcW w:w="3119" w:type="dxa"/>
          </w:tcPr>
          <w:p w:rsidR="00123B1B" w:rsidRDefault="005E0BAA">
            <w:pPr>
              <w:pStyle w:val="a3"/>
              <w:spacing w:line="240" w:lineRule="auto"/>
              <w:ind w:firstLine="176"/>
              <w:jc w:val="both"/>
              <w:rPr>
                <w:sz w:val="24"/>
                <w:u w:val="single"/>
                <w:lang w:val="ru-RU"/>
              </w:rPr>
            </w:pPr>
            <w:r>
              <w:rPr>
                <w:sz w:val="24"/>
                <w:u w:val="single"/>
                <w:lang w:val="ru-RU"/>
              </w:rPr>
              <w:t>Отримано основні фонди, нематеріальні активи:</w:t>
            </w:r>
          </w:p>
          <w:p w:rsidR="00123B1B" w:rsidRDefault="005E0BAA">
            <w:pPr>
              <w:pStyle w:val="a3"/>
              <w:spacing w:line="240" w:lineRule="auto"/>
              <w:ind w:firstLine="176"/>
              <w:jc w:val="both"/>
              <w:rPr>
                <w:sz w:val="24"/>
                <w:lang w:val="ru-RU"/>
              </w:rPr>
            </w:pPr>
            <w:r>
              <w:rPr>
                <w:sz w:val="24"/>
                <w:lang w:val="ru-RU"/>
              </w:rPr>
              <w:t>на номінальну вартість акцій</w:t>
            </w:r>
          </w:p>
          <w:p w:rsidR="00123B1B" w:rsidRDefault="005E0BAA">
            <w:pPr>
              <w:pStyle w:val="a3"/>
              <w:spacing w:line="240" w:lineRule="auto"/>
              <w:ind w:firstLine="176"/>
              <w:jc w:val="both"/>
              <w:rPr>
                <w:sz w:val="24"/>
                <w:lang w:val="ru-RU"/>
              </w:rPr>
            </w:pPr>
            <w:r>
              <w:rPr>
                <w:sz w:val="24"/>
                <w:lang w:val="ru-RU"/>
              </w:rPr>
              <w:t>на суму перевищення їх номінальної вартості</w:t>
            </w:r>
          </w:p>
        </w:tc>
        <w:tc>
          <w:tcPr>
            <w:tcW w:w="1275" w:type="dxa"/>
            <w:vAlign w:val="bottom"/>
          </w:tcPr>
          <w:p w:rsidR="00123B1B" w:rsidRDefault="005E0BAA">
            <w:pPr>
              <w:pStyle w:val="a3"/>
              <w:spacing w:line="240" w:lineRule="auto"/>
              <w:ind w:firstLine="176"/>
              <w:jc w:val="both"/>
              <w:rPr>
                <w:sz w:val="24"/>
                <w:lang w:val="ru-RU"/>
              </w:rPr>
            </w:pPr>
            <w:r>
              <w:rPr>
                <w:sz w:val="24"/>
                <w:lang w:val="ru-RU"/>
              </w:rPr>
              <w:t>01,04</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01,04</w:t>
            </w:r>
          </w:p>
        </w:tc>
        <w:tc>
          <w:tcPr>
            <w:tcW w:w="1276" w:type="dxa"/>
            <w:vAlign w:val="bottom"/>
          </w:tcPr>
          <w:p w:rsidR="00123B1B" w:rsidRDefault="005E0BAA">
            <w:pPr>
              <w:pStyle w:val="a3"/>
              <w:spacing w:line="240" w:lineRule="auto"/>
              <w:ind w:firstLine="176"/>
              <w:jc w:val="both"/>
              <w:rPr>
                <w:sz w:val="24"/>
                <w:lang w:val="ru-RU"/>
              </w:rPr>
            </w:pPr>
            <w:r>
              <w:rPr>
                <w:sz w:val="24"/>
                <w:lang w:val="ru-RU"/>
              </w:rPr>
              <w:t>75</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88</w:t>
            </w:r>
          </w:p>
        </w:tc>
        <w:tc>
          <w:tcPr>
            <w:tcW w:w="1276" w:type="dxa"/>
            <w:vAlign w:val="bottom"/>
          </w:tcPr>
          <w:p w:rsidR="00123B1B" w:rsidRDefault="005E0BAA">
            <w:pPr>
              <w:pStyle w:val="a3"/>
              <w:spacing w:line="240" w:lineRule="auto"/>
              <w:ind w:firstLine="176"/>
              <w:jc w:val="both"/>
              <w:rPr>
                <w:sz w:val="24"/>
                <w:lang w:val="ru-RU"/>
              </w:rPr>
            </w:pPr>
            <w:r>
              <w:rPr>
                <w:sz w:val="24"/>
                <w:lang w:val="ru-RU"/>
              </w:rPr>
              <w:t>50000</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10000</w:t>
            </w:r>
          </w:p>
        </w:tc>
        <w:tc>
          <w:tcPr>
            <w:tcW w:w="1276" w:type="dxa"/>
          </w:tcPr>
          <w:p w:rsidR="00123B1B" w:rsidRDefault="00123B1B">
            <w:pPr>
              <w:pStyle w:val="a3"/>
              <w:spacing w:line="240" w:lineRule="auto"/>
              <w:ind w:firstLine="176"/>
              <w:jc w:val="both"/>
              <w:rPr>
                <w:sz w:val="24"/>
                <w:lang w:val="ru-RU"/>
              </w:rPr>
            </w:pPr>
          </w:p>
        </w:tc>
        <w:tc>
          <w:tcPr>
            <w:tcW w:w="1418" w:type="dxa"/>
          </w:tcPr>
          <w:p w:rsidR="00123B1B" w:rsidRDefault="00123B1B">
            <w:pPr>
              <w:pStyle w:val="a3"/>
              <w:spacing w:line="240" w:lineRule="auto"/>
              <w:ind w:firstLine="176"/>
              <w:jc w:val="both"/>
              <w:rPr>
                <w:sz w:val="24"/>
                <w:lang w:val="ru-RU"/>
              </w:rPr>
            </w:pPr>
          </w:p>
        </w:tc>
      </w:tr>
      <w:tr w:rsidR="00123B1B">
        <w:tc>
          <w:tcPr>
            <w:tcW w:w="3119" w:type="dxa"/>
          </w:tcPr>
          <w:p w:rsidR="00123B1B" w:rsidRDefault="005E0BAA">
            <w:pPr>
              <w:pStyle w:val="a3"/>
              <w:spacing w:line="240" w:lineRule="auto"/>
              <w:ind w:firstLine="176"/>
              <w:jc w:val="both"/>
              <w:rPr>
                <w:sz w:val="24"/>
                <w:u w:val="single"/>
                <w:lang w:val="ru-RU"/>
              </w:rPr>
            </w:pPr>
            <w:r>
              <w:rPr>
                <w:sz w:val="24"/>
                <w:u w:val="single"/>
                <w:lang w:val="ru-RU"/>
              </w:rPr>
              <w:t>Отримано ТМЦ</w:t>
            </w:r>
          </w:p>
          <w:p w:rsidR="00123B1B" w:rsidRDefault="005E0BAA">
            <w:pPr>
              <w:pStyle w:val="a3"/>
              <w:spacing w:line="240" w:lineRule="auto"/>
              <w:ind w:firstLine="176"/>
              <w:jc w:val="both"/>
              <w:rPr>
                <w:sz w:val="24"/>
                <w:lang w:val="ru-RU"/>
              </w:rPr>
            </w:pPr>
            <w:r>
              <w:rPr>
                <w:sz w:val="24"/>
                <w:lang w:val="ru-RU"/>
              </w:rPr>
              <w:t>на номінальну вартість акцій</w:t>
            </w:r>
          </w:p>
          <w:p w:rsidR="00123B1B" w:rsidRDefault="005E0BAA">
            <w:pPr>
              <w:pStyle w:val="a3"/>
              <w:spacing w:line="240" w:lineRule="auto"/>
              <w:ind w:firstLine="176"/>
              <w:jc w:val="both"/>
              <w:rPr>
                <w:sz w:val="24"/>
                <w:lang w:val="ru-RU"/>
              </w:rPr>
            </w:pPr>
            <w:r>
              <w:rPr>
                <w:sz w:val="24"/>
                <w:lang w:val="ru-RU"/>
              </w:rPr>
              <w:t>на суму перевищення номінальної вартості</w:t>
            </w:r>
          </w:p>
        </w:tc>
        <w:tc>
          <w:tcPr>
            <w:tcW w:w="1275" w:type="dxa"/>
            <w:vAlign w:val="bottom"/>
          </w:tcPr>
          <w:p w:rsidR="00123B1B" w:rsidRDefault="005E0BAA">
            <w:pPr>
              <w:pStyle w:val="a3"/>
              <w:spacing w:line="240" w:lineRule="auto"/>
              <w:ind w:firstLine="176"/>
              <w:jc w:val="both"/>
              <w:rPr>
                <w:sz w:val="24"/>
                <w:lang w:val="ru-RU"/>
              </w:rPr>
            </w:pPr>
            <w:r>
              <w:rPr>
                <w:sz w:val="24"/>
                <w:lang w:val="ru-RU"/>
              </w:rPr>
              <w:t>05,12,41</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05,12,41</w:t>
            </w:r>
          </w:p>
        </w:tc>
        <w:tc>
          <w:tcPr>
            <w:tcW w:w="1276" w:type="dxa"/>
            <w:vAlign w:val="bottom"/>
          </w:tcPr>
          <w:p w:rsidR="00123B1B" w:rsidRDefault="005E0BAA">
            <w:pPr>
              <w:pStyle w:val="a3"/>
              <w:spacing w:line="240" w:lineRule="auto"/>
              <w:ind w:firstLine="176"/>
              <w:jc w:val="both"/>
              <w:rPr>
                <w:sz w:val="24"/>
                <w:lang w:val="ru-RU"/>
              </w:rPr>
            </w:pPr>
            <w:r>
              <w:rPr>
                <w:sz w:val="24"/>
                <w:lang w:val="ru-RU"/>
              </w:rPr>
              <w:t>75</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88</w:t>
            </w:r>
          </w:p>
        </w:tc>
        <w:tc>
          <w:tcPr>
            <w:tcW w:w="1276" w:type="dxa"/>
            <w:vAlign w:val="bottom"/>
          </w:tcPr>
          <w:p w:rsidR="00123B1B" w:rsidRDefault="005E0BAA">
            <w:pPr>
              <w:pStyle w:val="a3"/>
              <w:spacing w:line="240" w:lineRule="auto"/>
              <w:ind w:firstLine="176"/>
              <w:jc w:val="both"/>
              <w:rPr>
                <w:sz w:val="24"/>
                <w:lang w:val="ru-RU"/>
              </w:rPr>
            </w:pPr>
            <w:r>
              <w:rPr>
                <w:sz w:val="24"/>
                <w:lang w:val="ru-RU"/>
              </w:rPr>
              <w:t>30000</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5000</w:t>
            </w:r>
          </w:p>
        </w:tc>
        <w:tc>
          <w:tcPr>
            <w:tcW w:w="1276" w:type="dxa"/>
          </w:tcPr>
          <w:p w:rsidR="00123B1B" w:rsidRDefault="00123B1B">
            <w:pPr>
              <w:pStyle w:val="a3"/>
              <w:spacing w:line="240" w:lineRule="auto"/>
              <w:ind w:firstLine="176"/>
              <w:jc w:val="both"/>
              <w:rPr>
                <w:sz w:val="24"/>
                <w:lang w:val="ru-RU"/>
              </w:rPr>
            </w:pPr>
          </w:p>
        </w:tc>
        <w:tc>
          <w:tcPr>
            <w:tcW w:w="1418" w:type="dxa"/>
            <w:vAlign w:val="bottom"/>
          </w:tcPr>
          <w:p w:rsidR="00123B1B" w:rsidRDefault="005E0BAA">
            <w:pPr>
              <w:pStyle w:val="a3"/>
              <w:spacing w:line="240" w:lineRule="auto"/>
              <w:ind w:firstLine="176"/>
              <w:jc w:val="both"/>
              <w:rPr>
                <w:sz w:val="24"/>
                <w:lang w:val="ru-RU"/>
              </w:rPr>
            </w:pPr>
            <w:r>
              <w:rPr>
                <w:sz w:val="24"/>
                <w:lang w:val="ru-RU"/>
              </w:rPr>
              <w:t>30000</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5000</w:t>
            </w:r>
          </w:p>
        </w:tc>
      </w:tr>
    </w:tbl>
    <w:p w:rsidR="00123B1B" w:rsidRDefault="00123B1B">
      <w:pPr>
        <w:pStyle w:val="a3"/>
        <w:spacing w:line="240" w:lineRule="auto"/>
        <w:ind w:firstLine="567"/>
        <w:jc w:val="both"/>
        <w:rPr>
          <w:sz w:val="24"/>
          <w:lang w:val="ru-RU"/>
        </w:rPr>
      </w:pPr>
    </w:p>
    <w:p w:rsidR="00123B1B" w:rsidRDefault="005E0BAA">
      <w:pPr>
        <w:pStyle w:val="a3"/>
        <w:spacing w:line="240" w:lineRule="auto"/>
        <w:ind w:firstLine="567"/>
        <w:jc w:val="center"/>
        <w:rPr>
          <w:b/>
          <w:sz w:val="24"/>
          <w:lang w:val="ru-RU"/>
        </w:rPr>
      </w:pPr>
      <w:r>
        <w:rPr>
          <w:b/>
          <w:sz w:val="24"/>
          <w:lang w:val="ru-RU"/>
        </w:rPr>
        <w:t>Б. В інвестора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276"/>
        <w:gridCol w:w="1276"/>
        <w:gridCol w:w="1275"/>
        <w:gridCol w:w="1347"/>
        <w:gridCol w:w="1347"/>
      </w:tblGrid>
      <w:tr w:rsidR="00123B1B">
        <w:trPr>
          <w:cantSplit/>
          <w:trHeight w:val="765"/>
        </w:trPr>
        <w:tc>
          <w:tcPr>
            <w:tcW w:w="3085" w:type="dxa"/>
            <w:vMerge w:val="restart"/>
            <w:vAlign w:val="center"/>
          </w:tcPr>
          <w:p w:rsidR="00123B1B" w:rsidRDefault="005E0BAA">
            <w:pPr>
              <w:pStyle w:val="a3"/>
              <w:spacing w:line="240" w:lineRule="auto"/>
              <w:ind w:firstLine="142"/>
              <w:jc w:val="both"/>
              <w:rPr>
                <w:sz w:val="24"/>
                <w:lang w:val="ru-RU"/>
              </w:rPr>
            </w:pPr>
            <w:r>
              <w:rPr>
                <w:sz w:val="24"/>
                <w:lang w:val="ru-RU"/>
              </w:rPr>
              <w:t>Зміст операції</w:t>
            </w:r>
          </w:p>
        </w:tc>
        <w:tc>
          <w:tcPr>
            <w:tcW w:w="3827" w:type="dxa"/>
            <w:gridSpan w:val="3"/>
            <w:vAlign w:val="center"/>
          </w:tcPr>
          <w:p w:rsidR="00123B1B" w:rsidRDefault="005E0BAA">
            <w:pPr>
              <w:pStyle w:val="a3"/>
              <w:spacing w:line="240" w:lineRule="auto"/>
              <w:ind w:firstLine="567"/>
              <w:jc w:val="both"/>
              <w:rPr>
                <w:sz w:val="24"/>
                <w:lang w:val="ru-RU"/>
              </w:rPr>
            </w:pPr>
            <w:r>
              <w:rPr>
                <w:sz w:val="24"/>
                <w:lang w:val="ru-RU"/>
              </w:rPr>
              <w:t>Бухгалтерський облік</w:t>
            </w:r>
          </w:p>
        </w:tc>
        <w:tc>
          <w:tcPr>
            <w:tcW w:w="2694" w:type="dxa"/>
            <w:gridSpan w:val="2"/>
            <w:vAlign w:val="center"/>
          </w:tcPr>
          <w:p w:rsidR="00123B1B" w:rsidRDefault="005E0BAA">
            <w:pPr>
              <w:pStyle w:val="a3"/>
              <w:spacing w:line="240" w:lineRule="auto"/>
              <w:ind w:firstLine="567"/>
              <w:jc w:val="both"/>
              <w:rPr>
                <w:sz w:val="24"/>
                <w:lang w:val="ru-RU"/>
              </w:rPr>
            </w:pPr>
            <w:r>
              <w:rPr>
                <w:sz w:val="24"/>
                <w:lang w:val="ru-RU"/>
              </w:rPr>
              <w:t>Податковий облік</w:t>
            </w:r>
          </w:p>
        </w:tc>
      </w:tr>
      <w:tr w:rsidR="00123B1B">
        <w:trPr>
          <w:cantSplit/>
        </w:trPr>
        <w:tc>
          <w:tcPr>
            <w:tcW w:w="3085" w:type="dxa"/>
            <w:vMerge/>
          </w:tcPr>
          <w:p w:rsidR="00123B1B" w:rsidRDefault="00123B1B">
            <w:pPr>
              <w:pStyle w:val="a3"/>
              <w:spacing w:line="240" w:lineRule="auto"/>
              <w:ind w:firstLine="142"/>
              <w:jc w:val="both"/>
              <w:rPr>
                <w:sz w:val="24"/>
                <w:lang w:val="ru-RU"/>
              </w:rPr>
            </w:pPr>
          </w:p>
        </w:tc>
        <w:tc>
          <w:tcPr>
            <w:tcW w:w="1276" w:type="dxa"/>
            <w:vAlign w:val="center"/>
          </w:tcPr>
          <w:p w:rsidR="00123B1B" w:rsidRDefault="005E0BAA">
            <w:pPr>
              <w:pStyle w:val="a3"/>
              <w:spacing w:line="240" w:lineRule="auto"/>
              <w:ind w:firstLine="176"/>
              <w:jc w:val="both"/>
              <w:rPr>
                <w:sz w:val="24"/>
                <w:lang w:val="ru-RU"/>
              </w:rPr>
            </w:pPr>
            <w:r>
              <w:rPr>
                <w:sz w:val="24"/>
                <w:lang w:val="ru-RU"/>
              </w:rPr>
              <w:t>дебет</w:t>
            </w:r>
          </w:p>
        </w:tc>
        <w:tc>
          <w:tcPr>
            <w:tcW w:w="1276" w:type="dxa"/>
            <w:vAlign w:val="center"/>
          </w:tcPr>
          <w:p w:rsidR="00123B1B" w:rsidRDefault="005E0BAA">
            <w:pPr>
              <w:pStyle w:val="a3"/>
              <w:spacing w:line="240" w:lineRule="auto"/>
              <w:ind w:firstLine="175"/>
              <w:jc w:val="both"/>
              <w:rPr>
                <w:sz w:val="24"/>
                <w:lang w:val="ru-RU"/>
              </w:rPr>
            </w:pPr>
            <w:r>
              <w:rPr>
                <w:sz w:val="24"/>
                <w:lang w:val="ru-RU"/>
              </w:rPr>
              <w:t xml:space="preserve">кредит </w:t>
            </w:r>
          </w:p>
        </w:tc>
        <w:tc>
          <w:tcPr>
            <w:tcW w:w="1275" w:type="dxa"/>
            <w:vAlign w:val="center"/>
          </w:tcPr>
          <w:p w:rsidR="00123B1B" w:rsidRDefault="005E0BAA">
            <w:pPr>
              <w:pStyle w:val="a3"/>
              <w:spacing w:line="240" w:lineRule="auto"/>
              <w:ind w:firstLine="175"/>
              <w:jc w:val="both"/>
              <w:rPr>
                <w:sz w:val="24"/>
                <w:lang w:val="ru-RU"/>
              </w:rPr>
            </w:pPr>
            <w:r>
              <w:rPr>
                <w:sz w:val="24"/>
                <w:lang w:val="ru-RU"/>
              </w:rPr>
              <w:t xml:space="preserve">сума </w:t>
            </w:r>
          </w:p>
        </w:tc>
        <w:tc>
          <w:tcPr>
            <w:tcW w:w="1347" w:type="dxa"/>
            <w:vAlign w:val="center"/>
          </w:tcPr>
          <w:p w:rsidR="00123B1B" w:rsidRDefault="005E0BAA">
            <w:pPr>
              <w:pStyle w:val="a3"/>
              <w:spacing w:line="240" w:lineRule="auto"/>
              <w:ind w:firstLine="176"/>
              <w:jc w:val="both"/>
              <w:rPr>
                <w:sz w:val="24"/>
                <w:lang w:val="ru-RU"/>
              </w:rPr>
            </w:pPr>
            <w:r>
              <w:rPr>
                <w:sz w:val="24"/>
                <w:lang w:val="ru-RU"/>
              </w:rPr>
              <w:t>сума ВД</w:t>
            </w:r>
          </w:p>
        </w:tc>
        <w:tc>
          <w:tcPr>
            <w:tcW w:w="1347" w:type="dxa"/>
            <w:vAlign w:val="center"/>
          </w:tcPr>
          <w:p w:rsidR="00123B1B" w:rsidRDefault="005E0BAA">
            <w:pPr>
              <w:pStyle w:val="a3"/>
              <w:spacing w:line="240" w:lineRule="auto"/>
              <w:ind w:firstLine="105"/>
              <w:jc w:val="both"/>
              <w:rPr>
                <w:sz w:val="24"/>
                <w:lang w:val="ru-RU"/>
              </w:rPr>
            </w:pPr>
            <w:r>
              <w:rPr>
                <w:sz w:val="24"/>
                <w:lang w:val="ru-RU"/>
              </w:rPr>
              <w:t>сума ВВ</w:t>
            </w:r>
          </w:p>
        </w:tc>
      </w:tr>
      <w:tr w:rsidR="00123B1B">
        <w:tc>
          <w:tcPr>
            <w:tcW w:w="3085" w:type="dxa"/>
            <w:vAlign w:val="bottom"/>
          </w:tcPr>
          <w:p w:rsidR="00123B1B" w:rsidRDefault="005E0BAA">
            <w:pPr>
              <w:pStyle w:val="a3"/>
              <w:spacing w:line="240" w:lineRule="auto"/>
              <w:ind w:firstLine="142"/>
              <w:jc w:val="both"/>
              <w:rPr>
                <w:sz w:val="24"/>
                <w:lang w:val="ru-RU"/>
              </w:rPr>
            </w:pPr>
            <w:r>
              <w:rPr>
                <w:sz w:val="24"/>
                <w:u w:val="single"/>
                <w:lang w:val="ru-RU"/>
              </w:rPr>
              <w:t>Оплата акцій грошима</w:t>
            </w:r>
            <w:r>
              <w:rPr>
                <w:sz w:val="24"/>
                <w:lang w:val="ru-RU"/>
              </w:rPr>
              <w:t>:</w:t>
            </w:r>
          </w:p>
          <w:p w:rsidR="00123B1B" w:rsidRDefault="005E0BAA">
            <w:pPr>
              <w:pStyle w:val="a3"/>
              <w:spacing w:line="240" w:lineRule="auto"/>
              <w:ind w:firstLine="142"/>
              <w:jc w:val="both"/>
              <w:rPr>
                <w:sz w:val="24"/>
                <w:lang w:val="ru-RU"/>
              </w:rPr>
            </w:pPr>
            <w:r>
              <w:rPr>
                <w:sz w:val="24"/>
                <w:lang w:val="ru-RU"/>
              </w:rPr>
              <w:t>на суму придбаних акцій</w:t>
            </w:r>
          </w:p>
          <w:p w:rsidR="00123B1B" w:rsidRDefault="005E0BAA">
            <w:pPr>
              <w:pStyle w:val="a3"/>
              <w:spacing w:line="240" w:lineRule="auto"/>
              <w:ind w:firstLine="142"/>
              <w:jc w:val="both"/>
              <w:rPr>
                <w:sz w:val="24"/>
                <w:lang w:val="ru-RU"/>
              </w:rPr>
            </w:pPr>
            <w:r>
              <w:rPr>
                <w:sz w:val="24"/>
                <w:lang w:val="ru-RU"/>
              </w:rPr>
              <w:t>одночасно джерело фінансування на цю ж суму</w:t>
            </w:r>
          </w:p>
        </w:tc>
        <w:tc>
          <w:tcPr>
            <w:tcW w:w="1276" w:type="dxa"/>
            <w:vAlign w:val="bottom"/>
          </w:tcPr>
          <w:p w:rsidR="00123B1B" w:rsidRDefault="005E0BAA">
            <w:pPr>
              <w:pStyle w:val="a3"/>
              <w:spacing w:line="240" w:lineRule="auto"/>
              <w:ind w:firstLine="176"/>
              <w:jc w:val="both"/>
              <w:rPr>
                <w:sz w:val="24"/>
                <w:lang w:val="ru-RU"/>
              </w:rPr>
            </w:pPr>
            <w:r>
              <w:rPr>
                <w:sz w:val="24"/>
                <w:lang w:val="ru-RU"/>
              </w:rPr>
              <w:t>58</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81,87</w:t>
            </w:r>
          </w:p>
        </w:tc>
        <w:tc>
          <w:tcPr>
            <w:tcW w:w="1276" w:type="dxa"/>
            <w:vAlign w:val="bottom"/>
          </w:tcPr>
          <w:p w:rsidR="00123B1B" w:rsidRDefault="005E0BAA">
            <w:pPr>
              <w:pStyle w:val="a3"/>
              <w:spacing w:line="240" w:lineRule="auto"/>
              <w:ind w:firstLine="175"/>
              <w:jc w:val="both"/>
              <w:rPr>
                <w:sz w:val="24"/>
                <w:lang w:val="ru-RU"/>
              </w:rPr>
            </w:pPr>
            <w:r>
              <w:rPr>
                <w:sz w:val="24"/>
                <w:lang w:val="ru-RU"/>
              </w:rPr>
              <w:t>51</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88/6</w:t>
            </w:r>
          </w:p>
        </w:tc>
        <w:tc>
          <w:tcPr>
            <w:tcW w:w="1275" w:type="dxa"/>
            <w:vAlign w:val="bottom"/>
          </w:tcPr>
          <w:p w:rsidR="00123B1B" w:rsidRDefault="005E0BAA">
            <w:pPr>
              <w:pStyle w:val="a3"/>
              <w:spacing w:line="240" w:lineRule="auto"/>
              <w:ind w:firstLine="175"/>
              <w:jc w:val="both"/>
              <w:rPr>
                <w:sz w:val="24"/>
                <w:lang w:val="ru-RU"/>
              </w:rPr>
            </w:pPr>
            <w:r>
              <w:rPr>
                <w:sz w:val="24"/>
                <w:lang w:val="ru-RU"/>
              </w:rPr>
              <w:t>10000</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10000</w:t>
            </w:r>
          </w:p>
        </w:tc>
        <w:tc>
          <w:tcPr>
            <w:tcW w:w="1347" w:type="dxa"/>
            <w:vAlign w:val="bottom"/>
          </w:tcPr>
          <w:p w:rsidR="00123B1B" w:rsidRDefault="00123B1B">
            <w:pPr>
              <w:pStyle w:val="a3"/>
              <w:spacing w:line="240" w:lineRule="auto"/>
              <w:ind w:firstLine="176"/>
              <w:jc w:val="both"/>
              <w:rPr>
                <w:sz w:val="24"/>
                <w:lang w:val="ru-RU"/>
              </w:rPr>
            </w:pPr>
          </w:p>
        </w:tc>
        <w:tc>
          <w:tcPr>
            <w:tcW w:w="1347" w:type="dxa"/>
            <w:vAlign w:val="bottom"/>
          </w:tcPr>
          <w:p w:rsidR="00123B1B" w:rsidRDefault="00123B1B">
            <w:pPr>
              <w:pStyle w:val="a3"/>
              <w:spacing w:line="240" w:lineRule="auto"/>
              <w:ind w:firstLine="105"/>
              <w:jc w:val="both"/>
              <w:rPr>
                <w:sz w:val="24"/>
                <w:lang w:val="ru-RU"/>
              </w:rPr>
            </w:pPr>
          </w:p>
        </w:tc>
      </w:tr>
      <w:tr w:rsidR="00123B1B">
        <w:tc>
          <w:tcPr>
            <w:tcW w:w="3085" w:type="dxa"/>
            <w:vAlign w:val="bottom"/>
          </w:tcPr>
          <w:p w:rsidR="00123B1B" w:rsidRDefault="005E0BAA">
            <w:pPr>
              <w:pStyle w:val="a3"/>
              <w:spacing w:line="240" w:lineRule="auto"/>
              <w:ind w:firstLine="142"/>
              <w:jc w:val="both"/>
              <w:rPr>
                <w:sz w:val="24"/>
                <w:u w:val="single"/>
                <w:lang w:val="ru-RU"/>
              </w:rPr>
            </w:pPr>
            <w:r>
              <w:rPr>
                <w:sz w:val="24"/>
                <w:u w:val="single"/>
                <w:lang w:val="ru-RU"/>
              </w:rPr>
              <w:t>Оплата основними фондами (гр.1)</w:t>
            </w:r>
          </w:p>
          <w:p w:rsidR="00123B1B" w:rsidRDefault="005E0BAA">
            <w:pPr>
              <w:pStyle w:val="a3"/>
              <w:spacing w:line="240" w:lineRule="auto"/>
              <w:ind w:firstLine="142"/>
              <w:jc w:val="both"/>
              <w:rPr>
                <w:sz w:val="24"/>
                <w:lang w:val="ru-RU"/>
              </w:rPr>
            </w:pPr>
            <w:r>
              <w:rPr>
                <w:sz w:val="24"/>
                <w:lang w:val="ru-RU"/>
              </w:rPr>
              <w:t>на оціночну вартість</w:t>
            </w:r>
          </w:p>
          <w:p w:rsidR="00123B1B" w:rsidRDefault="005E0BAA">
            <w:pPr>
              <w:pStyle w:val="a3"/>
              <w:spacing w:line="240" w:lineRule="auto"/>
              <w:ind w:firstLine="142"/>
              <w:jc w:val="both"/>
              <w:rPr>
                <w:sz w:val="24"/>
                <w:lang w:val="ru-RU"/>
              </w:rPr>
            </w:pPr>
            <w:r>
              <w:rPr>
                <w:sz w:val="24"/>
                <w:lang w:val="ru-RU"/>
              </w:rPr>
              <w:t>списується первинна вартість ОФ</w:t>
            </w:r>
          </w:p>
          <w:p w:rsidR="00123B1B" w:rsidRDefault="005E0BAA">
            <w:pPr>
              <w:pStyle w:val="a3"/>
              <w:spacing w:line="240" w:lineRule="auto"/>
              <w:ind w:firstLine="142"/>
              <w:jc w:val="both"/>
              <w:rPr>
                <w:sz w:val="24"/>
                <w:lang w:val="ru-RU"/>
              </w:rPr>
            </w:pPr>
            <w:r>
              <w:rPr>
                <w:sz w:val="24"/>
                <w:lang w:val="ru-RU"/>
              </w:rPr>
              <w:t>списується знос ОФ</w:t>
            </w:r>
          </w:p>
          <w:p w:rsidR="00123B1B" w:rsidRDefault="005E0BAA">
            <w:pPr>
              <w:pStyle w:val="a3"/>
              <w:spacing w:line="240" w:lineRule="auto"/>
              <w:ind w:firstLine="142"/>
              <w:jc w:val="both"/>
              <w:rPr>
                <w:sz w:val="24"/>
                <w:lang w:val="ru-RU"/>
              </w:rPr>
            </w:pPr>
            <w:r>
              <w:rPr>
                <w:sz w:val="24"/>
                <w:lang w:val="ru-RU"/>
              </w:rPr>
              <w:t>сума перевищення оціночної вартості переданих ОФ над їх балансовою вартістю</w:t>
            </w:r>
          </w:p>
          <w:p w:rsidR="00123B1B" w:rsidRDefault="005E0BAA">
            <w:pPr>
              <w:pStyle w:val="a3"/>
              <w:spacing w:line="240" w:lineRule="auto"/>
              <w:ind w:firstLine="142"/>
              <w:jc w:val="both"/>
              <w:rPr>
                <w:sz w:val="24"/>
                <w:lang w:val="ru-RU"/>
              </w:rPr>
            </w:pPr>
            <w:r>
              <w:rPr>
                <w:sz w:val="24"/>
                <w:lang w:val="ru-RU"/>
              </w:rPr>
              <w:t>на суму придбаних акцій</w:t>
            </w:r>
          </w:p>
          <w:p w:rsidR="00123B1B" w:rsidRDefault="005E0BAA">
            <w:pPr>
              <w:pStyle w:val="a3"/>
              <w:spacing w:line="240" w:lineRule="auto"/>
              <w:ind w:firstLine="142"/>
              <w:jc w:val="both"/>
              <w:rPr>
                <w:sz w:val="24"/>
                <w:lang w:val="ru-RU"/>
              </w:rPr>
            </w:pPr>
            <w:r>
              <w:rPr>
                <w:sz w:val="24"/>
                <w:lang w:val="ru-RU"/>
              </w:rPr>
              <w:t>одночасно  відображається джерело фінансування</w:t>
            </w:r>
          </w:p>
        </w:tc>
        <w:tc>
          <w:tcPr>
            <w:tcW w:w="1276" w:type="dxa"/>
            <w:vAlign w:val="bottom"/>
          </w:tcPr>
          <w:p w:rsidR="00123B1B" w:rsidRDefault="005E0BAA">
            <w:pPr>
              <w:pStyle w:val="a3"/>
              <w:spacing w:line="240" w:lineRule="auto"/>
              <w:ind w:firstLine="176"/>
              <w:jc w:val="both"/>
              <w:rPr>
                <w:sz w:val="24"/>
                <w:lang w:val="ru-RU"/>
              </w:rPr>
            </w:pPr>
            <w:r>
              <w:rPr>
                <w:sz w:val="24"/>
                <w:lang w:val="ru-RU"/>
              </w:rPr>
              <w:t>76</w:t>
            </w: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46</w:t>
            </w:r>
          </w:p>
          <w:p w:rsidR="00123B1B" w:rsidRDefault="005E0BAA">
            <w:pPr>
              <w:pStyle w:val="a3"/>
              <w:spacing w:line="240" w:lineRule="auto"/>
              <w:ind w:firstLine="176"/>
              <w:jc w:val="both"/>
              <w:rPr>
                <w:sz w:val="24"/>
                <w:lang w:val="ru-RU"/>
              </w:rPr>
            </w:pPr>
            <w:r>
              <w:rPr>
                <w:sz w:val="24"/>
                <w:lang w:val="ru-RU"/>
              </w:rPr>
              <w:t>02/1</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46</w:t>
            </w: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58</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81,87,</w:t>
            </w:r>
          </w:p>
          <w:p w:rsidR="00123B1B" w:rsidRDefault="005E0BAA">
            <w:pPr>
              <w:pStyle w:val="a3"/>
              <w:spacing w:line="240" w:lineRule="auto"/>
              <w:ind w:firstLine="176"/>
              <w:jc w:val="both"/>
              <w:rPr>
                <w:sz w:val="24"/>
                <w:lang w:val="ru-RU"/>
              </w:rPr>
            </w:pPr>
            <w:r>
              <w:rPr>
                <w:sz w:val="24"/>
                <w:lang w:val="ru-RU"/>
              </w:rPr>
              <w:t>88/14</w:t>
            </w:r>
          </w:p>
        </w:tc>
        <w:tc>
          <w:tcPr>
            <w:tcW w:w="1276" w:type="dxa"/>
            <w:vAlign w:val="bottom"/>
          </w:tcPr>
          <w:p w:rsidR="00123B1B" w:rsidRDefault="005E0BAA">
            <w:pPr>
              <w:pStyle w:val="a3"/>
              <w:spacing w:line="240" w:lineRule="auto"/>
              <w:ind w:firstLine="175"/>
              <w:jc w:val="both"/>
              <w:rPr>
                <w:sz w:val="24"/>
                <w:lang w:val="ru-RU"/>
              </w:rPr>
            </w:pPr>
            <w:r>
              <w:rPr>
                <w:sz w:val="24"/>
                <w:lang w:val="ru-RU"/>
              </w:rPr>
              <w:t>46</w:t>
            </w: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01/1</w:t>
            </w:r>
          </w:p>
          <w:p w:rsidR="00123B1B" w:rsidRDefault="005E0BAA">
            <w:pPr>
              <w:pStyle w:val="a3"/>
              <w:spacing w:line="240" w:lineRule="auto"/>
              <w:ind w:firstLine="175"/>
              <w:jc w:val="both"/>
              <w:rPr>
                <w:sz w:val="24"/>
                <w:lang w:val="ru-RU"/>
              </w:rPr>
            </w:pPr>
            <w:r>
              <w:rPr>
                <w:sz w:val="24"/>
                <w:lang w:val="ru-RU"/>
              </w:rPr>
              <w:t>46</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80</w:t>
            </w: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76</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88/6</w:t>
            </w:r>
          </w:p>
        </w:tc>
        <w:tc>
          <w:tcPr>
            <w:tcW w:w="1275" w:type="dxa"/>
            <w:vAlign w:val="bottom"/>
          </w:tcPr>
          <w:p w:rsidR="00123B1B" w:rsidRDefault="005E0BAA">
            <w:pPr>
              <w:pStyle w:val="a3"/>
              <w:spacing w:line="240" w:lineRule="auto"/>
              <w:ind w:firstLine="175"/>
              <w:jc w:val="both"/>
              <w:rPr>
                <w:sz w:val="24"/>
                <w:lang w:val="ru-RU"/>
              </w:rPr>
            </w:pPr>
            <w:r>
              <w:rPr>
                <w:sz w:val="24"/>
                <w:lang w:val="ru-RU"/>
              </w:rPr>
              <w:t>10000</w:t>
            </w: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10000</w:t>
            </w:r>
          </w:p>
          <w:p w:rsidR="00123B1B" w:rsidRDefault="005E0BAA">
            <w:pPr>
              <w:pStyle w:val="a3"/>
              <w:spacing w:line="240" w:lineRule="auto"/>
              <w:ind w:firstLine="175"/>
              <w:jc w:val="both"/>
              <w:rPr>
                <w:sz w:val="24"/>
                <w:lang w:val="ru-RU"/>
              </w:rPr>
            </w:pPr>
            <w:r>
              <w:rPr>
                <w:sz w:val="24"/>
                <w:lang w:val="ru-RU"/>
              </w:rPr>
              <w:t>5000</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5000</w:t>
            </w: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10000</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10000</w:t>
            </w:r>
          </w:p>
        </w:tc>
        <w:tc>
          <w:tcPr>
            <w:tcW w:w="1347" w:type="dxa"/>
            <w:vAlign w:val="bottom"/>
          </w:tcPr>
          <w:p w:rsidR="00123B1B" w:rsidRDefault="005E0BAA">
            <w:pPr>
              <w:pStyle w:val="a3"/>
              <w:spacing w:line="240" w:lineRule="auto"/>
              <w:ind w:firstLine="176"/>
              <w:jc w:val="both"/>
              <w:rPr>
                <w:sz w:val="24"/>
                <w:lang w:val="ru-RU"/>
              </w:rPr>
            </w:pPr>
            <w:r>
              <w:rPr>
                <w:sz w:val="24"/>
                <w:lang w:val="ru-RU"/>
              </w:rPr>
              <w:t>5000</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tc>
        <w:tc>
          <w:tcPr>
            <w:tcW w:w="1347" w:type="dxa"/>
            <w:vAlign w:val="bottom"/>
          </w:tcPr>
          <w:p w:rsidR="00123B1B" w:rsidRDefault="00123B1B">
            <w:pPr>
              <w:pStyle w:val="a3"/>
              <w:spacing w:line="240" w:lineRule="auto"/>
              <w:ind w:firstLine="105"/>
              <w:jc w:val="both"/>
              <w:rPr>
                <w:sz w:val="24"/>
                <w:lang w:val="ru-RU"/>
              </w:rPr>
            </w:pPr>
          </w:p>
        </w:tc>
      </w:tr>
      <w:tr w:rsidR="00123B1B">
        <w:tc>
          <w:tcPr>
            <w:tcW w:w="3085" w:type="dxa"/>
            <w:vAlign w:val="bottom"/>
          </w:tcPr>
          <w:p w:rsidR="00123B1B" w:rsidRDefault="005E0BAA">
            <w:pPr>
              <w:pStyle w:val="a3"/>
              <w:spacing w:line="240" w:lineRule="auto"/>
              <w:ind w:firstLine="142"/>
              <w:jc w:val="both"/>
              <w:rPr>
                <w:sz w:val="24"/>
                <w:lang w:val="ru-RU"/>
              </w:rPr>
            </w:pPr>
            <w:r>
              <w:rPr>
                <w:sz w:val="24"/>
                <w:u w:val="single"/>
                <w:lang w:val="ru-RU"/>
              </w:rPr>
              <w:t>Оплата акцій ТМЦ</w:t>
            </w:r>
            <w:r>
              <w:rPr>
                <w:sz w:val="24"/>
                <w:lang w:val="ru-RU"/>
              </w:rPr>
              <w:t>:</w:t>
            </w:r>
          </w:p>
          <w:p w:rsidR="00123B1B" w:rsidRDefault="005E0BAA">
            <w:pPr>
              <w:pStyle w:val="a3"/>
              <w:spacing w:line="240" w:lineRule="auto"/>
              <w:ind w:firstLine="142"/>
              <w:jc w:val="both"/>
              <w:rPr>
                <w:sz w:val="24"/>
                <w:lang w:val="ru-RU"/>
              </w:rPr>
            </w:pPr>
            <w:r>
              <w:rPr>
                <w:sz w:val="24"/>
                <w:lang w:val="ru-RU"/>
              </w:rPr>
              <w:t>на оціночну вартість переданих ТМЦ +ПДВ</w:t>
            </w:r>
          </w:p>
          <w:p w:rsidR="00123B1B" w:rsidRDefault="005E0BAA">
            <w:pPr>
              <w:pStyle w:val="a3"/>
              <w:spacing w:line="240" w:lineRule="auto"/>
              <w:ind w:firstLine="142"/>
              <w:jc w:val="both"/>
              <w:rPr>
                <w:sz w:val="24"/>
                <w:lang w:val="ru-RU"/>
              </w:rPr>
            </w:pPr>
            <w:r>
              <w:rPr>
                <w:sz w:val="24"/>
                <w:lang w:val="ru-RU"/>
              </w:rPr>
              <w:t>списується балансова вартість ТМЦ</w:t>
            </w:r>
          </w:p>
          <w:p w:rsidR="00123B1B" w:rsidRDefault="005E0BAA">
            <w:pPr>
              <w:pStyle w:val="a3"/>
              <w:spacing w:line="240" w:lineRule="auto"/>
              <w:ind w:firstLine="142"/>
              <w:jc w:val="both"/>
              <w:rPr>
                <w:sz w:val="24"/>
                <w:lang w:val="ru-RU"/>
              </w:rPr>
            </w:pPr>
            <w:r>
              <w:rPr>
                <w:sz w:val="24"/>
                <w:lang w:val="ru-RU"/>
              </w:rPr>
              <w:t>відображаються податкові зобов`язання з ПДВ</w:t>
            </w:r>
          </w:p>
          <w:p w:rsidR="00123B1B" w:rsidRDefault="005E0BAA">
            <w:pPr>
              <w:pStyle w:val="a3"/>
              <w:spacing w:line="240" w:lineRule="auto"/>
              <w:ind w:firstLine="142"/>
              <w:jc w:val="both"/>
              <w:rPr>
                <w:sz w:val="24"/>
                <w:lang w:val="ru-RU"/>
              </w:rPr>
            </w:pPr>
            <w:r>
              <w:rPr>
                <w:sz w:val="24"/>
                <w:lang w:val="ru-RU"/>
              </w:rPr>
              <w:t>відображається вартість отриманих акцій</w:t>
            </w:r>
          </w:p>
          <w:p w:rsidR="00123B1B" w:rsidRDefault="005E0BAA">
            <w:pPr>
              <w:pStyle w:val="a3"/>
              <w:spacing w:line="240" w:lineRule="auto"/>
              <w:ind w:firstLine="142"/>
              <w:jc w:val="both"/>
              <w:rPr>
                <w:sz w:val="24"/>
                <w:lang w:val="ru-RU"/>
              </w:rPr>
            </w:pPr>
            <w:r>
              <w:rPr>
                <w:sz w:val="24"/>
                <w:lang w:val="ru-RU"/>
              </w:rPr>
              <w:t>списується  ПДВ</w:t>
            </w:r>
          </w:p>
          <w:p w:rsidR="00123B1B" w:rsidRDefault="005E0BAA">
            <w:pPr>
              <w:pStyle w:val="a3"/>
              <w:spacing w:line="240" w:lineRule="auto"/>
              <w:ind w:firstLine="142"/>
              <w:jc w:val="both"/>
              <w:rPr>
                <w:sz w:val="24"/>
                <w:lang w:val="ru-RU"/>
              </w:rPr>
            </w:pPr>
            <w:r>
              <w:rPr>
                <w:sz w:val="24"/>
                <w:lang w:val="ru-RU"/>
              </w:rPr>
              <w:t xml:space="preserve">              </w:t>
            </w:r>
          </w:p>
        </w:tc>
        <w:tc>
          <w:tcPr>
            <w:tcW w:w="1276" w:type="dxa"/>
            <w:vAlign w:val="bottom"/>
          </w:tcPr>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76</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46</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46</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58</w:t>
            </w:r>
          </w:p>
          <w:p w:rsidR="00123B1B" w:rsidRDefault="005E0BAA">
            <w:pPr>
              <w:pStyle w:val="a3"/>
              <w:spacing w:line="240" w:lineRule="auto"/>
              <w:ind w:firstLine="176"/>
              <w:jc w:val="both"/>
              <w:rPr>
                <w:sz w:val="24"/>
                <w:lang w:val="ru-RU"/>
              </w:rPr>
            </w:pPr>
            <w:r>
              <w:rPr>
                <w:sz w:val="24"/>
                <w:lang w:val="ru-RU"/>
              </w:rPr>
              <w:t>81</w:t>
            </w:r>
          </w:p>
        </w:tc>
        <w:tc>
          <w:tcPr>
            <w:tcW w:w="1276" w:type="dxa"/>
            <w:vAlign w:val="bottom"/>
          </w:tcPr>
          <w:p w:rsidR="00123B1B" w:rsidRDefault="005E0BAA">
            <w:pPr>
              <w:pStyle w:val="a3"/>
              <w:spacing w:line="240" w:lineRule="auto"/>
              <w:ind w:firstLine="175"/>
              <w:jc w:val="both"/>
              <w:rPr>
                <w:sz w:val="24"/>
                <w:lang w:val="ru-RU"/>
              </w:rPr>
            </w:pPr>
            <w:r>
              <w:rPr>
                <w:sz w:val="24"/>
                <w:lang w:val="ru-RU"/>
              </w:rPr>
              <w:t>46</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05,12,41</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68</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76</w:t>
            </w:r>
          </w:p>
          <w:p w:rsidR="00123B1B" w:rsidRDefault="005E0BAA">
            <w:pPr>
              <w:pStyle w:val="a3"/>
              <w:spacing w:line="240" w:lineRule="auto"/>
              <w:ind w:firstLine="175"/>
              <w:jc w:val="both"/>
              <w:rPr>
                <w:sz w:val="24"/>
                <w:lang w:val="ru-RU"/>
              </w:rPr>
            </w:pPr>
            <w:r>
              <w:rPr>
                <w:sz w:val="24"/>
                <w:lang w:val="ru-RU"/>
              </w:rPr>
              <w:t>76</w:t>
            </w:r>
          </w:p>
        </w:tc>
        <w:tc>
          <w:tcPr>
            <w:tcW w:w="1275" w:type="dxa"/>
            <w:vAlign w:val="bottom"/>
          </w:tcPr>
          <w:p w:rsidR="00123B1B" w:rsidRDefault="005E0BAA">
            <w:pPr>
              <w:pStyle w:val="a3"/>
              <w:spacing w:line="240" w:lineRule="auto"/>
              <w:ind w:firstLine="175"/>
              <w:jc w:val="both"/>
              <w:rPr>
                <w:sz w:val="24"/>
                <w:lang w:val="ru-RU"/>
              </w:rPr>
            </w:pPr>
            <w:r>
              <w:rPr>
                <w:sz w:val="24"/>
                <w:lang w:val="ru-RU"/>
              </w:rPr>
              <w:t>12000</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5000</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2000</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10000</w:t>
            </w:r>
          </w:p>
          <w:p w:rsidR="00123B1B" w:rsidRDefault="005E0BAA">
            <w:pPr>
              <w:pStyle w:val="a3"/>
              <w:spacing w:line="240" w:lineRule="auto"/>
              <w:ind w:firstLine="175"/>
              <w:jc w:val="both"/>
              <w:rPr>
                <w:sz w:val="24"/>
                <w:lang w:val="ru-RU"/>
              </w:rPr>
            </w:pPr>
            <w:r>
              <w:rPr>
                <w:sz w:val="24"/>
                <w:lang w:val="ru-RU"/>
              </w:rPr>
              <w:t>2000</w:t>
            </w:r>
          </w:p>
        </w:tc>
        <w:tc>
          <w:tcPr>
            <w:tcW w:w="1347" w:type="dxa"/>
            <w:vAlign w:val="bottom"/>
          </w:tcPr>
          <w:p w:rsidR="00123B1B" w:rsidRDefault="005E0BAA">
            <w:pPr>
              <w:pStyle w:val="a3"/>
              <w:spacing w:line="240" w:lineRule="auto"/>
              <w:ind w:firstLine="176"/>
              <w:jc w:val="both"/>
              <w:rPr>
                <w:sz w:val="24"/>
                <w:lang w:val="ru-RU"/>
              </w:rPr>
            </w:pPr>
            <w:r>
              <w:rPr>
                <w:sz w:val="24"/>
                <w:lang w:val="ru-RU"/>
              </w:rPr>
              <w:t>10000</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tc>
        <w:tc>
          <w:tcPr>
            <w:tcW w:w="1347" w:type="dxa"/>
            <w:vAlign w:val="bottom"/>
          </w:tcPr>
          <w:p w:rsidR="00123B1B" w:rsidRDefault="00123B1B">
            <w:pPr>
              <w:pStyle w:val="a3"/>
              <w:spacing w:line="240" w:lineRule="auto"/>
              <w:ind w:firstLine="105"/>
              <w:jc w:val="both"/>
              <w:rPr>
                <w:sz w:val="24"/>
                <w:lang w:val="ru-RU"/>
              </w:rPr>
            </w:pPr>
          </w:p>
        </w:tc>
      </w:tr>
      <w:tr w:rsidR="00123B1B">
        <w:tc>
          <w:tcPr>
            <w:tcW w:w="3085" w:type="dxa"/>
            <w:vAlign w:val="bottom"/>
          </w:tcPr>
          <w:p w:rsidR="00123B1B" w:rsidRDefault="005E0BAA">
            <w:pPr>
              <w:pStyle w:val="a3"/>
              <w:spacing w:line="240" w:lineRule="auto"/>
              <w:ind w:firstLine="142"/>
              <w:jc w:val="both"/>
              <w:rPr>
                <w:sz w:val="24"/>
                <w:lang w:val="ru-RU"/>
              </w:rPr>
            </w:pPr>
            <w:r>
              <w:rPr>
                <w:sz w:val="24"/>
                <w:lang w:val="ru-RU"/>
              </w:rPr>
              <w:t>перевищення оціночної вартості ТМЦ над їх балансовою вартістю</w:t>
            </w:r>
          </w:p>
          <w:p w:rsidR="00123B1B" w:rsidRDefault="005E0BAA">
            <w:pPr>
              <w:pStyle w:val="a3"/>
              <w:spacing w:line="240" w:lineRule="auto"/>
              <w:ind w:firstLine="142"/>
              <w:jc w:val="both"/>
              <w:rPr>
                <w:sz w:val="24"/>
                <w:lang w:val="ru-RU"/>
              </w:rPr>
            </w:pPr>
            <w:r>
              <w:rPr>
                <w:sz w:val="24"/>
                <w:lang w:val="ru-RU"/>
              </w:rPr>
              <w:t>відображається джерело фінансування</w:t>
            </w:r>
          </w:p>
        </w:tc>
        <w:tc>
          <w:tcPr>
            <w:tcW w:w="1276" w:type="dxa"/>
            <w:vAlign w:val="bottom"/>
          </w:tcPr>
          <w:p w:rsidR="00123B1B" w:rsidRDefault="005E0BAA">
            <w:pPr>
              <w:pStyle w:val="a3"/>
              <w:spacing w:line="240" w:lineRule="auto"/>
              <w:ind w:firstLine="176"/>
              <w:jc w:val="both"/>
              <w:rPr>
                <w:sz w:val="24"/>
                <w:lang w:val="ru-RU"/>
              </w:rPr>
            </w:pPr>
            <w:r>
              <w:rPr>
                <w:sz w:val="24"/>
                <w:lang w:val="ru-RU"/>
              </w:rPr>
              <w:t>46</w:t>
            </w:r>
          </w:p>
          <w:p w:rsidR="00123B1B" w:rsidRDefault="00123B1B">
            <w:pPr>
              <w:pStyle w:val="a3"/>
              <w:spacing w:line="240" w:lineRule="auto"/>
              <w:ind w:firstLine="176"/>
              <w:jc w:val="both"/>
              <w:rPr>
                <w:sz w:val="24"/>
                <w:lang w:val="ru-RU"/>
              </w:rPr>
            </w:pPr>
          </w:p>
          <w:p w:rsidR="00123B1B" w:rsidRDefault="00123B1B">
            <w:pPr>
              <w:pStyle w:val="a3"/>
              <w:spacing w:line="240" w:lineRule="auto"/>
              <w:ind w:firstLine="176"/>
              <w:jc w:val="both"/>
              <w:rPr>
                <w:sz w:val="24"/>
                <w:lang w:val="ru-RU"/>
              </w:rPr>
            </w:pPr>
          </w:p>
          <w:p w:rsidR="00123B1B" w:rsidRDefault="005E0BAA">
            <w:pPr>
              <w:pStyle w:val="a3"/>
              <w:spacing w:line="240" w:lineRule="auto"/>
              <w:ind w:firstLine="176"/>
              <w:jc w:val="both"/>
              <w:rPr>
                <w:sz w:val="24"/>
                <w:lang w:val="ru-RU"/>
              </w:rPr>
            </w:pPr>
            <w:r>
              <w:rPr>
                <w:sz w:val="24"/>
                <w:lang w:val="ru-RU"/>
              </w:rPr>
              <w:t>81,87</w:t>
            </w:r>
          </w:p>
        </w:tc>
        <w:tc>
          <w:tcPr>
            <w:tcW w:w="1276" w:type="dxa"/>
            <w:vAlign w:val="bottom"/>
          </w:tcPr>
          <w:p w:rsidR="00123B1B" w:rsidRDefault="005E0BAA">
            <w:pPr>
              <w:pStyle w:val="a3"/>
              <w:spacing w:line="240" w:lineRule="auto"/>
              <w:ind w:firstLine="175"/>
              <w:jc w:val="both"/>
              <w:rPr>
                <w:sz w:val="24"/>
                <w:lang w:val="ru-RU"/>
              </w:rPr>
            </w:pPr>
            <w:r>
              <w:rPr>
                <w:sz w:val="24"/>
                <w:lang w:val="ru-RU"/>
              </w:rPr>
              <w:t>80</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88/6</w:t>
            </w:r>
          </w:p>
        </w:tc>
        <w:tc>
          <w:tcPr>
            <w:tcW w:w="1275" w:type="dxa"/>
            <w:vAlign w:val="bottom"/>
          </w:tcPr>
          <w:p w:rsidR="00123B1B" w:rsidRDefault="005E0BAA">
            <w:pPr>
              <w:pStyle w:val="a3"/>
              <w:spacing w:line="240" w:lineRule="auto"/>
              <w:ind w:firstLine="175"/>
              <w:jc w:val="both"/>
              <w:rPr>
                <w:sz w:val="24"/>
                <w:lang w:val="ru-RU"/>
              </w:rPr>
            </w:pPr>
            <w:r>
              <w:rPr>
                <w:sz w:val="24"/>
                <w:lang w:val="ru-RU"/>
              </w:rPr>
              <w:t>5000</w:t>
            </w:r>
          </w:p>
          <w:p w:rsidR="00123B1B" w:rsidRDefault="00123B1B">
            <w:pPr>
              <w:pStyle w:val="a3"/>
              <w:spacing w:line="240" w:lineRule="auto"/>
              <w:ind w:firstLine="175"/>
              <w:jc w:val="both"/>
              <w:rPr>
                <w:sz w:val="24"/>
                <w:lang w:val="ru-RU"/>
              </w:rPr>
            </w:pPr>
          </w:p>
          <w:p w:rsidR="00123B1B" w:rsidRDefault="00123B1B">
            <w:pPr>
              <w:pStyle w:val="a3"/>
              <w:spacing w:line="240" w:lineRule="auto"/>
              <w:ind w:firstLine="175"/>
              <w:jc w:val="both"/>
              <w:rPr>
                <w:sz w:val="24"/>
                <w:lang w:val="ru-RU"/>
              </w:rPr>
            </w:pPr>
          </w:p>
          <w:p w:rsidR="00123B1B" w:rsidRDefault="005E0BAA">
            <w:pPr>
              <w:pStyle w:val="a3"/>
              <w:spacing w:line="240" w:lineRule="auto"/>
              <w:ind w:firstLine="175"/>
              <w:jc w:val="both"/>
              <w:rPr>
                <w:sz w:val="24"/>
                <w:lang w:val="ru-RU"/>
              </w:rPr>
            </w:pPr>
            <w:r>
              <w:rPr>
                <w:sz w:val="24"/>
                <w:lang w:val="ru-RU"/>
              </w:rPr>
              <w:t>10000</w:t>
            </w:r>
          </w:p>
        </w:tc>
        <w:tc>
          <w:tcPr>
            <w:tcW w:w="1347" w:type="dxa"/>
            <w:vAlign w:val="bottom"/>
          </w:tcPr>
          <w:p w:rsidR="00123B1B" w:rsidRDefault="00123B1B">
            <w:pPr>
              <w:pStyle w:val="a3"/>
              <w:spacing w:line="240" w:lineRule="auto"/>
              <w:ind w:firstLine="176"/>
              <w:jc w:val="both"/>
              <w:rPr>
                <w:sz w:val="24"/>
                <w:lang w:val="ru-RU"/>
              </w:rPr>
            </w:pPr>
          </w:p>
        </w:tc>
        <w:tc>
          <w:tcPr>
            <w:tcW w:w="1347" w:type="dxa"/>
            <w:vAlign w:val="bottom"/>
          </w:tcPr>
          <w:p w:rsidR="00123B1B" w:rsidRDefault="00123B1B">
            <w:pPr>
              <w:pStyle w:val="a3"/>
              <w:spacing w:line="240" w:lineRule="auto"/>
              <w:ind w:firstLine="105"/>
              <w:jc w:val="both"/>
              <w:rPr>
                <w:sz w:val="24"/>
                <w:lang w:val="ru-RU"/>
              </w:rPr>
            </w:pPr>
          </w:p>
        </w:tc>
      </w:tr>
    </w:tbl>
    <w:p w:rsidR="00123B1B" w:rsidRDefault="00123B1B">
      <w:pPr>
        <w:pStyle w:val="a3"/>
        <w:spacing w:line="240" w:lineRule="auto"/>
        <w:ind w:firstLine="567"/>
        <w:jc w:val="both"/>
        <w:rPr>
          <w:sz w:val="24"/>
          <w:lang w:val="ru-RU"/>
        </w:rPr>
      </w:pPr>
    </w:p>
    <w:p w:rsidR="00123B1B" w:rsidRDefault="005E0BAA">
      <w:pPr>
        <w:pStyle w:val="a3"/>
        <w:spacing w:line="240" w:lineRule="auto"/>
        <w:ind w:firstLine="567"/>
        <w:jc w:val="both"/>
        <w:rPr>
          <w:sz w:val="24"/>
          <w:lang w:val="ru-RU"/>
        </w:rPr>
      </w:pPr>
      <w:r>
        <w:rPr>
          <w:sz w:val="24"/>
          <w:lang w:val="ru-RU"/>
        </w:rPr>
        <w:t>Розглянуті питання стосуються операцій, пов`язаних зі створенням акціонерного товариства і процесом інвестування. Однак останнім часом спостерігається процес реорганізації товариств, їх об`єднання, розподіл, виділення дочірніх акціонерних товариств  тощо. Тому у бухгалтерів виникають проблеми, пов`язані з  бухгалтерським і податковим обліком операцій, які відбуваються при цьому. Такі питання вимагають додаткового вивчення.</w:t>
      </w:r>
    </w:p>
    <w:p w:rsidR="00123B1B" w:rsidRDefault="00123B1B">
      <w:pPr>
        <w:pStyle w:val="a3"/>
        <w:spacing w:line="240" w:lineRule="auto"/>
        <w:ind w:firstLine="567"/>
        <w:jc w:val="both"/>
        <w:rPr>
          <w:sz w:val="24"/>
          <w:lang w:val="ru-RU"/>
        </w:rPr>
      </w:pPr>
    </w:p>
    <w:p w:rsidR="00123B1B" w:rsidRDefault="005E0BAA">
      <w:pPr>
        <w:pStyle w:val="a3"/>
        <w:spacing w:line="240" w:lineRule="auto"/>
        <w:ind w:firstLine="567"/>
        <w:jc w:val="center"/>
        <w:rPr>
          <w:b/>
          <w:sz w:val="24"/>
          <w:lang w:val="ru-RU"/>
        </w:rPr>
      </w:pPr>
      <w:r>
        <w:rPr>
          <w:b/>
          <w:sz w:val="24"/>
          <w:lang w:val="ru-RU"/>
        </w:rPr>
        <w:t>Анотація</w:t>
      </w:r>
    </w:p>
    <w:p w:rsidR="00123B1B" w:rsidRDefault="005E0BAA">
      <w:pPr>
        <w:pStyle w:val="a3"/>
        <w:spacing w:line="240" w:lineRule="auto"/>
        <w:ind w:firstLine="567"/>
        <w:jc w:val="both"/>
        <w:rPr>
          <w:sz w:val="24"/>
          <w:lang w:val="ru-RU"/>
        </w:rPr>
      </w:pPr>
      <w:r>
        <w:rPr>
          <w:sz w:val="24"/>
          <w:lang w:val="ru-RU"/>
        </w:rPr>
        <w:t>В статті розглядається процес акціонування підприємств з позиції бухгалтерського і податкового обліку господарських операцій, які виникають в емітентів й інвесторів на первинному ринку цінних паперів.</w:t>
      </w:r>
    </w:p>
    <w:p w:rsidR="00123B1B" w:rsidRDefault="005E0BAA">
      <w:pPr>
        <w:pStyle w:val="a3"/>
        <w:spacing w:line="240" w:lineRule="auto"/>
        <w:ind w:firstLine="567"/>
        <w:jc w:val="center"/>
        <w:rPr>
          <w:b/>
          <w:sz w:val="24"/>
        </w:rPr>
      </w:pPr>
      <w:r>
        <w:rPr>
          <w:b/>
          <w:sz w:val="24"/>
        </w:rPr>
        <w:t>Summary</w:t>
      </w:r>
    </w:p>
    <w:p w:rsidR="00123B1B" w:rsidRDefault="005E0BAA">
      <w:pPr>
        <w:pStyle w:val="a3"/>
        <w:spacing w:line="240" w:lineRule="auto"/>
        <w:ind w:firstLine="567"/>
        <w:jc w:val="center"/>
        <w:rPr>
          <w:b/>
          <w:sz w:val="24"/>
        </w:rPr>
      </w:pPr>
      <w:r>
        <w:rPr>
          <w:b/>
          <w:sz w:val="24"/>
        </w:rPr>
        <w:t>I.Piasetska</w:t>
      </w:r>
    </w:p>
    <w:p w:rsidR="00123B1B" w:rsidRDefault="005E0BAA">
      <w:pPr>
        <w:pStyle w:val="a3"/>
        <w:spacing w:line="240" w:lineRule="auto"/>
        <w:ind w:firstLine="567"/>
        <w:jc w:val="center"/>
        <w:rPr>
          <w:b/>
          <w:sz w:val="24"/>
        </w:rPr>
      </w:pPr>
      <w:r>
        <w:rPr>
          <w:b/>
          <w:sz w:val="24"/>
        </w:rPr>
        <w:t>Problems of the state enterprises’ sharing from the position</w:t>
      </w:r>
    </w:p>
    <w:p w:rsidR="00123B1B" w:rsidRDefault="005E0BAA">
      <w:pPr>
        <w:pStyle w:val="a3"/>
        <w:spacing w:line="240" w:lineRule="auto"/>
        <w:ind w:firstLine="567"/>
        <w:jc w:val="center"/>
        <w:rPr>
          <w:b/>
          <w:sz w:val="24"/>
        </w:rPr>
      </w:pPr>
      <w:r>
        <w:rPr>
          <w:b/>
          <w:sz w:val="24"/>
        </w:rPr>
        <w:t>of the financial accounting</w:t>
      </w:r>
    </w:p>
    <w:p w:rsidR="00123B1B" w:rsidRDefault="005E0BAA">
      <w:pPr>
        <w:pStyle w:val="a3"/>
        <w:spacing w:line="240" w:lineRule="auto"/>
        <w:ind w:firstLine="567"/>
        <w:jc w:val="both"/>
        <w:rPr>
          <w:sz w:val="24"/>
        </w:rPr>
      </w:pPr>
      <w:r>
        <w:rPr>
          <w:sz w:val="24"/>
        </w:rPr>
        <w:t>In the artical the process of the enterprises’ sharing from the position of financial and tax accountings of economic operations which arise in emitters and investors on primary securities market is examined.</w:t>
      </w:r>
    </w:p>
    <w:p w:rsidR="00123B1B" w:rsidRDefault="00123B1B">
      <w:pPr>
        <w:pStyle w:val="a3"/>
        <w:spacing w:line="240" w:lineRule="auto"/>
        <w:ind w:firstLine="567"/>
        <w:jc w:val="both"/>
        <w:rPr>
          <w:sz w:val="24"/>
        </w:rPr>
      </w:pPr>
    </w:p>
    <w:p w:rsidR="00123B1B" w:rsidRDefault="00123B1B">
      <w:pPr>
        <w:rPr>
          <w:lang w:val="en-US"/>
        </w:rPr>
      </w:pPr>
      <w:bookmarkStart w:id="0" w:name="_GoBack"/>
      <w:bookmarkEnd w:id="0"/>
    </w:p>
    <w:sectPr w:rsidR="00123B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552F0"/>
    <w:multiLevelType w:val="singleLevel"/>
    <w:tmpl w:val="08784C1E"/>
    <w:lvl w:ilvl="0">
      <w:start w:val="5"/>
      <w:numFmt w:val="bullet"/>
      <w:lvlText w:val="-"/>
      <w:lvlJc w:val="left"/>
      <w:pPr>
        <w:tabs>
          <w:tab w:val="num" w:pos="1361"/>
        </w:tabs>
        <w:ind w:left="1361" w:hanging="360"/>
      </w:pPr>
      <w:rPr>
        <w:rFonts w:hint="default"/>
      </w:rPr>
    </w:lvl>
  </w:abstractNum>
  <w:abstractNum w:abstractNumId="1">
    <w:nsid w:val="08985F97"/>
    <w:multiLevelType w:val="singleLevel"/>
    <w:tmpl w:val="B2CA9D8E"/>
    <w:lvl w:ilvl="0">
      <w:numFmt w:val="bullet"/>
      <w:lvlText w:val="-"/>
      <w:lvlJc w:val="left"/>
      <w:pPr>
        <w:tabs>
          <w:tab w:val="num" w:pos="360"/>
        </w:tabs>
        <w:ind w:left="360" w:hanging="360"/>
      </w:pPr>
      <w:rPr>
        <w:rFonts w:hint="default"/>
      </w:rPr>
    </w:lvl>
  </w:abstractNum>
  <w:abstractNum w:abstractNumId="2">
    <w:nsid w:val="091A4D63"/>
    <w:multiLevelType w:val="multilevel"/>
    <w:tmpl w:val="216454CA"/>
    <w:lvl w:ilvl="0">
      <w:start w:val="1"/>
      <w:numFmt w:val="decimal"/>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nsid w:val="0B3930AD"/>
    <w:multiLevelType w:val="singleLevel"/>
    <w:tmpl w:val="4F98DC20"/>
    <w:lvl w:ilvl="0">
      <w:numFmt w:val="bullet"/>
      <w:lvlText w:val="-"/>
      <w:lvlJc w:val="left"/>
      <w:pPr>
        <w:tabs>
          <w:tab w:val="num" w:pos="360"/>
        </w:tabs>
        <w:ind w:left="360" w:hanging="360"/>
      </w:pPr>
      <w:rPr>
        <w:rFonts w:hint="default"/>
      </w:rPr>
    </w:lvl>
  </w:abstractNum>
  <w:abstractNum w:abstractNumId="4">
    <w:nsid w:val="0FD63B62"/>
    <w:multiLevelType w:val="singleLevel"/>
    <w:tmpl w:val="0419000F"/>
    <w:lvl w:ilvl="0">
      <w:start w:val="1"/>
      <w:numFmt w:val="decimal"/>
      <w:lvlText w:val="%1."/>
      <w:lvlJc w:val="left"/>
      <w:pPr>
        <w:tabs>
          <w:tab w:val="num" w:pos="360"/>
        </w:tabs>
        <w:ind w:left="360" w:hanging="360"/>
      </w:pPr>
    </w:lvl>
  </w:abstractNum>
  <w:abstractNum w:abstractNumId="5">
    <w:nsid w:val="16AE3F43"/>
    <w:multiLevelType w:val="singleLevel"/>
    <w:tmpl w:val="0419000F"/>
    <w:lvl w:ilvl="0">
      <w:start w:val="1"/>
      <w:numFmt w:val="decimal"/>
      <w:lvlText w:val="%1."/>
      <w:lvlJc w:val="left"/>
      <w:pPr>
        <w:tabs>
          <w:tab w:val="num" w:pos="360"/>
        </w:tabs>
        <w:ind w:left="360" w:hanging="360"/>
      </w:pPr>
    </w:lvl>
  </w:abstractNum>
  <w:abstractNum w:abstractNumId="6">
    <w:nsid w:val="184F45E4"/>
    <w:multiLevelType w:val="singleLevel"/>
    <w:tmpl w:val="7C60F30C"/>
    <w:lvl w:ilvl="0">
      <w:numFmt w:val="bullet"/>
      <w:lvlText w:val="-"/>
      <w:lvlJc w:val="left"/>
      <w:pPr>
        <w:tabs>
          <w:tab w:val="num" w:pos="1778"/>
        </w:tabs>
        <w:ind w:left="1778" w:hanging="360"/>
      </w:pPr>
      <w:rPr>
        <w:rFonts w:hint="default"/>
      </w:rPr>
    </w:lvl>
  </w:abstractNum>
  <w:abstractNum w:abstractNumId="7">
    <w:nsid w:val="227634BF"/>
    <w:multiLevelType w:val="singleLevel"/>
    <w:tmpl w:val="B2CA9D8E"/>
    <w:lvl w:ilvl="0">
      <w:numFmt w:val="bullet"/>
      <w:lvlText w:val="-"/>
      <w:lvlJc w:val="left"/>
      <w:pPr>
        <w:tabs>
          <w:tab w:val="num" w:pos="360"/>
        </w:tabs>
        <w:ind w:left="360" w:hanging="360"/>
      </w:pPr>
      <w:rPr>
        <w:rFonts w:hint="default"/>
      </w:rPr>
    </w:lvl>
  </w:abstractNum>
  <w:abstractNum w:abstractNumId="8">
    <w:nsid w:val="22D3410D"/>
    <w:multiLevelType w:val="singleLevel"/>
    <w:tmpl w:val="0419000F"/>
    <w:lvl w:ilvl="0">
      <w:start w:val="1"/>
      <w:numFmt w:val="decimal"/>
      <w:lvlText w:val="%1."/>
      <w:lvlJc w:val="left"/>
      <w:pPr>
        <w:tabs>
          <w:tab w:val="num" w:pos="360"/>
        </w:tabs>
        <w:ind w:left="360" w:hanging="360"/>
      </w:pPr>
    </w:lvl>
  </w:abstractNum>
  <w:abstractNum w:abstractNumId="9">
    <w:nsid w:val="233157EB"/>
    <w:multiLevelType w:val="singleLevel"/>
    <w:tmpl w:val="B2CA9D8E"/>
    <w:lvl w:ilvl="0">
      <w:numFmt w:val="bullet"/>
      <w:lvlText w:val="-"/>
      <w:lvlJc w:val="left"/>
      <w:pPr>
        <w:tabs>
          <w:tab w:val="num" w:pos="360"/>
        </w:tabs>
        <w:ind w:left="360" w:hanging="360"/>
      </w:pPr>
      <w:rPr>
        <w:rFonts w:hint="default"/>
      </w:rPr>
    </w:lvl>
  </w:abstractNum>
  <w:abstractNum w:abstractNumId="10">
    <w:nsid w:val="23D431EC"/>
    <w:multiLevelType w:val="singleLevel"/>
    <w:tmpl w:val="B2CA9D8E"/>
    <w:lvl w:ilvl="0">
      <w:numFmt w:val="bullet"/>
      <w:lvlText w:val="-"/>
      <w:lvlJc w:val="left"/>
      <w:pPr>
        <w:tabs>
          <w:tab w:val="num" w:pos="360"/>
        </w:tabs>
        <w:ind w:left="360" w:hanging="360"/>
      </w:pPr>
      <w:rPr>
        <w:rFonts w:hint="default"/>
      </w:rPr>
    </w:lvl>
  </w:abstractNum>
  <w:abstractNum w:abstractNumId="11">
    <w:nsid w:val="2A943480"/>
    <w:multiLevelType w:val="multilevel"/>
    <w:tmpl w:val="970404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D624CC6"/>
    <w:multiLevelType w:val="multilevel"/>
    <w:tmpl w:val="1D2443A8"/>
    <w:lvl w:ilvl="0">
      <w:numFmt w:val="bullet"/>
      <w:lvlText w:val="-"/>
      <w:lvlJc w:val="left"/>
      <w:pPr>
        <w:tabs>
          <w:tab w:val="num" w:pos="1000"/>
        </w:tabs>
        <w:ind w:left="1000" w:hanging="360"/>
      </w:pPr>
      <w:rPr>
        <w:rFonts w:hint="default"/>
      </w:rPr>
    </w:lvl>
    <w:lvl w:ilvl="1">
      <w:start w:val="1"/>
      <w:numFmt w:val="bullet"/>
      <w:lvlText w:val="o"/>
      <w:lvlJc w:val="left"/>
      <w:pPr>
        <w:tabs>
          <w:tab w:val="num" w:pos="1720"/>
        </w:tabs>
        <w:ind w:left="1720" w:hanging="360"/>
      </w:pPr>
      <w:rPr>
        <w:rFonts w:ascii="Courier New" w:hAnsi="Courier New" w:hint="default"/>
      </w:rPr>
    </w:lvl>
    <w:lvl w:ilvl="2">
      <w:start w:val="1"/>
      <w:numFmt w:val="bullet"/>
      <w:lvlText w:val=""/>
      <w:lvlJc w:val="left"/>
      <w:pPr>
        <w:tabs>
          <w:tab w:val="num" w:pos="2440"/>
        </w:tabs>
        <w:ind w:left="2440" w:hanging="360"/>
      </w:pPr>
      <w:rPr>
        <w:rFonts w:ascii="Wingdings" w:hAnsi="Wingdings" w:hint="default"/>
      </w:rPr>
    </w:lvl>
    <w:lvl w:ilvl="3">
      <w:start w:val="1"/>
      <w:numFmt w:val="bullet"/>
      <w:lvlText w:val=""/>
      <w:lvlJc w:val="left"/>
      <w:pPr>
        <w:tabs>
          <w:tab w:val="num" w:pos="3160"/>
        </w:tabs>
        <w:ind w:left="3160" w:hanging="360"/>
      </w:pPr>
      <w:rPr>
        <w:rFonts w:ascii="Symbol" w:hAnsi="Symbol" w:hint="default"/>
      </w:rPr>
    </w:lvl>
    <w:lvl w:ilvl="4">
      <w:start w:val="1"/>
      <w:numFmt w:val="bullet"/>
      <w:lvlText w:val="o"/>
      <w:lvlJc w:val="left"/>
      <w:pPr>
        <w:tabs>
          <w:tab w:val="num" w:pos="3880"/>
        </w:tabs>
        <w:ind w:left="3880" w:hanging="360"/>
      </w:pPr>
      <w:rPr>
        <w:rFonts w:ascii="Courier New" w:hAnsi="Courier New" w:hint="default"/>
      </w:rPr>
    </w:lvl>
    <w:lvl w:ilvl="5">
      <w:start w:val="1"/>
      <w:numFmt w:val="bullet"/>
      <w:lvlText w:val=""/>
      <w:lvlJc w:val="left"/>
      <w:pPr>
        <w:tabs>
          <w:tab w:val="num" w:pos="4600"/>
        </w:tabs>
        <w:ind w:left="4600" w:hanging="360"/>
      </w:pPr>
      <w:rPr>
        <w:rFonts w:ascii="Wingdings" w:hAnsi="Wingdings" w:hint="default"/>
      </w:rPr>
    </w:lvl>
    <w:lvl w:ilvl="6">
      <w:start w:val="1"/>
      <w:numFmt w:val="bullet"/>
      <w:lvlText w:val=""/>
      <w:lvlJc w:val="left"/>
      <w:pPr>
        <w:tabs>
          <w:tab w:val="num" w:pos="5320"/>
        </w:tabs>
        <w:ind w:left="5320" w:hanging="360"/>
      </w:pPr>
      <w:rPr>
        <w:rFonts w:ascii="Symbol" w:hAnsi="Symbol" w:hint="default"/>
      </w:rPr>
    </w:lvl>
    <w:lvl w:ilvl="7">
      <w:start w:val="1"/>
      <w:numFmt w:val="bullet"/>
      <w:lvlText w:val="o"/>
      <w:lvlJc w:val="left"/>
      <w:pPr>
        <w:tabs>
          <w:tab w:val="num" w:pos="6040"/>
        </w:tabs>
        <w:ind w:left="6040" w:hanging="360"/>
      </w:pPr>
      <w:rPr>
        <w:rFonts w:ascii="Courier New" w:hAnsi="Courier New" w:hint="default"/>
      </w:rPr>
    </w:lvl>
    <w:lvl w:ilvl="8">
      <w:start w:val="1"/>
      <w:numFmt w:val="bullet"/>
      <w:lvlText w:val=""/>
      <w:lvlJc w:val="left"/>
      <w:pPr>
        <w:tabs>
          <w:tab w:val="num" w:pos="6760"/>
        </w:tabs>
        <w:ind w:left="6760" w:hanging="360"/>
      </w:pPr>
      <w:rPr>
        <w:rFonts w:ascii="Wingdings" w:hAnsi="Wingdings" w:hint="default"/>
      </w:rPr>
    </w:lvl>
  </w:abstractNum>
  <w:abstractNum w:abstractNumId="13">
    <w:nsid w:val="2E036DF3"/>
    <w:multiLevelType w:val="singleLevel"/>
    <w:tmpl w:val="B75AAC5C"/>
    <w:lvl w:ilvl="0">
      <w:start w:val="2"/>
      <w:numFmt w:val="decimalZero"/>
      <w:lvlText w:val="%1"/>
      <w:lvlJc w:val="left"/>
      <w:pPr>
        <w:tabs>
          <w:tab w:val="num" w:pos="360"/>
        </w:tabs>
        <w:ind w:left="360" w:hanging="360"/>
      </w:pPr>
      <w:rPr>
        <w:rFonts w:hint="default"/>
      </w:rPr>
    </w:lvl>
  </w:abstractNum>
  <w:abstractNum w:abstractNumId="14">
    <w:nsid w:val="38F257E9"/>
    <w:multiLevelType w:val="singleLevel"/>
    <w:tmpl w:val="B202A294"/>
    <w:lvl w:ilvl="0">
      <w:start w:val="1"/>
      <w:numFmt w:val="decimal"/>
      <w:lvlText w:val="%1."/>
      <w:lvlJc w:val="left"/>
      <w:pPr>
        <w:tabs>
          <w:tab w:val="num" w:pos="927"/>
        </w:tabs>
        <w:ind w:left="927" w:hanging="360"/>
      </w:pPr>
      <w:rPr>
        <w:rFonts w:hint="default"/>
      </w:rPr>
    </w:lvl>
  </w:abstractNum>
  <w:abstractNum w:abstractNumId="15">
    <w:nsid w:val="3C942BC8"/>
    <w:multiLevelType w:val="singleLevel"/>
    <w:tmpl w:val="B2CA9D8E"/>
    <w:lvl w:ilvl="0">
      <w:numFmt w:val="bullet"/>
      <w:lvlText w:val="-"/>
      <w:lvlJc w:val="left"/>
      <w:pPr>
        <w:tabs>
          <w:tab w:val="num" w:pos="360"/>
        </w:tabs>
        <w:ind w:left="360" w:hanging="360"/>
      </w:pPr>
      <w:rPr>
        <w:rFonts w:hint="default"/>
      </w:rPr>
    </w:lvl>
  </w:abstractNum>
  <w:abstractNum w:abstractNumId="16">
    <w:nsid w:val="42894BC9"/>
    <w:multiLevelType w:val="singleLevel"/>
    <w:tmpl w:val="B2CA9D8E"/>
    <w:lvl w:ilvl="0">
      <w:numFmt w:val="bullet"/>
      <w:lvlText w:val="-"/>
      <w:lvlJc w:val="left"/>
      <w:pPr>
        <w:tabs>
          <w:tab w:val="num" w:pos="360"/>
        </w:tabs>
        <w:ind w:left="360" w:hanging="360"/>
      </w:pPr>
      <w:rPr>
        <w:rFonts w:hint="default"/>
      </w:rPr>
    </w:lvl>
  </w:abstractNum>
  <w:abstractNum w:abstractNumId="17">
    <w:nsid w:val="447800F6"/>
    <w:multiLevelType w:val="singleLevel"/>
    <w:tmpl w:val="0419000F"/>
    <w:lvl w:ilvl="0">
      <w:start w:val="1"/>
      <w:numFmt w:val="decimal"/>
      <w:lvlText w:val="%1."/>
      <w:lvlJc w:val="left"/>
      <w:pPr>
        <w:tabs>
          <w:tab w:val="num" w:pos="360"/>
        </w:tabs>
        <w:ind w:left="360" w:hanging="360"/>
      </w:pPr>
    </w:lvl>
  </w:abstractNum>
  <w:abstractNum w:abstractNumId="18">
    <w:nsid w:val="485D52EB"/>
    <w:multiLevelType w:val="singleLevel"/>
    <w:tmpl w:val="730CFF76"/>
    <w:lvl w:ilvl="0">
      <w:start w:val="1"/>
      <w:numFmt w:val="decimal"/>
      <w:lvlText w:val="%1)"/>
      <w:lvlJc w:val="left"/>
      <w:pPr>
        <w:tabs>
          <w:tab w:val="num" w:pos="1211"/>
        </w:tabs>
        <w:ind w:left="1211" w:hanging="360"/>
      </w:pPr>
      <w:rPr>
        <w:rFonts w:hint="default"/>
      </w:rPr>
    </w:lvl>
  </w:abstractNum>
  <w:abstractNum w:abstractNumId="19">
    <w:nsid w:val="4D753D41"/>
    <w:multiLevelType w:val="multilevel"/>
    <w:tmpl w:val="B23E70B0"/>
    <w:lvl w:ilvl="0">
      <w:start w:val="1"/>
      <w:numFmt w:val="bullet"/>
      <w:lvlText w:val=""/>
      <w:lvlJc w:val="left"/>
      <w:pPr>
        <w:tabs>
          <w:tab w:val="num" w:pos="1620"/>
        </w:tabs>
        <w:ind w:left="16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4E421248"/>
    <w:multiLevelType w:val="multilevel"/>
    <w:tmpl w:val="315CE2B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FB21A0A"/>
    <w:multiLevelType w:val="singleLevel"/>
    <w:tmpl w:val="0419000F"/>
    <w:lvl w:ilvl="0">
      <w:start w:val="1"/>
      <w:numFmt w:val="decimal"/>
      <w:lvlText w:val="%1."/>
      <w:lvlJc w:val="left"/>
      <w:pPr>
        <w:tabs>
          <w:tab w:val="num" w:pos="360"/>
        </w:tabs>
        <w:ind w:left="360" w:hanging="360"/>
      </w:pPr>
    </w:lvl>
  </w:abstractNum>
  <w:abstractNum w:abstractNumId="22">
    <w:nsid w:val="4FD02590"/>
    <w:multiLevelType w:val="singleLevel"/>
    <w:tmpl w:val="B2CA9D8E"/>
    <w:lvl w:ilvl="0">
      <w:numFmt w:val="bullet"/>
      <w:lvlText w:val="-"/>
      <w:lvlJc w:val="left"/>
      <w:pPr>
        <w:tabs>
          <w:tab w:val="num" w:pos="360"/>
        </w:tabs>
        <w:ind w:left="360" w:hanging="360"/>
      </w:pPr>
      <w:rPr>
        <w:rFonts w:hint="default"/>
      </w:rPr>
    </w:lvl>
  </w:abstractNum>
  <w:abstractNum w:abstractNumId="23">
    <w:nsid w:val="5108792C"/>
    <w:multiLevelType w:val="singleLevel"/>
    <w:tmpl w:val="B2CA9D8E"/>
    <w:lvl w:ilvl="0">
      <w:numFmt w:val="bullet"/>
      <w:lvlText w:val="-"/>
      <w:lvlJc w:val="left"/>
      <w:pPr>
        <w:tabs>
          <w:tab w:val="num" w:pos="360"/>
        </w:tabs>
        <w:ind w:left="360" w:hanging="360"/>
      </w:pPr>
      <w:rPr>
        <w:rFonts w:hint="default"/>
      </w:rPr>
    </w:lvl>
  </w:abstractNum>
  <w:abstractNum w:abstractNumId="24">
    <w:nsid w:val="51C079D7"/>
    <w:multiLevelType w:val="multilevel"/>
    <w:tmpl w:val="68643A08"/>
    <w:lvl w:ilvl="0">
      <w:start w:val="5"/>
      <w:numFmt w:val="bullet"/>
      <w:lvlText w:val="–"/>
      <w:lvlJc w:val="left"/>
      <w:pPr>
        <w:tabs>
          <w:tab w:val="num" w:pos="1260"/>
        </w:tabs>
        <w:ind w:left="1260" w:hanging="360"/>
      </w:pPr>
      <w:rPr>
        <w:rFonts w:ascii="Times New Roman" w:eastAsia="Times New Roman" w:hAnsi="Times New Roman" w:cs="Times New Roman"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25">
    <w:nsid w:val="5316458E"/>
    <w:multiLevelType w:val="singleLevel"/>
    <w:tmpl w:val="B2CA9D8E"/>
    <w:lvl w:ilvl="0">
      <w:numFmt w:val="bullet"/>
      <w:lvlText w:val="-"/>
      <w:lvlJc w:val="left"/>
      <w:pPr>
        <w:tabs>
          <w:tab w:val="num" w:pos="360"/>
        </w:tabs>
        <w:ind w:left="360" w:hanging="360"/>
      </w:pPr>
      <w:rPr>
        <w:rFonts w:hint="default"/>
      </w:rPr>
    </w:lvl>
  </w:abstractNum>
  <w:abstractNum w:abstractNumId="26">
    <w:nsid w:val="56733756"/>
    <w:multiLevelType w:val="singleLevel"/>
    <w:tmpl w:val="3E72FEAC"/>
    <w:lvl w:ilvl="0">
      <w:start w:val="1"/>
      <w:numFmt w:val="decimal"/>
      <w:lvlText w:val="%1) "/>
      <w:legacy w:legacy="1" w:legacySpace="0" w:legacyIndent="283"/>
      <w:lvlJc w:val="left"/>
      <w:pPr>
        <w:ind w:left="1134" w:hanging="283"/>
      </w:pPr>
      <w:rPr>
        <w:rFonts w:ascii="Times New Roman" w:hAnsi="Times New Roman" w:hint="default"/>
        <w:b w:val="0"/>
        <w:i w:val="0"/>
        <w:sz w:val="28"/>
        <w:u w:val="none"/>
      </w:rPr>
    </w:lvl>
  </w:abstractNum>
  <w:abstractNum w:abstractNumId="27">
    <w:nsid w:val="5AF10A25"/>
    <w:multiLevelType w:val="singleLevel"/>
    <w:tmpl w:val="B2CA9D8E"/>
    <w:lvl w:ilvl="0">
      <w:numFmt w:val="bullet"/>
      <w:lvlText w:val="-"/>
      <w:lvlJc w:val="left"/>
      <w:pPr>
        <w:tabs>
          <w:tab w:val="num" w:pos="360"/>
        </w:tabs>
        <w:ind w:left="360" w:hanging="360"/>
      </w:pPr>
      <w:rPr>
        <w:rFonts w:hint="default"/>
      </w:rPr>
    </w:lvl>
  </w:abstractNum>
  <w:abstractNum w:abstractNumId="28">
    <w:nsid w:val="5CF8516C"/>
    <w:multiLevelType w:val="multilevel"/>
    <w:tmpl w:val="BF6E6346"/>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5D106789"/>
    <w:multiLevelType w:val="singleLevel"/>
    <w:tmpl w:val="B2CA9D8E"/>
    <w:lvl w:ilvl="0">
      <w:numFmt w:val="bullet"/>
      <w:lvlText w:val="-"/>
      <w:lvlJc w:val="left"/>
      <w:pPr>
        <w:tabs>
          <w:tab w:val="num" w:pos="360"/>
        </w:tabs>
        <w:ind w:left="360" w:hanging="360"/>
      </w:pPr>
      <w:rPr>
        <w:rFonts w:hint="default"/>
      </w:rPr>
    </w:lvl>
  </w:abstractNum>
  <w:abstractNum w:abstractNumId="30">
    <w:nsid w:val="5FFC03B4"/>
    <w:multiLevelType w:val="singleLevel"/>
    <w:tmpl w:val="0419000F"/>
    <w:lvl w:ilvl="0">
      <w:start w:val="1"/>
      <w:numFmt w:val="decimal"/>
      <w:lvlText w:val="%1."/>
      <w:lvlJc w:val="left"/>
      <w:pPr>
        <w:tabs>
          <w:tab w:val="num" w:pos="360"/>
        </w:tabs>
        <w:ind w:left="360" w:hanging="360"/>
      </w:pPr>
    </w:lvl>
  </w:abstractNum>
  <w:abstractNum w:abstractNumId="31">
    <w:nsid w:val="61431503"/>
    <w:multiLevelType w:val="singleLevel"/>
    <w:tmpl w:val="B2CA9D8E"/>
    <w:lvl w:ilvl="0">
      <w:numFmt w:val="bullet"/>
      <w:lvlText w:val="-"/>
      <w:lvlJc w:val="left"/>
      <w:pPr>
        <w:tabs>
          <w:tab w:val="num" w:pos="360"/>
        </w:tabs>
        <w:ind w:left="360" w:hanging="360"/>
      </w:pPr>
      <w:rPr>
        <w:rFonts w:hint="default"/>
      </w:rPr>
    </w:lvl>
  </w:abstractNum>
  <w:abstractNum w:abstractNumId="32">
    <w:nsid w:val="63BB5460"/>
    <w:multiLevelType w:val="singleLevel"/>
    <w:tmpl w:val="6568AF2E"/>
    <w:lvl w:ilvl="0">
      <w:start w:val="1"/>
      <w:numFmt w:val="decimal"/>
      <w:lvlText w:val="%1."/>
      <w:lvlJc w:val="left"/>
      <w:pPr>
        <w:tabs>
          <w:tab w:val="num" w:pos="1082"/>
        </w:tabs>
        <w:ind w:left="1082" w:hanging="360"/>
      </w:pPr>
      <w:rPr>
        <w:rFonts w:hint="default"/>
      </w:rPr>
    </w:lvl>
  </w:abstractNum>
  <w:abstractNum w:abstractNumId="33">
    <w:nsid w:val="7595345E"/>
    <w:multiLevelType w:val="singleLevel"/>
    <w:tmpl w:val="B2CA9D8E"/>
    <w:lvl w:ilvl="0">
      <w:numFmt w:val="bullet"/>
      <w:lvlText w:val="-"/>
      <w:lvlJc w:val="left"/>
      <w:pPr>
        <w:tabs>
          <w:tab w:val="num" w:pos="360"/>
        </w:tabs>
        <w:ind w:left="360" w:hanging="360"/>
      </w:pPr>
      <w:rPr>
        <w:rFonts w:hint="default"/>
      </w:rPr>
    </w:lvl>
  </w:abstractNum>
  <w:abstractNum w:abstractNumId="34">
    <w:nsid w:val="77A95A64"/>
    <w:multiLevelType w:val="singleLevel"/>
    <w:tmpl w:val="B2CA9D8E"/>
    <w:lvl w:ilvl="0">
      <w:numFmt w:val="bullet"/>
      <w:lvlText w:val="-"/>
      <w:lvlJc w:val="left"/>
      <w:pPr>
        <w:tabs>
          <w:tab w:val="num" w:pos="360"/>
        </w:tabs>
        <w:ind w:left="360" w:hanging="360"/>
      </w:pPr>
      <w:rPr>
        <w:rFonts w:hint="default"/>
      </w:rPr>
    </w:lvl>
  </w:abstractNum>
  <w:num w:numId="1">
    <w:abstractNumId w:val="32"/>
  </w:num>
  <w:num w:numId="2">
    <w:abstractNumId w:val="17"/>
  </w:num>
  <w:num w:numId="3">
    <w:abstractNumId w:val="18"/>
  </w:num>
  <w:num w:numId="4">
    <w:abstractNumId w:val="13"/>
  </w:num>
  <w:num w:numId="5">
    <w:abstractNumId w:val="5"/>
  </w:num>
  <w:num w:numId="6">
    <w:abstractNumId w:val="8"/>
  </w:num>
  <w:num w:numId="7">
    <w:abstractNumId w:val="30"/>
  </w:num>
  <w:num w:numId="8">
    <w:abstractNumId w:val="21"/>
  </w:num>
  <w:num w:numId="9">
    <w:abstractNumId w:val="26"/>
  </w:num>
  <w:num w:numId="10">
    <w:abstractNumId w:val="0"/>
  </w:num>
  <w:num w:numId="11">
    <w:abstractNumId w:val="3"/>
  </w:num>
  <w:num w:numId="12">
    <w:abstractNumId w:val="14"/>
  </w:num>
  <w:num w:numId="13">
    <w:abstractNumId w:val="24"/>
  </w:num>
  <w:num w:numId="14">
    <w:abstractNumId w:val="4"/>
  </w:num>
  <w:num w:numId="15">
    <w:abstractNumId w:val="11"/>
  </w:num>
  <w:num w:numId="16">
    <w:abstractNumId w:val="12"/>
  </w:num>
  <w:num w:numId="17">
    <w:abstractNumId w:val="20"/>
  </w:num>
  <w:num w:numId="18">
    <w:abstractNumId w:val="27"/>
  </w:num>
  <w:num w:numId="19">
    <w:abstractNumId w:val="31"/>
  </w:num>
  <w:num w:numId="20">
    <w:abstractNumId w:val="25"/>
  </w:num>
  <w:num w:numId="21">
    <w:abstractNumId w:val="10"/>
  </w:num>
  <w:num w:numId="22">
    <w:abstractNumId w:val="34"/>
  </w:num>
  <w:num w:numId="23">
    <w:abstractNumId w:val="33"/>
  </w:num>
  <w:num w:numId="24">
    <w:abstractNumId w:val="16"/>
  </w:num>
  <w:num w:numId="25">
    <w:abstractNumId w:val="9"/>
  </w:num>
  <w:num w:numId="26">
    <w:abstractNumId w:val="7"/>
  </w:num>
  <w:num w:numId="27">
    <w:abstractNumId w:val="6"/>
  </w:num>
  <w:num w:numId="28">
    <w:abstractNumId w:val="1"/>
  </w:num>
  <w:num w:numId="29">
    <w:abstractNumId w:val="29"/>
  </w:num>
  <w:num w:numId="30">
    <w:abstractNumId w:val="15"/>
  </w:num>
  <w:num w:numId="31">
    <w:abstractNumId w:val="23"/>
  </w:num>
  <w:num w:numId="32">
    <w:abstractNumId w:val="22"/>
  </w:num>
  <w:num w:numId="33">
    <w:abstractNumId w:val="28"/>
  </w:num>
  <w:num w:numId="34">
    <w:abstractNumId w:val="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BAA"/>
    <w:rsid w:val="00123B1B"/>
    <w:rsid w:val="005E0BAA"/>
    <w:rsid w:val="006C6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C80FF5AB-9230-458B-8801-012A635F7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right"/>
    </w:pPr>
    <w:rPr>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1534</Words>
  <Characters>8746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Проблеми акціонування державних підприємств з позиції бухгалтерського обліку</vt:lpstr>
    </vt:vector>
  </TitlesOfParts>
  <Manager>Економіка. Банківська справа</Manager>
  <Company>Економіка. Банківська справа</Company>
  <LinksUpToDate>false</LinksUpToDate>
  <CharactersWithSpaces>10260</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акціонування державних підприємств з позиції бухгалтерського обліку</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2014-03-29T18:47:00Z</dcterms:created>
  <dcterms:modified xsi:type="dcterms:W3CDTF">2014-03-29T18:47:00Z</dcterms:modified>
  <cp:category>Економіка. Банківська справа</cp:category>
</cp:coreProperties>
</file>