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E5D" w:rsidRDefault="00435E5D">
      <w:pPr>
        <w:widowControl w:val="0"/>
        <w:tabs>
          <w:tab w:val="left" w:pos="3828"/>
        </w:tabs>
        <w:spacing w:line="360" w:lineRule="auto"/>
        <w:jc w:val="center"/>
        <w:rPr>
          <w:b/>
          <w:snapToGrid w:val="0"/>
          <w:color w:val="99CC00"/>
          <w:sz w:val="40"/>
          <w:lang w:val="uk-UA"/>
        </w:rPr>
      </w:pPr>
    </w:p>
    <w:p w:rsidR="00435E5D" w:rsidRDefault="00435E5D">
      <w:pPr>
        <w:widowControl w:val="0"/>
        <w:tabs>
          <w:tab w:val="left" w:pos="3828"/>
        </w:tabs>
        <w:spacing w:line="360" w:lineRule="auto"/>
        <w:jc w:val="center"/>
        <w:rPr>
          <w:b/>
          <w:snapToGrid w:val="0"/>
          <w:sz w:val="28"/>
          <w:lang w:val="uk-UA"/>
        </w:rPr>
      </w:pPr>
    </w:p>
    <w:p w:rsidR="00435E5D" w:rsidRDefault="00435E5D">
      <w:pPr>
        <w:widowControl w:val="0"/>
        <w:tabs>
          <w:tab w:val="left" w:pos="3828"/>
        </w:tabs>
        <w:spacing w:line="360" w:lineRule="auto"/>
        <w:jc w:val="center"/>
        <w:rPr>
          <w:b/>
          <w:snapToGrid w:val="0"/>
          <w:sz w:val="28"/>
          <w:lang w:val="uk-UA"/>
        </w:rPr>
      </w:pPr>
    </w:p>
    <w:p w:rsidR="00435E5D" w:rsidRDefault="00435E5D">
      <w:pPr>
        <w:widowControl w:val="0"/>
        <w:tabs>
          <w:tab w:val="left" w:pos="3828"/>
        </w:tabs>
        <w:spacing w:line="360" w:lineRule="auto"/>
        <w:jc w:val="center"/>
        <w:rPr>
          <w:b/>
          <w:snapToGrid w:val="0"/>
          <w:sz w:val="28"/>
          <w:lang w:val="uk-UA"/>
        </w:rPr>
      </w:pPr>
    </w:p>
    <w:p w:rsidR="00435E5D" w:rsidRDefault="00435E5D">
      <w:pPr>
        <w:widowControl w:val="0"/>
        <w:tabs>
          <w:tab w:val="left" w:pos="3828"/>
        </w:tabs>
        <w:spacing w:line="360" w:lineRule="auto"/>
        <w:jc w:val="center"/>
        <w:rPr>
          <w:b/>
          <w:snapToGrid w:val="0"/>
          <w:sz w:val="28"/>
          <w:lang w:val="uk-UA"/>
        </w:rPr>
      </w:pPr>
    </w:p>
    <w:p w:rsidR="00435E5D" w:rsidRDefault="00435E5D">
      <w:pPr>
        <w:widowControl w:val="0"/>
        <w:tabs>
          <w:tab w:val="left" w:pos="3828"/>
        </w:tabs>
        <w:spacing w:line="360" w:lineRule="auto"/>
        <w:jc w:val="center"/>
        <w:rPr>
          <w:b/>
          <w:snapToGrid w:val="0"/>
          <w:sz w:val="28"/>
          <w:lang w:val="uk-UA"/>
        </w:rPr>
      </w:pPr>
    </w:p>
    <w:p w:rsidR="00435E5D" w:rsidRDefault="00435E5D">
      <w:pPr>
        <w:widowControl w:val="0"/>
        <w:tabs>
          <w:tab w:val="left" w:pos="3828"/>
        </w:tabs>
        <w:spacing w:line="360" w:lineRule="auto"/>
        <w:jc w:val="center"/>
        <w:rPr>
          <w:b/>
          <w:snapToGrid w:val="0"/>
          <w:sz w:val="28"/>
          <w:lang w:val="uk-UA"/>
        </w:rPr>
      </w:pPr>
    </w:p>
    <w:p w:rsidR="00435E5D" w:rsidRDefault="00435E5D">
      <w:pPr>
        <w:widowControl w:val="0"/>
        <w:tabs>
          <w:tab w:val="left" w:pos="3828"/>
        </w:tabs>
        <w:spacing w:line="360" w:lineRule="auto"/>
        <w:jc w:val="center"/>
        <w:rPr>
          <w:b/>
          <w:snapToGrid w:val="0"/>
          <w:sz w:val="28"/>
          <w:lang w:val="uk-UA"/>
        </w:rPr>
      </w:pPr>
    </w:p>
    <w:p w:rsidR="00435E5D" w:rsidRDefault="00D93DC8">
      <w:pPr>
        <w:widowControl w:val="0"/>
        <w:tabs>
          <w:tab w:val="left" w:pos="3828"/>
        </w:tabs>
        <w:spacing w:line="360" w:lineRule="auto"/>
        <w:jc w:val="center"/>
        <w:rPr>
          <w:rFonts w:ascii="Arial" w:hAnsi="Arial" w:cs="Arial"/>
          <w:b/>
          <w:snapToGrid w:val="0"/>
          <w:sz w:val="66"/>
          <w:lang w:val="uk-UA"/>
        </w:rPr>
      </w:pPr>
      <w:r>
        <w:rPr>
          <w:rFonts w:ascii="Arial" w:hAnsi="Arial" w:cs="Arial"/>
          <w:b/>
          <w:snapToGrid w:val="0"/>
          <w:sz w:val="66"/>
          <w:lang w:val="uk-UA"/>
        </w:rPr>
        <w:t xml:space="preserve">Реферат </w:t>
      </w:r>
    </w:p>
    <w:p w:rsidR="00435E5D" w:rsidRDefault="00D93DC8">
      <w:pPr>
        <w:widowControl w:val="0"/>
        <w:tabs>
          <w:tab w:val="left" w:pos="3828"/>
        </w:tabs>
        <w:spacing w:line="360" w:lineRule="auto"/>
        <w:jc w:val="center"/>
        <w:rPr>
          <w:rFonts w:ascii="Arial" w:hAnsi="Arial" w:cs="Arial"/>
          <w:b/>
          <w:snapToGrid w:val="0"/>
          <w:sz w:val="28"/>
          <w:lang w:val="uk-UA"/>
        </w:rPr>
      </w:pPr>
      <w:r>
        <w:rPr>
          <w:rFonts w:ascii="Arial" w:hAnsi="Arial" w:cs="Arial"/>
          <w:b/>
          <w:snapToGrid w:val="0"/>
          <w:sz w:val="28"/>
          <w:lang w:val="uk-UA"/>
        </w:rPr>
        <w:t>на тему:</w:t>
      </w:r>
    </w:p>
    <w:p w:rsidR="00435E5D" w:rsidRDefault="00D93DC8">
      <w:pPr>
        <w:widowControl w:val="0"/>
        <w:tabs>
          <w:tab w:val="left" w:pos="3828"/>
        </w:tabs>
        <w:spacing w:line="360" w:lineRule="auto"/>
        <w:jc w:val="center"/>
        <w:rPr>
          <w:rFonts w:ascii="Arial" w:hAnsi="Arial" w:cs="Arial"/>
          <w:b/>
          <w:snapToGrid w:val="0"/>
          <w:sz w:val="32"/>
          <w:lang w:val="uk-UA"/>
        </w:rPr>
      </w:pPr>
      <w:r>
        <w:rPr>
          <w:rFonts w:ascii="Arial" w:hAnsi="Arial" w:cs="Arial"/>
          <w:b/>
          <w:snapToGrid w:val="0"/>
          <w:sz w:val="32"/>
          <w:lang w:val="uk-UA"/>
        </w:rPr>
        <w:t xml:space="preserve">“Тривалість життя тваринних і рослинних організмів. </w:t>
      </w:r>
    </w:p>
    <w:p w:rsidR="00435E5D" w:rsidRDefault="00D93DC8">
      <w:pPr>
        <w:widowControl w:val="0"/>
        <w:tabs>
          <w:tab w:val="left" w:pos="3828"/>
        </w:tabs>
        <w:spacing w:line="360" w:lineRule="auto"/>
        <w:jc w:val="center"/>
        <w:rPr>
          <w:rFonts w:ascii="Arial" w:hAnsi="Arial" w:cs="Arial"/>
          <w:b/>
          <w:snapToGrid w:val="0"/>
          <w:sz w:val="32"/>
          <w:lang w:val="uk-UA"/>
        </w:rPr>
      </w:pPr>
      <w:r>
        <w:rPr>
          <w:rFonts w:ascii="Arial" w:hAnsi="Arial" w:cs="Arial"/>
          <w:b/>
          <w:snapToGrid w:val="0"/>
          <w:sz w:val="32"/>
          <w:lang w:val="uk-UA"/>
        </w:rPr>
        <w:t>Періоди індивідуального розвитку тваринних і рослинних організмів (онтогенез)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b/>
          <w:snapToGrid w:val="0"/>
          <w:sz w:val="28"/>
          <w:lang w:val="uk-UA"/>
        </w:rPr>
        <w:br w:type="page"/>
        <w:t xml:space="preserve"> Ембріологія</w:t>
      </w:r>
      <w:r>
        <w:rPr>
          <w:snapToGrid w:val="0"/>
          <w:sz w:val="28"/>
          <w:lang w:val="uk-UA"/>
        </w:rPr>
        <w:t xml:space="preserve"> — наука, що вивчає зародковий розвиток організмів, — доводить, що процес утворення полових кліток </w:t>
      </w:r>
      <w:bookmarkStart w:id="0" w:name="OCRUncertain027"/>
      <w:r>
        <w:rPr>
          <w:snapToGrid w:val="0"/>
          <w:sz w:val="28"/>
          <w:lang w:val="uk-UA"/>
        </w:rPr>
        <w:t>(гаметогенез)</w:t>
      </w:r>
      <w:bookmarkEnd w:id="0"/>
      <w:r>
        <w:rPr>
          <w:snapToGrid w:val="0"/>
          <w:sz w:val="28"/>
          <w:lang w:val="uk-UA"/>
        </w:rPr>
        <w:t xml:space="preserve"> подібний у всіх багатоклітинних: усі вони починають розвиток з однієї клітки — зиготи. У всіх хребетні зародки схожі між собою на раней їх стадіях розвитку. Вони мають зяброві щілини й однакові відділи тіла (головний, тулубний, хвостовий). В міру розвитку в зародків з'являються розходження. Спочатку вони здобувають риси, що характеризують їхній клас, потім загін, рід і на пізніх стадіях — вид. Усе це говорить про спільність їхнього походження і послідовності розбіжності в них ознак.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Зв'язок між </w:t>
      </w:r>
      <w:r>
        <w:rPr>
          <w:b/>
          <w:bCs/>
          <w:snapToGrid w:val="0"/>
          <w:sz w:val="28"/>
          <w:lang w:val="uk-UA"/>
        </w:rPr>
        <w:t xml:space="preserve">індивідуальним і історичним розвитком організмів </w:t>
      </w:r>
      <w:bookmarkStart w:id="1" w:name="OCRUncertain028"/>
      <w:r>
        <w:rPr>
          <w:snapToGrid w:val="0"/>
          <w:sz w:val="28"/>
          <w:lang w:val="uk-UA"/>
        </w:rPr>
        <w:t>Ф.</w:t>
      </w:r>
      <w:bookmarkEnd w:id="1"/>
      <w:r>
        <w:rPr>
          <w:snapToGrid w:val="0"/>
          <w:sz w:val="28"/>
          <w:lang w:val="uk-UA"/>
        </w:rPr>
        <w:t xml:space="preserve"> </w:t>
      </w:r>
      <w:bookmarkStart w:id="2" w:name="OCRUncertain029"/>
      <w:r>
        <w:rPr>
          <w:snapToGrid w:val="0"/>
          <w:sz w:val="28"/>
          <w:lang w:val="uk-UA"/>
        </w:rPr>
        <w:t>Мюллер</w:t>
      </w:r>
      <w:bookmarkEnd w:id="2"/>
      <w:r>
        <w:rPr>
          <w:snapToGrid w:val="0"/>
          <w:sz w:val="28"/>
          <w:lang w:val="uk-UA"/>
        </w:rPr>
        <w:t xml:space="preserve"> (1864) і </w:t>
      </w:r>
      <w:bookmarkStart w:id="3" w:name="OCRUncertain030"/>
      <w:r>
        <w:rPr>
          <w:snapToGrid w:val="0"/>
          <w:sz w:val="28"/>
          <w:lang w:val="uk-UA"/>
        </w:rPr>
        <w:t>Е.</w:t>
      </w:r>
      <w:bookmarkEnd w:id="3"/>
      <w:r>
        <w:rPr>
          <w:snapToGrid w:val="0"/>
          <w:sz w:val="28"/>
          <w:lang w:val="uk-UA"/>
        </w:rPr>
        <w:t xml:space="preserve"> </w:t>
      </w:r>
      <w:bookmarkStart w:id="4" w:name="OCRUncertain031"/>
      <w:r>
        <w:rPr>
          <w:snapToGrid w:val="0"/>
          <w:sz w:val="28"/>
          <w:lang w:val="uk-UA"/>
        </w:rPr>
        <w:t>Геккель</w:t>
      </w:r>
      <w:bookmarkEnd w:id="4"/>
      <w:r>
        <w:rPr>
          <w:snapToGrid w:val="0"/>
          <w:sz w:val="28"/>
          <w:lang w:val="uk-UA"/>
        </w:rPr>
        <w:t xml:space="preserve"> (1866) виразили в біогенетичному законі, що говорить: кожна особина в індивідуальному розвитку (онтогенезі) повторює історичний розвиток свого виду (філогенез). Пізніше Олексій Миколайович Северцов (1866—1936) уточнив і доповнив положення біогенетичного закону. Він довів, що в процесі онтогенезу відбувається випадання окремих етапів історичного розвитку, повторення зародкових стадій предків, а не дорослих форм, виникнення змін, мутацій, яких не було в предків. Корисні мутації передаються в спадщину (наприклад, скорочення числа хребців у безхвостих земноводних), шкідливі — ведуть до загибелі зародка. Таким чином, онтогенез не тільки повторює філогенез, але і є джерелом нових напрямків філогенезу.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b/>
          <w:snapToGrid w:val="0"/>
          <w:sz w:val="28"/>
          <w:lang w:val="uk-UA"/>
        </w:rPr>
        <w:t>Індивідуальний розвиток організму (онтогенез)</w:t>
      </w:r>
      <w:r>
        <w:rPr>
          <w:snapToGrid w:val="0"/>
          <w:sz w:val="28"/>
          <w:lang w:val="uk-UA"/>
        </w:rPr>
        <w:t xml:space="preserve"> — період життя, що при половому розмноженні починається з утворення зиготи, характеризується необоротними змінами (збільшенням маси, розмірів, появою нових тканин і органів) і завершується смертю.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b/>
          <w:snapToGrid w:val="0"/>
          <w:sz w:val="28"/>
          <w:lang w:val="uk-UA"/>
        </w:rPr>
        <w:t>Зародковий (ембріональний) і післязародковий (постембріональний)</w:t>
      </w:r>
      <w:r>
        <w:rPr>
          <w:snapToGrid w:val="0"/>
          <w:sz w:val="28"/>
          <w:lang w:val="uk-UA"/>
        </w:rPr>
        <w:t xml:space="preserve"> періоди індивідуального розвитку організму.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b/>
          <w:snapToGrid w:val="0"/>
          <w:sz w:val="28"/>
          <w:lang w:val="uk-UA"/>
        </w:rPr>
        <w:t>Післязародковий розвиток</w:t>
      </w:r>
      <w:r>
        <w:rPr>
          <w:snapToGrid w:val="0"/>
          <w:sz w:val="28"/>
          <w:lang w:val="uk-UA"/>
        </w:rPr>
        <w:t xml:space="preserve"> (приходить на зміну зародковому) — період від чи народження виходу зародка з яйця до смерті. Різні шляхи післязародкового розвитку тварин — пряме і непряме: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1) прямий розвиток — народження потомства, зовні схожого на дорослий організм. Приклади: розвиток риб, плазунів, птахів, ссавців, деяких видів комах. Так, мальок риби схожий на дорослу рибу, каченя на качку, кошеня на кішку;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2) непрямий розвиток — чи народження вихід з яйця потомства, що відрізняється від дорослого організму по морфологічних ознаках, способу життя (типу харчування, характеру пересування). Приклад: з яєць хруща  з'являються червоподібні личинки, живуть у ґрунті і харчуються коренями на відміну від дорослого жука (живе на дереві, харчується листами).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Стадії непрямого розвитку комах: яйце, личинка, лялечка, доросла особина. Особливості життя тварин на стадії яйця і лялечки — вони нерухомі. Активний спосіб життя личинки і дорослого організму, різні умови проживання, використання різної їжі.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b/>
          <w:snapToGrid w:val="0"/>
          <w:sz w:val="28"/>
          <w:lang w:val="uk-UA"/>
        </w:rPr>
        <w:t xml:space="preserve"> Значення непрямого розвитку</w:t>
      </w:r>
      <w:r>
        <w:rPr>
          <w:snapToGrid w:val="0"/>
          <w:sz w:val="28"/>
          <w:lang w:val="uk-UA"/>
        </w:rPr>
        <w:t xml:space="preserve"> — ослаблення конкуренції між батьками і потомством, тому що вони поїдають різну їжу, у них різні місця проживання. Непрямий розвиток — важливе пристосування, що виникло в процесі еволюції. Воно сприяє ослабленню боротьби за існування між батьками і потомством, виживанню тварин на ранніх стадіях післязародкового розвитку.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b/>
          <w:snapToGrid w:val="0"/>
          <w:sz w:val="28"/>
          <w:lang w:val="uk-UA"/>
        </w:rPr>
        <w:t>Ембріональний розвиток</w:t>
      </w:r>
      <w:r>
        <w:rPr>
          <w:snapToGrid w:val="0"/>
          <w:sz w:val="28"/>
          <w:lang w:val="uk-UA"/>
        </w:rPr>
        <w:t xml:space="preserve"> — період життя організму, що починається з утворення зиготи і закінчується чи народженням виходом зародка з яйця.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b/>
          <w:snapToGrid w:val="0"/>
          <w:sz w:val="28"/>
          <w:lang w:val="uk-UA"/>
        </w:rPr>
        <w:t>Стадії ембріонального розвитку</w:t>
      </w:r>
      <w:r>
        <w:rPr>
          <w:snapToGrid w:val="0"/>
          <w:sz w:val="28"/>
          <w:lang w:val="uk-UA"/>
        </w:rPr>
        <w:t xml:space="preserve"> (на прикладі ланцетника): 1) дроблення — багаторазовий розподіл зиготи шляхом мітозу. Утворення безлічі дрібних кліток (при цьому вони не ростуть), а потім кулі з порожниною усередині — бластули, рівної по розмірах зиготі; 2) утворення гаструли — двошарового зародка з зовнішнім шаром кліток (ектодермою) і внутрішнім, що вистилають порожнина (ентодермой). Кишечнополостние, губки — приклади тварин, що у процесі еволюції зупинилися на двошаровій стадії; 3) утворення тришарового зародка, поява третього, середнього шару кліток — мезодерми, завершення утворення трьох зародкових листків; 4) закладка з зародкових листків різних органів, спеціалізація кліток.</w:t>
      </w:r>
    </w:p>
    <w:p w:rsidR="00435E5D" w:rsidRDefault="00435E5D">
      <w:pPr>
        <w:widowControl w:val="0"/>
        <w:tabs>
          <w:tab w:val="left" w:pos="3828"/>
        </w:tabs>
        <w:spacing w:line="360" w:lineRule="auto"/>
        <w:ind w:firstLine="709"/>
        <w:jc w:val="both"/>
        <w:rPr>
          <w:b/>
          <w:snapToGrid w:val="0"/>
          <w:sz w:val="28"/>
          <w:lang w:val="uk-UA"/>
        </w:rPr>
      </w:pP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b/>
          <w:snapToGrid w:val="0"/>
          <w:sz w:val="28"/>
          <w:lang w:val="uk-UA"/>
        </w:rPr>
      </w:pPr>
      <w:r>
        <w:rPr>
          <w:b/>
          <w:snapToGrid w:val="0"/>
          <w:sz w:val="28"/>
          <w:lang w:val="uk-UA"/>
        </w:rPr>
        <w:t>Органи, що формуються із зародкових листків.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1. Зовнішній, ектодерма. Органи і частини зародка. Нервова пластина, нервова трубка, зовнішній шар шкірного покриву, органи слуху.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2. Внутрішній, ендодерма. Органи і частини зародка. Кишечник, легені, печінка, підшлункова залоза.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3. Середній, мезодерма. Органи і частини зародка. Хорда, хрящовий  і кістковий кістяк, м'язи, бруньки, кровоносні судини.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Одночасно з мезодерми утворюється хорда — гнучкий кістяковий хрящ, розташований в ембріонів усіх хребетних на спинній стороні. У хребетних хорда заміщається хребтом, і тільки в деяких нижчі хребетні її залишки зберігаються між хребцями навіть у дорослому стані.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З ектодерми, розташованої над самою хордою, утвориться нервова пластинка, Надалі бічні краї пластинки піднімаються, а центральна її частина опускається, утворити нервовий желобок. Поступово верхні краї цих складок стуляються, і желобок перетворюється в лежачу під ектодермою нервову трубку — зачаток центральної нервової системи.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Нервова трубка, хорда і кишечник створюють осьовий комплекс органів зародка, що визначає двосторонню симетрію тіла.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Зародок тварин розвивається як єдиний організм, у якому всі клітки, тканини й органи знаходяться в тісній взаємодії. При цьому один зачаток впливає на іншій, значною мірою визначаючи шлях його розвитку. Крім того, на темпи росту і розвитку зародка впливають внутрішні і зовнішні умови.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b/>
          <w:snapToGrid w:val="0"/>
          <w:sz w:val="28"/>
          <w:lang w:val="uk-UA"/>
        </w:rPr>
        <w:t xml:space="preserve"> Взаємодія частин зародка</w:t>
      </w:r>
      <w:r>
        <w:rPr>
          <w:snapToGrid w:val="0"/>
          <w:sz w:val="28"/>
          <w:lang w:val="uk-UA"/>
        </w:rPr>
        <w:t xml:space="preserve"> в процесі ембріонального розвитку — основа його цілісності. Подібність початкових стадій розвитку зародків хребетних тварин — доказ їхнього споріднення.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b/>
          <w:snapToGrid w:val="0"/>
          <w:sz w:val="28"/>
          <w:lang w:val="uk-UA"/>
        </w:rPr>
        <w:t>Висока чутливість зародка до впливу факторів середовища.</w:t>
      </w:r>
      <w:r>
        <w:rPr>
          <w:snapToGrid w:val="0"/>
          <w:sz w:val="28"/>
          <w:lang w:val="uk-UA"/>
        </w:rPr>
        <w:t xml:space="preserve"> Шкідливий вплив алкоголю, наркотиків, паління на розвиток зародка, на підлітка і дорослу людину.</w:t>
      </w:r>
    </w:p>
    <w:p w:rsidR="00435E5D" w:rsidRDefault="00D93DC8">
      <w:pPr>
        <w:widowControl w:val="0"/>
        <w:tabs>
          <w:tab w:val="left" w:pos="3828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rFonts w:hint="eastAsia"/>
          <w:sz w:val="28"/>
          <w:lang w:val="uk-UA"/>
        </w:rPr>
        <w:t>Важливо</w:t>
      </w:r>
      <w:r>
        <w:rPr>
          <w:sz w:val="28"/>
          <w:lang w:val="uk-UA"/>
        </w:rPr>
        <w:t xml:space="preserve"> зазначити, що серед геронтологів світу немає спільного погляду на стратегію і тактику дослідження тривалості життя і старості. </w:t>
      </w:r>
      <w:r>
        <w:rPr>
          <w:rFonts w:hint="eastAsia"/>
          <w:sz w:val="28"/>
          <w:lang w:val="uk-UA"/>
        </w:rPr>
        <w:t>І</w:t>
      </w:r>
      <w:r>
        <w:rPr>
          <w:sz w:val="28"/>
          <w:lang w:val="uk-UA"/>
        </w:rPr>
        <w:t xml:space="preserve"> взагалі, виявляється, старіння — одна із найтуманніших напрямків. </w:t>
      </w:r>
      <w:r>
        <w:rPr>
          <w:rFonts w:hint="eastAsia"/>
          <w:sz w:val="28"/>
          <w:lang w:val="uk-UA"/>
        </w:rPr>
        <w:t>Одні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вчені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вважають</w:t>
      </w:r>
      <w:r>
        <w:rPr>
          <w:sz w:val="28"/>
          <w:lang w:val="uk-UA"/>
        </w:rPr>
        <w:t xml:space="preserve">, </w:t>
      </w:r>
      <w:r>
        <w:rPr>
          <w:rFonts w:hint="eastAsia"/>
          <w:sz w:val="28"/>
          <w:lang w:val="uk-UA"/>
        </w:rPr>
        <w:t>що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«годинниковий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механізм»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знаходиться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гіпоталамусі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та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гіпофізі</w:t>
      </w:r>
      <w:r>
        <w:rPr>
          <w:sz w:val="28"/>
          <w:lang w:val="uk-UA"/>
        </w:rPr>
        <w:t xml:space="preserve">, </w:t>
      </w:r>
      <w:r>
        <w:rPr>
          <w:rFonts w:hint="eastAsia"/>
          <w:sz w:val="28"/>
          <w:lang w:val="uk-UA"/>
        </w:rPr>
        <w:t>що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регулюють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діяльність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гормонів</w:t>
      </w:r>
      <w:r>
        <w:rPr>
          <w:sz w:val="28"/>
          <w:lang w:val="uk-UA"/>
        </w:rPr>
        <w:t xml:space="preserve">. </w:t>
      </w:r>
      <w:r>
        <w:rPr>
          <w:rFonts w:hint="eastAsia"/>
          <w:sz w:val="28"/>
          <w:lang w:val="uk-UA"/>
        </w:rPr>
        <w:t>Інші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упевнені</w:t>
      </w:r>
      <w:r>
        <w:rPr>
          <w:sz w:val="28"/>
          <w:lang w:val="uk-UA"/>
        </w:rPr>
        <w:t xml:space="preserve">, </w:t>
      </w:r>
      <w:r>
        <w:rPr>
          <w:rFonts w:hint="eastAsia"/>
          <w:sz w:val="28"/>
          <w:lang w:val="uk-UA"/>
        </w:rPr>
        <w:t>що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«годинник»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розташований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у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кожній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окремій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клітині</w:t>
      </w:r>
      <w:r>
        <w:rPr>
          <w:sz w:val="28"/>
          <w:lang w:val="uk-UA"/>
        </w:rPr>
        <w:t xml:space="preserve">. </w:t>
      </w:r>
      <w:r>
        <w:rPr>
          <w:rFonts w:hint="eastAsia"/>
          <w:sz w:val="28"/>
          <w:lang w:val="uk-UA"/>
        </w:rPr>
        <w:t>Треті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вчені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головною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причиною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старіння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вважають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</w:t>
      </w:r>
      <w:r>
        <w:rPr>
          <w:sz w:val="28"/>
          <w:lang w:val="uk-UA"/>
        </w:rPr>
        <w:t xml:space="preserve">'янення </w:t>
      </w:r>
      <w:r>
        <w:rPr>
          <w:rFonts w:hint="eastAsia"/>
          <w:sz w:val="28"/>
          <w:lang w:val="uk-UA"/>
        </w:rPr>
        <w:t>центральної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нервової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системи</w:t>
      </w:r>
      <w:r>
        <w:rPr>
          <w:sz w:val="28"/>
          <w:lang w:val="uk-UA"/>
        </w:rPr>
        <w:t xml:space="preserve">, </w:t>
      </w:r>
      <w:r>
        <w:rPr>
          <w:rFonts w:hint="eastAsia"/>
          <w:sz w:val="28"/>
          <w:lang w:val="uk-UA"/>
        </w:rPr>
        <w:t>що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регулює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всю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роботу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організму</w:t>
      </w:r>
      <w:r>
        <w:rPr>
          <w:sz w:val="28"/>
          <w:lang w:val="uk-UA"/>
        </w:rPr>
        <w:t xml:space="preserve">. </w:t>
      </w:r>
    </w:p>
    <w:p w:rsidR="00435E5D" w:rsidRDefault="00D93DC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rFonts w:hint="eastAsia"/>
          <w:sz w:val="28"/>
          <w:lang w:val="uk-UA"/>
        </w:rPr>
        <w:t>Багато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вчених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упевнені</w:t>
      </w:r>
      <w:r>
        <w:rPr>
          <w:sz w:val="28"/>
          <w:lang w:val="uk-UA"/>
        </w:rPr>
        <w:t xml:space="preserve">, </w:t>
      </w:r>
      <w:r>
        <w:rPr>
          <w:rFonts w:hint="eastAsia"/>
          <w:sz w:val="28"/>
          <w:lang w:val="uk-UA"/>
        </w:rPr>
        <w:t>що</w:t>
      </w:r>
      <w:r>
        <w:rPr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чим довше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спиш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—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те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довше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живеш</w:t>
      </w:r>
      <w:r>
        <w:rPr>
          <w:sz w:val="28"/>
          <w:lang w:val="uk-UA"/>
        </w:rPr>
        <w:t xml:space="preserve">. </w:t>
      </w:r>
      <w:r>
        <w:rPr>
          <w:rFonts w:hint="eastAsia"/>
          <w:sz w:val="28"/>
          <w:lang w:val="uk-UA"/>
        </w:rPr>
        <w:t>Це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зрозуміло</w:t>
      </w:r>
      <w:r>
        <w:rPr>
          <w:sz w:val="28"/>
          <w:lang w:val="uk-UA"/>
        </w:rPr>
        <w:t xml:space="preserve">: </w:t>
      </w:r>
      <w:r>
        <w:rPr>
          <w:rFonts w:hint="eastAsia"/>
          <w:sz w:val="28"/>
          <w:lang w:val="uk-UA"/>
        </w:rPr>
        <w:t>у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сні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уповільнюються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всі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обмінні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процеси</w:t>
      </w:r>
      <w:r>
        <w:rPr>
          <w:sz w:val="28"/>
          <w:lang w:val="uk-UA"/>
        </w:rPr>
        <w:t xml:space="preserve">. </w:t>
      </w:r>
      <w:r>
        <w:rPr>
          <w:rFonts w:hint="eastAsia"/>
          <w:sz w:val="28"/>
          <w:lang w:val="uk-UA"/>
        </w:rPr>
        <w:t>Звідси</w:t>
      </w:r>
      <w:r>
        <w:rPr>
          <w:sz w:val="28"/>
          <w:lang w:val="uk-UA"/>
        </w:rPr>
        <w:t xml:space="preserve">, </w:t>
      </w:r>
      <w:r>
        <w:rPr>
          <w:rFonts w:hint="eastAsia"/>
          <w:sz w:val="28"/>
          <w:lang w:val="uk-UA"/>
        </w:rPr>
        <w:t>мовляв</w:t>
      </w:r>
      <w:r>
        <w:rPr>
          <w:sz w:val="28"/>
          <w:lang w:val="uk-UA"/>
        </w:rPr>
        <w:t xml:space="preserve">, </w:t>
      </w:r>
      <w:r>
        <w:rPr>
          <w:rFonts w:hint="eastAsia"/>
          <w:sz w:val="28"/>
          <w:lang w:val="uk-UA"/>
        </w:rPr>
        <w:t>більша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тривалість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життя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тихнув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видів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тварин</w:t>
      </w:r>
      <w:r>
        <w:rPr>
          <w:sz w:val="28"/>
          <w:lang w:val="uk-UA"/>
        </w:rPr>
        <w:t xml:space="preserve">, </w:t>
      </w:r>
      <w:r>
        <w:rPr>
          <w:rFonts w:hint="eastAsia"/>
          <w:sz w:val="28"/>
          <w:lang w:val="uk-UA"/>
        </w:rPr>
        <w:t>які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не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вирізняються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високою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активністю</w:t>
      </w:r>
      <w:r>
        <w:rPr>
          <w:sz w:val="28"/>
          <w:lang w:val="uk-UA"/>
        </w:rPr>
        <w:t xml:space="preserve">: </w:t>
      </w:r>
      <w:r>
        <w:rPr>
          <w:rFonts w:hint="eastAsia"/>
          <w:sz w:val="28"/>
          <w:lang w:val="uk-UA"/>
        </w:rPr>
        <w:t>черепахам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відведено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аж</w:t>
      </w:r>
      <w:r>
        <w:rPr>
          <w:sz w:val="28"/>
          <w:lang w:val="uk-UA"/>
        </w:rPr>
        <w:t xml:space="preserve"> 250 </w:t>
      </w:r>
      <w:r>
        <w:rPr>
          <w:rFonts w:hint="eastAsia"/>
          <w:sz w:val="28"/>
          <w:lang w:val="uk-UA"/>
        </w:rPr>
        <w:t>років</w:t>
      </w:r>
      <w:r>
        <w:rPr>
          <w:sz w:val="28"/>
          <w:lang w:val="uk-UA"/>
        </w:rPr>
        <w:t xml:space="preserve">. </w:t>
      </w:r>
      <w:r>
        <w:rPr>
          <w:rFonts w:hint="eastAsia"/>
          <w:sz w:val="28"/>
          <w:lang w:val="uk-UA"/>
        </w:rPr>
        <w:t>Кішки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живуть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довше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за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собак</w:t>
      </w:r>
      <w:r>
        <w:rPr>
          <w:sz w:val="28"/>
          <w:lang w:val="uk-UA"/>
        </w:rPr>
        <w:t xml:space="preserve">, </w:t>
      </w:r>
      <w:r>
        <w:rPr>
          <w:rFonts w:hint="eastAsia"/>
          <w:sz w:val="28"/>
          <w:lang w:val="uk-UA"/>
        </w:rPr>
        <w:t>оскільки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менше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рухаються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і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значно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більше</w:t>
      </w:r>
      <w:r>
        <w:rPr>
          <w:sz w:val="28"/>
          <w:lang w:val="uk-UA"/>
        </w:rPr>
        <w:t xml:space="preserve"> </w:t>
      </w:r>
      <w:r>
        <w:rPr>
          <w:rFonts w:hint="eastAsia"/>
          <w:sz w:val="28"/>
          <w:lang w:val="uk-UA"/>
        </w:rPr>
        <w:t>сплять</w:t>
      </w:r>
      <w:r>
        <w:rPr>
          <w:sz w:val="28"/>
          <w:lang w:val="uk-UA"/>
        </w:rPr>
        <w:t>.</w:t>
      </w:r>
    </w:p>
    <w:p w:rsidR="00435E5D" w:rsidRDefault="00D93DC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Виявляється, що на тривалість життя тварин може впливати і спосіб харчування. Учені встановили позитивний вплив голоду на організм, провівши досліди з тваринами. Так, було проведено експеримент з японськими курми-рекордистками, котрі вже не несли яйця, їх піддали семиденному голодуванню. Через місяць у них стали відзначатися такі зміни: на місці старих хворобливих і скачаних пір'їн у курей виросли нові, шовковисті та світлі, з'явились енергійність, рухливість, зник гребінь, голос ставши високим, майже таким, як у курчат. Кури почали нести яйця, що є яскравим свідченням омолодження організму. Через місяць неслося 63% курей, після завершення ще такого ж терміну –</w:t>
      </w:r>
      <w:r>
        <w:rPr>
          <w:i/>
          <w:iCs/>
          <w:sz w:val="28"/>
          <w:lang w:val="uk-UA"/>
        </w:rPr>
        <w:t xml:space="preserve"> 91%. </w:t>
      </w:r>
      <w:r>
        <w:rPr>
          <w:sz w:val="28"/>
          <w:lang w:val="uk-UA"/>
        </w:rPr>
        <w:t>Тривалість життя курей, які голодували протягом одного місяця, збільшується в середньому до 18 років замість шести.</w:t>
      </w:r>
    </w:p>
    <w:p w:rsidR="00435E5D" w:rsidRDefault="00D93DC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Експеримент, проведень на коровах, дозволивши продовжити життя коровам утроє, а отже, одержати додатково 60 000 літрів молока при щорічному надої 3 000 літрів. До того ж після голодування, що триває один місяць на рік, тварини починають вживати значно менше їжі. Це пояснюється тім, що внаслідок повного утримання від їжі покращуються процеси травлення і засвоєння їжі, потреба в їжі зменшується, часто до половини обсягу попередньої, шлунок скорочується до нормальних розмірів. Таким чином, голод повертає шлунку його первісну еластичність і нормальний розмір.</w:t>
      </w:r>
    </w:p>
    <w:p w:rsidR="00435E5D" w:rsidRDefault="00D93DC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Згідно з положенням ученого-біолога Л.В.Полежаєва, «голодування – це процес підвищення фізіологічної регенерації, оновлення всіх клітин, їхнього молекулярного і хімічного складу».</w:t>
      </w:r>
    </w:p>
    <w:p w:rsidR="00435E5D" w:rsidRDefault="00D93DC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Під година голодування на організм оздоровче діють такі фізіологічні механізми: «ремонт» спадкового апарату, біосинтез, відновлення ферментативних систем організму (підвищується імунітет, покращується травлення їжі), оновлення молекулярного і хімічного складу всіх клітин організму, розщеплення жирових і зайвих клітин та ін.</w:t>
      </w:r>
    </w:p>
    <w:p w:rsidR="00435E5D" w:rsidRDefault="00435E5D">
      <w:pPr>
        <w:rPr>
          <w:lang w:val="uk-UA"/>
        </w:rPr>
      </w:pPr>
      <w:bookmarkStart w:id="5" w:name="_GoBack"/>
      <w:bookmarkEnd w:id="5"/>
    </w:p>
    <w:sectPr w:rsidR="00435E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DC8"/>
    <w:rsid w:val="00071EEC"/>
    <w:rsid w:val="00435E5D"/>
    <w:rsid w:val="00D9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90778-88D3-4BF2-A358-457626D1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8508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2014-03-29T12:46:00Z</dcterms:created>
  <dcterms:modified xsi:type="dcterms:W3CDTF">2014-03-29T12:46:00Z</dcterms:modified>
  <cp:category>Природничі науки</cp:category>
</cp:coreProperties>
</file>