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673" w:rsidRDefault="00A81ED6">
      <w:pPr>
        <w:widowControl w:val="0"/>
        <w:autoSpaceDE w:val="0"/>
        <w:autoSpaceDN w:val="0"/>
        <w:adjustRightInd w:val="0"/>
        <w:spacing w:line="360" w:lineRule="auto"/>
        <w:ind w:firstLine="709"/>
        <w:rPr>
          <w:b/>
          <w:bCs/>
          <w:i/>
          <w:iCs/>
          <w:sz w:val="28"/>
        </w:rPr>
      </w:pPr>
      <w:r>
        <w:rPr>
          <w:b/>
          <w:bCs/>
          <w:i/>
          <w:iCs/>
          <w:sz w:val="28"/>
          <w:szCs w:val="20"/>
        </w:rPr>
        <w:t xml:space="preserve">Українська педагогіка другої половини </w:t>
      </w:r>
      <w:r>
        <w:rPr>
          <w:b/>
          <w:bCs/>
          <w:i/>
          <w:iCs/>
          <w:sz w:val="28"/>
          <w:szCs w:val="20"/>
          <w:lang w:val="en-US"/>
        </w:rPr>
        <w:t>XVII</w:t>
      </w:r>
      <w:r>
        <w:rPr>
          <w:b/>
          <w:bCs/>
          <w:i/>
          <w:iCs/>
          <w:sz w:val="28"/>
          <w:szCs w:val="20"/>
        </w:rPr>
        <w:t xml:space="preserve"> — кінця </w:t>
      </w:r>
      <w:r>
        <w:rPr>
          <w:b/>
          <w:bCs/>
          <w:i/>
          <w:iCs/>
          <w:sz w:val="28"/>
          <w:szCs w:val="20"/>
          <w:lang w:val="en-US"/>
        </w:rPr>
        <w:t>XVIII</w:t>
      </w:r>
      <w:r>
        <w:rPr>
          <w:b/>
          <w:bCs/>
          <w:i/>
          <w:iCs/>
          <w:sz w:val="28"/>
          <w:szCs w:val="20"/>
        </w:rPr>
        <w:t xml:space="preserve"> ст.</w:t>
      </w:r>
    </w:p>
    <w:p w:rsidR="00385673" w:rsidRDefault="00A81ED6">
      <w:pPr>
        <w:widowControl w:val="0"/>
        <w:autoSpaceDE w:val="0"/>
        <w:autoSpaceDN w:val="0"/>
        <w:adjustRightInd w:val="0"/>
        <w:spacing w:line="360" w:lineRule="auto"/>
        <w:ind w:firstLine="709"/>
        <w:jc w:val="both"/>
        <w:rPr>
          <w:sz w:val="28"/>
        </w:rPr>
      </w:pPr>
      <w:r>
        <w:rPr>
          <w:sz w:val="28"/>
          <w:szCs w:val="20"/>
        </w:rPr>
        <w:t>Після російсько-польської війни 1654—1667 рр. під владою Польщі залишилися західноукраїнські землі (Східна Галичина, Волинь та Правобережжя). За Росією закріплювалися Лівобережжя з Києвом, території Запорозької Січі, Слобідська Україна. Закарпаття залишилося під мадярами, а Північна Буковина — під турками. Майже впродовж 300 років Україна була розіп'ята між цими державами, що не могло не позначитися й на розвиткові освіти.</w:t>
      </w:r>
    </w:p>
    <w:p w:rsidR="00385673" w:rsidRDefault="00A81ED6">
      <w:pPr>
        <w:widowControl w:val="0"/>
        <w:autoSpaceDE w:val="0"/>
        <w:autoSpaceDN w:val="0"/>
        <w:adjustRightInd w:val="0"/>
        <w:spacing w:line="360" w:lineRule="auto"/>
        <w:ind w:firstLine="709"/>
        <w:jc w:val="both"/>
        <w:rPr>
          <w:sz w:val="28"/>
        </w:rPr>
      </w:pPr>
      <w:r>
        <w:rPr>
          <w:sz w:val="28"/>
          <w:szCs w:val="20"/>
        </w:rPr>
        <w:t>Освіта Правобережжя розвивалася тими самими шляхами, що й у Польщі, й була представлена різними навчальними закладами — здебільшого католицькими, часто єзуїтськими школами. У них навчалися діти польської та української шляхти, а також заможних селян. Задля благополуччя українська шляхта нерідко приймала католицьке віросповідання. Окатоличенню частини населення сприяли латинські школи, в яких молоді українські шляхтичі прилучалися до польської культури. Відповідну роль у здійсненні колоніальної політики Польщі відіграли католицькі колегіуми, василіанські школи. Дітей української знаті виховували тут у дусі неприйняття мови та звичаїв свого народу, його культури.</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Збереженню українських традицій певною мірою сприяли уніатські школи, які почали діяти після Брестської унії 1596 р. Якщо спочатку вони давали непогані знання, то згодом, у </w:t>
      </w:r>
      <w:r>
        <w:rPr>
          <w:sz w:val="28"/>
          <w:szCs w:val="20"/>
          <w:lang w:val="en-US"/>
        </w:rPr>
        <w:t>XVIII</w:t>
      </w:r>
      <w:r>
        <w:rPr>
          <w:sz w:val="28"/>
          <w:szCs w:val="20"/>
        </w:rPr>
        <w:t xml:space="preserve"> ст., за панування Польщі рівень освіти в них знизився. В таких школах здебільшого навчали лише читати і писати польською мовою, зрідка — лічби та початків латині. Організованого народного шкільництва не було. Місцями працювали школи мандрівних дяків, у яких вивчали церковну грамоту. Вчителями у них були учні братських шкіл Києво-Могилянської академії, які з різних причин не могли продовжувати навчання, або представники дрібної української шляхти, ремісники, купці та інші, що наймалися вчителями по селах задля заробітку. В народі таких учителів називали дяками.</w:t>
      </w:r>
    </w:p>
    <w:p w:rsidR="00385673" w:rsidRDefault="00A81ED6">
      <w:pPr>
        <w:widowControl w:val="0"/>
        <w:autoSpaceDE w:val="0"/>
        <w:autoSpaceDN w:val="0"/>
        <w:adjustRightInd w:val="0"/>
        <w:spacing w:line="360" w:lineRule="auto"/>
        <w:ind w:firstLine="709"/>
        <w:jc w:val="both"/>
        <w:rPr>
          <w:sz w:val="28"/>
        </w:rPr>
      </w:pPr>
      <w:r>
        <w:rPr>
          <w:sz w:val="28"/>
          <w:szCs w:val="20"/>
        </w:rPr>
        <w:t>З прилученням Галичини до Австрії (1772 р.) рівень освітньої справи дещо поліпшився: велося шкільне будівництво, вдосконалювалися методи навчання, але виникали проблеми боротьби з германізацією та ще більше — з полонізацією української школи, а в Карпатській Україні — з мадяризацією.</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У Західній Україні було здійснено кілька шкільних реформ: 1777 р. — за наказом Марії Терези, 1781 р. — Ио-сифа </w:t>
      </w:r>
      <w:r>
        <w:rPr>
          <w:sz w:val="28"/>
          <w:szCs w:val="20"/>
          <w:lang w:val="en-US"/>
        </w:rPr>
        <w:t>II</w:t>
      </w:r>
      <w:r>
        <w:rPr>
          <w:sz w:val="28"/>
          <w:szCs w:val="20"/>
        </w:rPr>
        <w:t xml:space="preserve">, але наприкінці </w:t>
      </w:r>
      <w:r>
        <w:rPr>
          <w:sz w:val="28"/>
          <w:szCs w:val="20"/>
          <w:lang w:val="en-US"/>
        </w:rPr>
        <w:t>XVIII</w:t>
      </w:r>
      <w:r>
        <w:rPr>
          <w:sz w:val="28"/>
          <w:szCs w:val="20"/>
        </w:rPr>
        <w:t xml:space="preserve"> — на початку </w:t>
      </w:r>
      <w:r>
        <w:rPr>
          <w:sz w:val="28"/>
          <w:szCs w:val="20"/>
          <w:lang w:val="en-US"/>
        </w:rPr>
        <w:t>XIX</w:t>
      </w:r>
      <w:r>
        <w:rPr>
          <w:sz w:val="28"/>
          <w:szCs w:val="20"/>
        </w:rPr>
        <w:t xml:space="preserve"> ст. під тиском впливових польських кіл українське шкільництво скорочується. У 1789 р. Едукаційна комісія видала розпорядження про закриття «руських» церковних шкіл та про вилучення з усіх шкіл «руської мови». Українці позбавлялися можливості навчати дітей рідною мовою. Учням-українцям забороняли святкувати релігійні свята за григоріанським календарем, учнів православної віри змушували ходити до костелів.</w:t>
      </w:r>
    </w:p>
    <w:p w:rsidR="00385673" w:rsidRDefault="00A81ED6">
      <w:pPr>
        <w:widowControl w:val="0"/>
        <w:autoSpaceDE w:val="0"/>
        <w:autoSpaceDN w:val="0"/>
        <w:adjustRightInd w:val="0"/>
        <w:spacing w:line="360" w:lineRule="auto"/>
        <w:ind w:firstLine="709"/>
        <w:jc w:val="both"/>
        <w:rPr>
          <w:sz w:val="28"/>
        </w:rPr>
      </w:pPr>
      <w:r>
        <w:rPr>
          <w:sz w:val="28"/>
          <w:szCs w:val="20"/>
        </w:rPr>
        <w:t>Не сприяла поліпшенню народної освіти реформа 1777 р., згідно з якою передбачалося відкриття в селах однокласних церковно-парафіяльних, у невеликих містах — тривіальних, а у великих — нормальних шкіл. Для її реалізації бракувало і вчителів, і підручників, і коштів. Лише з 1781 р. у містах і містечках Галичини почали створювати головні та тривіальні школи німецького типу, а по селах — парафіяльні школи. Як середні школи відкривали гімназії, влаштовані на німецький лад. Такі гімназії працювали в Стрию, Бережанах, Бучачі, Дрогобичі, Львові, Станіславі, Збаражі та інших містах і були доступні лише заможним громадянам.</w:t>
      </w:r>
    </w:p>
    <w:p w:rsidR="00385673" w:rsidRDefault="00A81ED6">
      <w:pPr>
        <w:widowControl w:val="0"/>
        <w:autoSpaceDE w:val="0"/>
        <w:autoSpaceDN w:val="0"/>
        <w:adjustRightInd w:val="0"/>
        <w:spacing w:line="360" w:lineRule="auto"/>
        <w:ind w:firstLine="709"/>
        <w:jc w:val="both"/>
        <w:rPr>
          <w:sz w:val="28"/>
        </w:rPr>
      </w:pPr>
      <w:r>
        <w:rPr>
          <w:sz w:val="28"/>
          <w:szCs w:val="20"/>
        </w:rPr>
        <w:t>У 1785 р. в усіх закладах запроваджено німецьку мову навчання. Українська мова залишилась лише в церковно-парафіяльних школах.</w:t>
      </w:r>
    </w:p>
    <w:p w:rsidR="00385673" w:rsidRDefault="00A81ED6">
      <w:pPr>
        <w:widowControl w:val="0"/>
        <w:autoSpaceDE w:val="0"/>
        <w:autoSpaceDN w:val="0"/>
        <w:adjustRightInd w:val="0"/>
        <w:spacing w:line="360" w:lineRule="auto"/>
        <w:ind w:firstLine="709"/>
        <w:jc w:val="both"/>
        <w:rPr>
          <w:sz w:val="28"/>
        </w:rPr>
      </w:pPr>
      <w:r>
        <w:rPr>
          <w:sz w:val="28"/>
          <w:szCs w:val="20"/>
        </w:rPr>
        <w:t>На Буковині, яка тривалий час перебувала під владою Туреччини, тільки після її звільнення в 1774 р. Австрією було відкрито кілька шкіл з румунською і німецькою мовами навчання.</w:t>
      </w:r>
    </w:p>
    <w:p w:rsidR="00385673" w:rsidRDefault="00A81ED6">
      <w:pPr>
        <w:widowControl w:val="0"/>
        <w:autoSpaceDE w:val="0"/>
        <w:autoSpaceDN w:val="0"/>
        <w:adjustRightInd w:val="0"/>
        <w:spacing w:line="360" w:lineRule="auto"/>
        <w:ind w:firstLine="709"/>
        <w:jc w:val="both"/>
        <w:rPr>
          <w:sz w:val="28"/>
        </w:rPr>
      </w:pPr>
      <w:r>
        <w:rPr>
          <w:sz w:val="28"/>
          <w:szCs w:val="20"/>
        </w:rPr>
        <w:t>Єдиний на той час вищий навчальний заклад на західноукраїнських землях — Львівський університет (1661), будучи недоступним для простих людей, недостатньо сприяв освіті українців.</w:t>
      </w:r>
    </w:p>
    <w:p w:rsidR="00385673" w:rsidRDefault="00A81ED6">
      <w:pPr>
        <w:widowControl w:val="0"/>
        <w:autoSpaceDE w:val="0"/>
        <w:autoSpaceDN w:val="0"/>
        <w:adjustRightInd w:val="0"/>
        <w:spacing w:line="360" w:lineRule="auto"/>
        <w:ind w:firstLine="709"/>
        <w:jc w:val="both"/>
        <w:rPr>
          <w:sz w:val="28"/>
        </w:rPr>
      </w:pPr>
      <w:r>
        <w:rPr>
          <w:sz w:val="28"/>
          <w:szCs w:val="20"/>
        </w:rPr>
        <w:t>У Лівобережній Україні, яка відійшла до Росії, шкільна справа розвивалась як одна із складових загальнодержавної освітньої системи.</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Початкові школи були однією з найпоширеніших форм навчання дітей. Діяли і цифірні школи, в яких діти різних станів здобували елементарні знання. Це були школи з математичним ухилом. Вони проіснували до середини </w:t>
      </w:r>
      <w:r>
        <w:rPr>
          <w:sz w:val="28"/>
          <w:szCs w:val="20"/>
          <w:lang w:val="en-US"/>
        </w:rPr>
        <w:t>XVIII</w:t>
      </w:r>
      <w:r>
        <w:rPr>
          <w:sz w:val="28"/>
          <w:szCs w:val="20"/>
        </w:rPr>
        <w:t xml:space="preserve"> ст., відтак поступово об'єдналися з полковими і гарнізонними, що призначалися для солдатських дітей. Полкові школи утримувалися на кошти батьків. В них навчали читати, писати і рахувати. У другій половині </w:t>
      </w:r>
      <w:r>
        <w:rPr>
          <w:sz w:val="28"/>
          <w:szCs w:val="20"/>
          <w:lang w:val="en-US"/>
        </w:rPr>
        <w:t>XVIII</w:t>
      </w:r>
      <w:r>
        <w:rPr>
          <w:sz w:val="28"/>
          <w:szCs w:val="20"/>
        </w:rPr>
        <w:t xml:space="preserve"> ст. на школи України поширюється русифікаторська політика царського уряду.</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З середини </w:t>
      </w:r>
      <w:r>
        <w:rPr>
          <w:sz w:val="28"/>
          <w:szCs w:val="20"/>
          <w:lang w:val="en-US"/>
        </w:rPr>
        <w:t>XVIII</w:t>
      </w:r>
      <w:r>
        <w:rPr>
          <w:sz w:val="28"/>
          <w:szCs w:val="20"/>
        </w:rPr>
        <w:t xml:space="preserve"> ст. розвивається початкова освіта в Запорозькій Січі. Окрім загальноосвітніх шкіл, тут існували спеціальні школи (школа підготовки полкових старшин, військових канцеляристів та ін.), а також Головна Січова школа, в якій вивчали піїтику, риторику, математику, географію, астрономію, військову справу. За характером навчання вона прирівнювалася до братських шкіл.</w:t>
      </w:r>
    </w:p>
    <w:p w:rsidR="00385673" w:rsidRDefault="00A81ED6">
      <w:pPr>
        <w:widowControl w:val="0"/>
        <w:autoSpaceDE w:val="0"/>
        <w:autoSpaceDN w:val="0"/>
        <w:adjustRightInd w:val="0"/>
        <w:spacing w:line="360" w:lineRule="auto"/>
        <w:ind w:firstLine="709"/>
        <w:jc w:val="both"/>
        <w:rPr>
          <w:sz w:val="28"/>
        </w:rPr>
      </w:pPr>
      <w:r>
        <w:rPr>
          <w:sz w:val="28"/>
          <w:szCs w:val="20"/>
        </w:rPr>
        <w:t>Набули поширення і народні школи грамоти (школи мандрівних дяків), що існували при православних церквах і призначалися для дітей селян. Дітей навчали рідною мовою лічби, письма і читання, паралельно читали церковнослов'янські тексти, їм також прищеплювали любов до рідної землі, народну мораль тощо.</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Із посиленням закріпачення селян і козаків, втратою Україною автономії та зруйнуванням Запорозької Січі у другій половині </w:t>
      </w:r>
      <w:r>
        <w:rPr>
          <w:sz w:val="28"/>
          <w:szCs w:val="20"/>
          <w:lang w:val="en-US"/>
        </w:rPr>
        <w:t>XVIII</w:t>
      </w:r>
      <w:r>
        <w:rPr>
          <w:sz w:val="28"/>
          <w:szCs w:val="20"/>
        </w:rPr>
        <w:t xml:space="preserve"> ст. школи грамоти, полкові й запорозькі школи перестали існувати.</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Однією з форм початкової освіти в Лівобережній Україні було домашнє навчання і виховання дітей панівної верхівки, яке здійснювали запрошені вихованці Києво-Могилянської академії або вчителі-іноземці. Наприкінці </w:t>
      </w:r>
      <w:r>
        <w:rPr>
          <w:sz w:val="28"/>
          <w:szCs w:val="20"/>
          <w:lang w:val="en-US"/>
        </w:rPr>
        <w:t>XVIII</w:t>
      </w:r>
      <w:r>
        <w:rPr>
          <w:sz w:val="28"/>
          <w:szCs w:val="20"/>
        </w:rPr>
        <w:t xml:space="preserve"> ст. на розвитку освіти позначилася шкільна реформа уряду Катерини </w:t>
      </w:r>
      <w:r>
        <w:rPr>
          <w:sz w:val="28"/>
          <w:szCs w:val="20"/>
          <w:lang w:val="en-US"/>
        </w:rPr>
        <w:t>II</w:t>
      </w:r>
      <w:r>
        <w:rPr>
          <w:sz w:val="28"/>
          <w:szCs w:val="20"/>
        </w:rPr>
        <w:t>. У 1786 р. було запроваджено «Статут народних училищ у Російській імперії», згідно з яким у губернських містах було відкрито головні народні училища (чотирикласні з 5-річним курсом навчання), "а в повітових — малі народні училища (двокласні з 2-річним курсом навчання). Навчальна програма малих училищ відповідала першим двом класам головних училищ. Зміст навчання мав загальноосвітній і реальний характер. Навчання проголошувалося безстановим і безплатним.</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Прогресивну роль у розвитку освіти в Україні, у підготовці педагогічних кадрів відігравали колегії — нові навчальні заклади середнього типу, що виникли на початку </w:t>
      </w:r>
      <w:r>
        <w:rPr>
          <w:sz w:val="28"/>
          <w:szCs w:val="20"/>
          <w:lang w:val="en-US"/>
        </w:rPr>
        <w:t>XVIII</w:t>
      </w:r>
      <w:r>
        <w:rPr>
          <w:sz w:val="28"/>
          <w:szCs w:val="20"/>
        </w:rPr>
        <w:t xml:space="preserve"> ст. Навчальні програми колегій передбачали підготовку державних службовців, учителів початкових шкіл, музикантів. Із відкриттям в Україні університетів та середніх спеціальних закладів колегії втрачають своє загальноосвітнє значення і перетворюються на духовні семінари.</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У Лівобережжі єдиним вищим навчальним закладом у цей період була Києво-Могилянська академія, роль якої як культурного і освітнього центру зростала. Хоча українське дворянство, козацька старшина й порушували клопотання про відкриття в Україні університетів, жоден з існуючих проектів не було реалізовано. Загалом українське шкільництво на Лівобережжі у </w:t>
      </w:r>
      <w:r>
        <w:rPr>
          <w:sz w:val="28"/>
          <w:szCs w:val="20"/>
          <w:lang w:val="en-US"/>
        </w:rPr>
        <w:t>XVIII</w:t>
      </w:r>
      <w:r>
        <w:rPr>
          <w:sz w:val="28"/>
          <w:szCs w:val="20"/>
        </w:rPr>
        <w:t xml:space="preserve"> ст. занепадає, чого й прагнув царський уряд.</w:t>
      </w:r>
    </w:p>
    <w:p w:rsidR="00385673" w:rsidRDefault="00A81ED6">
      <w:pPr>
        <w:widowControl w:val="0"/>
        <w:autoSpaceDE w:val="0"/>
        <w:autoSpaceDN w:val="0"/>
        <w:adjustRightInd w:val="0"/>
        <w:spacing w:line="360" w:lineRule="auto"/>
        <w:ind w:firstLine="709"/>
        <w:jc w:val="both"/>
        <w:rPr>
          <w:sz w:val="28"/>
        </w:rPr>
      </w:pPr>
      <w:r>
        <w:rPr>
          <w:sz w:val="28"/>
          <w:szCs w:val="20"/>
        </w:rPr>
        <w:t xml:space="preserve">Педагогічна думка кінця </w:t>
      </w:r>
      <w:r>
        <w:rPr>
          <w:sz w:val="28"/>
          <w:szCs w:val="20"/>
          <w:lang w:val="en-US"/>
        </w:rPr>
        <w:t>XVII</w:t>
      </w:r>
      <w:r>
        <w:rPr>
          <w:sz w:val="28"/>
          <w:szCs w:val="20"/>
        </w:rPr>
        <w:t xml:space="preserve"> — </w:t>
      </w:r>
      <w:r>
        <w:rPr>
          <w:sz w:val="28"/>
          <w:szCs w:val="20"/>
          <w:lang w:val="en-US"/>
        </w:rPr>
        <w:t>XVIII</w:t>
      </w:r>
      <w:r>
        <w:rPr>
          <w:sz w:val="28"/>
          <w:szCs w:val="20"/>
        </w:rPr>
        <w:t xml:space="preserve"> ст. представлена творами С. Яворського, Ф. Прокоповича, Г. Сковороди та ін.</w:t>
      </w:r>
    </w:p>
    <w:p w:rsidR="00385673" w:rsidRDefault="00A81ED6">
      <w:pPr>
        <w:widowControl w:val="0"/>
        <w:autoSpaceDE w:val="0"/>
        <w:autoSpaceDN w:val="0"/>
        <w:adjustRightInd w:val="0"/>
        <w:spacing w:line="360" w:lineRule="auto"/>
        <w:ind w:firstLine="709"/>
        <w:jc w:val="both"/>
        <w:rPr>
          <w:sz w:val="28"/>
        </w:rPr>
      </w:pPr>
      <w:r>
        <w:rPr>
          <w:sz w:val="28"/>
          <w:szCs w:val="20"/>
        </w:rPr>
        <w:t>Стефан Яворський (1658—1722) — письменник, філософ, освітній і церковний діяч. Закінчив Києво-братську колегію і після навчання за кордоном у Любліні та Познані став її професором. Викладав риторику, поетику, філософію і богослов'я. Блискуче володів латинською, польською, російською мовами, якими писав вірші, за що був нагороджений «лавровим вінком». У 1700 р. за наказом Петра І його було викликано до Москви й висвячено на митрополита. Прагнув реорганізувати Московську Сло-в'яно-греко-латинську академію за зразком Києво-Моги-лянської академії, У Москві написав низку підручників, словників («Лексикон триязычньш»), публіцистичних творів, курс психології «Психологія, або трактат про душу». Відомий його полемічний твір проти лютеранства «Камінь віри ».</w:t>
      </w:r>
    </w:p>
    <w:p w:rsidR="00385673" w:rsidRDefault="00A81ED6">
      <w:pPr>
        <w:widowControl w:val="0"/>
        <w:autoSpaceDE w:val="0"/>
        <w:autoSpaceDN w:val="0"/>
        <w:adjustRightInd w:val="0"/>
        <w:spacing w:line="360" w:lineRule="auto"/>
        <w:ind w:firstLine="709"/>
        <w:jc w:val="both"/>
        <w:rPr>
          <w:sz w:val="28"/>
        </w:rPr>
      </w:pPr>
      <w:r>
        <w:rPr>
          <w:sz w:val="28"/>
          <w:szCs w:val="20"/>
        </w:rPr>
        <w:t>Феофан Прокопович (1681—1736) — український церковний, громадський і державний діяч, письменник, педагог, викладач, ректор Києво-Могилянської академії. На вимогу Петра І виїхав до Петербурга, де став радником з питань освіти, науки та культури і главою Російської православної церкви.</w:t>
      </w:r>
    </w:p>
    <w:p w:rsidR="00385673" w:rsidRDefault="00A81ED6">
      <w:pPr>
        <w:widowControl w:val="0"/>
        <w:autoSpaceDE w:val="0"/>
        <w:autoSpaceDN w:val="0"/>
        <w:adjustRightInd w:val="0"/>
        <w:spacing w:line="360" w:lineRule="auto"/>
        <w:ind w:firstLine="709"/>
        <w:jc w:val="both"/>
        <w:rPr>
          <w:sz w:val="28"/>
        </w:rPr>
      </w:pPr>
      <w:r>
        <w:rPr>
          <w:sz w:val="28"/>
          <w:szCs w:val="20"/>
        </w:rPr>
        <w:t>У «Духовному регламенті» пропонував відкривати церковні школи трьох типів: архієрейські (елементарні), семінаріуми та академію, визначив зміст їх роботи, висловив передові погляди на методику навчання й виховання, на режим роботи. Велику увагу приділяв вивченню граматики, історії, географії, арифметики, геометрії, логіки, риторики. У творі «Первое учение отроков» висловив низку цінних психолого-педагогічних думок. Ще будучи професором і ректором Києво-Могилянської академії, написав твори «Поетика» та «Риторика», які помітно вплинули на розвиток змісту й методики навчання в академії. Великого значення надавав практичним заняттям студентів. Цінними є також роздуми Ф. Прокоповича про ораторський хист вчителя, висловлені в книзі «О риторическом искусстве». Вважав, що, розповідаючи про будь-який предмет, учитель передусім має впливати на почуття своїх слухачів.</w:t>
      </w:r>
    </w:p>
    <w:p w:rsidR="00385673" w:rsidRDefault="00A81ED6">
      <w:pPr>
        <w:widowControl w:val="0"/>
        <w:autoSpaceDE w:val="0"/>
        <w:autoSpaceDN w:val="0"/>
        <w:adjustRightInd w:val="0"/>
        <w:spacing w:line="360" w:lineRule="auto"/>
        <w:ind w:firstLine="709"/>
        <w:jc w:val="both"/>
        <w:rPr>
          <w:sz w:val="28"/>
        </w:rPr>
      </w:pPr>
      <w:r>
        <w:rPr>
          <w:sz w:val="28"/>
          <w:szCs w:val="20"/>
        </w:rPr>
        <w:t>Ф. Прокопович був прихильником прогресивних методів навчання, запровадив новий науково-історичний метод викладання богословської науки — вивчення історії релігії. Він вимагав свідомого, наочного, доступного, систематичного вивчення матеріалу. Вважав, що підручники для широкого загалу мають бути написані простою, доступною мовою.</w:t>
      </w:r>
    </w:p>
    <w:p w:rsidR="00385673" w:rsidRDefault="00A81ED6">
      <w:pPr>
        <w:widowControl w:val="0"/>
        <w:autoSpaceDE w:val="0"/>
        <w:autoSpaceDN w:val="0"/>
        <w:adjustRightInd w:val="0"/>
        <w:spacing w:line="360" w:lineRule="auto"/>
        <w:ind w:firstLine="709"/>
        <w:jc w:val="both"/>
        <w:rPr>
          <w:sz w:val="28"/>
        </w:rPr>
      </w:pPr>
      <w:r>
        <w:rPr>
          <w:sz w:val="28"/>
          <w:szCs w:val="20"/>
        </w:rPr>
        <w:t>Григорій Савич Сковорода (1722—1794) — видатний український педагог, поет, мандрівний філософ, представник етико-гуманістичного напряму вітчизняного просвітництва. Навчався в Києво-Могилянській академії, поглиблював знання за кордоном. Повернувшись на батьківщину, викладав піїтику в Переяславській семінарії, згодом — у Харківській колегії. Після звільнення з колегії Г. Сковорода до кінця життя залишався мандрівним філософом і вчителем.</w:t>
      </w:r>
    </w:p>
    <w:p w:rsidR="00385673" w:rsidRDefault="00A81ED6">
      <w:pPr>
        <w:widowControl w:val="0"/>
        <w:autoSpaceDE w:val="0"/>
        <w:autoSpaceDN w:val="0"/>
        <w:adjustRightInd w:val="0"/>
        <w:spacing w:line="360" w:lineRule="auto"/>
        <w:ind w:firstLine="709"/>
        <w:jc w:val="both"/>
        <w:rPr>
          <w:sz w:val="28"/>
        </w:rPr>
      </w:pPr>
      <w:r>
        <w:rPr>
          <w:sz w:val="28"/>
          <w:szCs w:val="20"/>
        </w:rPr>
        <w:t>Свої педагогічні погляди він виклав у діалогах, віршах, байках, притчах, листах. Проблемам виховання присвячено його притчі «Благодарний Еродій», «Убогий Жайворонок», «Байки Харківські». Вихідними і визначальними в системі педагогічних поглядів Сковороди є ідеї демократизму, гуманізму, народності та патріотизму. Ідеал людяності — мета всього його життя, а також і мета виховання. Г. Сковорода вважав, що у вихованні треба зважати не на соціальне становище дітей, а на їхню природу, нахили, інтереси, обдаровання. Будучи прихильником принципу народності у вихованні, він обстоював думку, що воно має відповідати інтересам народу, живитися з народних джерел і зберігатися в житті кожного народу, висміював дворянсько-аристократичне виховання, плазування перед усім іноземним. На його думку, мета виховання — підготовка вільної людини, гармонійно розвиненої, щасливої, корисної для суспільства, людини, здатної жити і боротися. Провідне місце у всебічному розвитку відводив розумовій освіті, яка допомагає людині пізнати себе, навколишній світ, суть щастя. Він обстоював рідну мову в школах, радив вивчати граматику, літературу, математику, фізику, механіку, музику, філософію, медицину та інші науки. Особливу роль у всебічному розвиткові особистості Сковорода відводив формуванню її моральних якостей, зокрема таких, як любов до вітчизни і праці, людяність, дружба, правдивість, чесність, скромність, сила волі, почуття людської гідності.</w:t>
      </w:r>
    </w:p>
    <w:p w:rsidR="00385673" w:rsidRDefault="00A81ED6">
      <w:pPr>
        <w:widowControl w:val="0"/>
        <w:autoSpaceDE w:val="0"/>
        <w:autoSpaceDN w:val="0"/>
        <w:adjustRightInd w:val="0"/>
        <w:spacing w:line="360" w:lineRule="auto"/>
        <w:ind w:firstLine="709"/>
        <w:jc w:val="both"/>
        <w:rPr>
          <w:sz w:val="28"/>
        </w:rPr>
      </w:pPr>
      <w:r>
        <w:rPr>
          <w:sz w:val="28"/>
          <w:szCs w:val="20"/>
        </w:rPr>
        <w:t>Значної уваги Г. Сковорода надавав фізичному вихованню людей, вважав, що вони мають бути «тілесно здорові». Фізичне виховання, згідно з ним, повинно починатися ще до народження дитини і полягати в здоровому способі життя батьків, у турботі про матір у період вагітності й вигодовування дитини. Фізичному вихованню дітей сприяють праця, вправи, режим і відпочинок, розваги, загартування організму. Він також дбав про естетичне виховання, яке має облагороджувати людей, допомагати їм у житті та праці. Засобами естетичного виховання повинні бути поезія, музика, народні пісні, краса природи, образотворче мистецтво.</w:t>
      </w:r>
    </w:p>
    <w:p w:rsidR="00385673" w:rsidRDefault="00A81ED6">
      <w:pPr>
        <w:widowControl w:val="0"/>
        <w:autoSpaceDE w:val="0"/>
        <w:autoSpaceDN w:val="0"/>
        <w:adjustRightInd w:val="0"/>
        <w:spacing w:line="360" w:lineRule="auto"/>
        <w:ind w:firstLine="709"/>
        <w:jc w:val="both"/>
        <w:rPr>
          <w:sz w:val="28"/>
        </w:rPr>
      </w:pPr>
      <w:r>
        <w:rPr>
          <w:sz w:val="28"/>
          <w:szCs w:val="20"/>
        </w:rPr>
        <w:t>Першими вихователями дитини Сковорода називав батьків. Зневажливо ставився до тих «напівбатьків» і «на-півматерів», які передоручають виховання своїх дітей іншим, порівнював їх із зозулями, що підкидають яйця в чужі гнізда. Вирішальну роль у вихованні він відводив школі, вчителям. Обстоював думку, що школа має бути доступною для всіх, з безплатним навчанням, розробив низку дидактичних і методичних положень. Стверджував, що усвідомлювати істину найкраще самостійно, через власну активність. У процесі навчання треба враховувати нахили і здібності дітей, їх вікові та індивідуальні особливості. Він радив правильно дозувати навчальний матеріал, викладати його доступно, ясно, точно, використовувати наочність, пов'язувати теорію з практикою, навчання з життям. Високо цінував такі методи навчання, як лекція, розповідь, розмова і бесіда. Цікавими є його думки про читання книжок і виписки з них.</w:t>
      </w:r>
    </w:p>
    <w:p w:rsidR="00385673" w:rsidRDefault="00A81ED6">
      <w:pPr>
        <w:widowControl w:val="0"/>
        <w:autoSpaceDE w:val="0"/>
        <w:autoSpaceDN w:val="0"/>
        <w:adjustRightInd w:val="0"/>
        <w:spacing w:line="360" w:lineRule="auto"/>
        <w:ind w:firstLine="709"/>
        <w:jc w:val="both"/>
        <w:rPr>
          <w:sz w:val="28"/>
        </w:rPr>
      </w:pPr>
      <w:r>
        <w:rPr>
          <w:sz w:val="28"/>
          <w:szCs w:val="20"/>
        </w:rPr>
        <w:t>У вихованні Г. Сковорода пропонував такі методи, як бесіда, роз'яснення, поради, приклади, радив виховувати не тільки словом, а й ділом, переконанням, привчати дітеи критично аналізувати свої вчинки, дотримуватися суворого режиму, уникати надмірностей. Він належно оцінив працю вчителя, висував до нього високі вимоги, зокрема до його знань, благородства, любові до дітей, до своєї справи. Вчитель повинен бути прикладом для інших в усьому, вміти володіти голосом, викладати «прилично, тихо й без крику».</w:t>
      </w:r>
    </w:p>
    <w:p w:rsidR="00385673" w:rsidRDefault="00385673">
      <w:pPr>
        <w:ind w:firstLine="540"/>
        <w:rPr>
          <w:sz w:val="28"/>
        </w:rPr>
      </w:pPr>
      <w:bookmarkStart w:id="0" w:name="_GoBack"/>
      <w:bookmarkEnd w:id="0"/>
    </w:p>
    <w:sectPr w:rsidR="003856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ED6"/>
    <w:rsid w:val="00385673"/>
    <w:rsid w:val="00520458"/>
    <w:rsid w:val="00A81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2DA436-81CA-4619-9FA3-234396B2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11235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13179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2014-03-29T04:50:00Z</dcterms:created>
  <dcterms:modified xsi:type="dcterms:W3CDTF">2014-03-29T04:50:00Z</dcterms:modified>
  <cp:category>Гуманітарні науки</cp:category>
</cp:coreProperties>
</file>