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000971">
      <w:pPr>
        <w:pStyle w:val="a3"/>
        <w:jc w:val="center"/>
        <w:rPr>
          <w:b/>
          <w:bCs/>
          <w:sz w:val="60"/>
        </w:rPr>
      </w:pPr>
    </w:p>
    <w:p w:rsidR="00000971" w:rsidRDefault="00EB28F4">
      <w:pPr>
        <w:pStyle w:val="a3"/>
        <w:jc w:val="center"/>
        <w:rPr>
          <w:b/>
          <w:bCs/>
          <w:sz w:val="60"/>
        </w:rPr>
      </w:pPr>
      <w:r>
        <w:rPr>
          <w:b/>
          <w:bCs/>
          <w:sz w:val="60"/>
        </w:rPr>
        <w:t>Реферат на тему:</w:t>
      </w:r>
    </w:p>
    <w:p w:rsidR="00000971" w:rsidRDefault="00EB28F4">
      <w:pPr>
        <w:pStyle w:val="a3"/>
        <w:jc w:val="center"/>
        <w:rPr>
          <w:b/>
          <w:bCs/>
          <w:i/>
          <w:iCs/>
          <w:sz w:val="60"/>
        </w:rPr>
      </w:pPr>
      <w:r>
        <w:rPr>
          <w:b/>
          <w:bCs/>
          <w:i/>
          <w:iCs/>
          <w:sz w:val="60"/>
        </w:rPr>
        <w:t xml:space="preserve">Організація і техніка підготовки. Укладання та виконання </w:t>
      </w:r>
    </w:p>
    <w:p w:rsidR="00000971" w:rsidRDefault="00EB28F4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  <w:sz w:val="60"/>
        </w:rPr>
        <w:t>зовнішньоекономічних контрактів.</w:t>
      </w:r>
    </w:p>
    <w:p w:rsidR="00000971" w:rsidRDefault="00EB28F4">
      <w:pPr>
        <w:pStyle w:val="2"/>
      </w:pPr>
      <w:r>
        <w:br w:type="page"/>
      </w:r>
      <w:r>
        <w:lastRenderedPageBreak/>
        <w:t>План</w:t>
      </w:r>
    </w:p>
    <w:p w:rsidR="00000971" w:rsidRDefault="00EB28F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Технологія укладання договору.</w:t>
      </w:r>
    </w:p>
    <w:p w:rsidR="00000971" w:rsidRDefault="00EB28F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Тактика і стратегія переговорів.</w:t>
      </w:r>
    </w:p>
    <w:p w:rsidR="00000971" w:rsidRDefault="00EB28F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обов‘язкові умови складання контракту.</w:t>
      </w:r>
    </w:p>
    <w:p w:rsidR="00000971" w:rsidRDefault="00EB28F4">
      <w:pPr>
        <w:ind w:left="360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Список використаної літератури: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>Основна:</w:t>
      </w:r>
      <w:r>
        <w:rPr>
          <w:sz w:val="28"/>
          <w:lang w:val="uk-UA"/>
        </w:rPr>
        <w:t xml:space="preserve"> Управління зовнішньоекономічною діяльністю. Навчальний  посібник              / за загальн. Ред. А.І. Кредісова. – К., 1997.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>Додаткова:</w:t>
      </w:r>
      <w:r>
        <w:rPr>
          <w:sz w:val="28"/>
          <w:lang w:val="uk-UA"/>
        </w:rPr>
        <w:t xml:space="preserve"> Гребельник О.П. основи зовнішньоекономічної діяльності: Навчальний посібник. – К.: Київ, державний торговельно-економічний університет, 1996 рік.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u w:val="single"/>
          <w:lang w:val="uk-UA"/>
        </w:rPr>
        <w:t>Мінілексикион:</w:t>
      </w:r>
      <w:r>
        <w:rPr>
          <w:sz w:val="28"/>
          <w:lang w:val="uk-UA"/>
        </w:rPr>
        <w:t xml:space="preserve"> </w:t>
      </w:r>
      <w:r>
        <w:rPr>
          <w:i/>
          <w:iCs/>
          <w:sz w:val="28"/>
          <w:lang w:val="uk-UA"/>
        </w:rPr>
        <w:t>Зовнішньоекономічний контракт, контракт купівлі-продажу товарів, бартерний конттракт, контракт про сумісну діяльність, базисні умови поставки.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framePr w:w="3128" w:h="1436" w:hSpace="180" w:wrap="around" w:vAnchor="text" w:hAnchor="page" w:x="1168" w:y="292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rPr>
          <w:lang w:val="uk-UA"/>
        </w:rPr>
      </w:pPr>
    </w:p>
    <w:p w:rsidR="00000971" w:rsidRDefault="00EB28F4">
      <w:pPr>
        <w:pStyle w:val="20"/>
        <w:framePr w:w="3128" w:h="1436" w:wrap="around" w:y="292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rPr>
          <w:rFonts w:ascii="Monotype Corsiva" w:hAnsi="Monotype Corsiva"/>
          <w:sz w:val="44"/>
        </w:rPr>
      </w:pPr>
      <w:r>
        <w:t>Зовнішньо-економічний контракт</w:t>
      </w:r>
    </w:p>
    <w:p w:rsidR="00000971" w:rsidRDefault="00000971">
      <w:pPr>
        <w:framePr w:w="3128" w:h="1436" w:hSpace="180" w:wrap="around" w:vAnchor="text" w:hAnchor="page" w:x="1168" w:y="292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rPr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- це матеріально – оформлена угода двох або більше суб‘єктів зовнішньоекономічної діяльноситі та їх іноземних контрагентів, міжнародним договором України, спрамована на встановлення, зміну або припинення їх взаємних прав і обов‘язків                                                                                у зовнішньо – економічній діяльності.</w:t>
      </w:r>
    </w:p>
    <w:p w:rsidR="00000971" w:rsidRDefault="00EB28F4">
      <w:pPr>
        <w:framePr w:w="3175" w:h="716" w:hSpace="180" w:wrap="around" w:vAnchor="text" w:hAnchor="page" w:x="1168" w:y="1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Цикл підготовки робіт</w:t>
      </w:r>
    </w:p>
    <w:p w:rsidR="00000971" w:rsidRDefault="00C949D5">
      <w:pPr>
        <w:jc w:val="both"/>
        <w:rPr>
          <w:sz w:val="28"/>
          <w:lang w:val="uk-UA"/>
        </w:rPr>
      </w:pPr>
      <w:r>
        <w:rPr>
          <w:noProof/>
          <w:sz w:val="20"/>
        </w:rPr>
        <w:pict>
          <v:group id="_x0000_s1040" style="position:absolute;left:0;text-align:left;margin-left:-10.65pt;margin-top:2.55pt;width:45pt;height:268.1pt;z-index:251656704" coordorigin="4374,8912" coordsize="900,5362">
            <v:line id="_x0000_s1026" style="position:absolute" from="4374,9234" to="4734,9234"/>
            <v:line id="_x0000_s1027" style="position:absolute" from="4734,8912" to="4734,14274"/>
            <v:line id="_x0000_s1028" style="position:absolute" from="4734,8912" to="5274,8912">
              <v:stroke endarrow="block"/>
            </v:line>
            <v:line id="_x0000_s1031" style="position:absolute" from="4734,14274" to="5274,14274">
              <v:stroke endarrow="block"/>
            </v:line>
            <v:line id="_x0000_s1032" style="position:absolute" from="4734,9594" to="5274,9594">
              <v:stroke endarrow="block"/>
            </v:line>
            <v:line id="_x0000_s1033" style="position:absolute" from="4734,10314" to="5274,10314">
              <v:stroke endarrow="block"/>
            </v:line>
            <v:line id="_x0000_s1034" style="position:absolute" from="4734,11034" to="5274,11034">
              <v:stroke endarrow="block"/>
            </v:line>
            <v:line id="_x0000_s1035" style="position:absolute" from="4734,11574" to="5274,11574">
              <v:stroke endarrow="block"/>
            </v:line>
            <v:line id="_x0000_s1036" style="position:absolute" from="4734,12294" to="5274,12294">
              <v:stroke endarrow="block"/>
            </v:line>
            <v:line id="_x0000_s1037" style="position:absolute" from="4734,12834" to="5274,12834">
              <v:stroke endarrow="block"/>
            </v:line>
            <v:line id="_x0000_s1038" style="position:absolute" from="4734,13554" to="5274,13554">
              <v:stroke endarrow="block"/>
            </v:line>
          </v:group>
        </w:pict>
      </w:r>
      <w:r w:rsidR="00EB28F4">
        <w:rPr>
          <w:sz w:val="28"/>
          <w:lang w:val="uk-UA"/>
        </w:rPr>
        <w:t xml:space="preserve">           а) оцінка тороговельно-політичних умов 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б) опрацювання правових питань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в) вивчення транспортних умов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г) визначення умов платежу і кредиту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д) вивчення товару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е) аналіз і оцінка розвитку місткості ринку.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є) дослідження системи збуту товарів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ж) вивчення можливих партнерів</w:t>
      </w:r>
    </w:p>
    <w:p w:rsidR="00000971" w:rsidRDefault="00EB28F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00971" w:rsidRDefault="00EB28F4">
      <w:pPr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з) вивчення можливих конкурентів</w:t>
      </w:r>
    </w:p>
    <w:p w:rsidR="00000971" w:rsidRDefault="00000971">
      <w:pPr>
        <w:ind w:left="3540" w:firstLine="708"/>
        <w:jc w:val="both"/>
        <w:rPr>
          <w:sz w:val="28"/>
          <w:lang w:val="uk-UA"/>
        </w:rPr>
      </w:pPr>
    </w:p>
    <w:p w:rsidR="00000971" w:rsidRDefault="00000971">
      <w:pPr>
        <w:ind w:left="3540" w:firstLine="708"/>
        <w:jc w:val="both"/>
        <w:rPr>
          <w:sz w:val="28"/>
          <w:lang w:val="uk-UA"/>
        </w:rPr>
      </w:pPr>
    </w:p>
    <w:p w:rsidR="00000971" w:rsidRDefault="00000971">
      <w:pPr>
        <w:ind w:left="3540" w:firstLine="708"/>
        <w:jc w:val="both"/>
        <w:rPr>
          <w:sz w:val="28"/>
          <w:lang w:val="uk-UA"/>
        </w:rPr>
      </w:pPr>
    </w:p>
    <w:p w:rsidR="00000971" w:rsidRDefault="00000971">
      <w:pPr>
        <w:ind w:left="3540" w:firstLine="708"/>
        <w:jc w:val="both"/>
        <w:rPr>
          <w:sz w:val="28"/>
          <w:lang w:val="uk-UA"/>
        </w:rPr>
      </w:pPr>
    </w:p>
    <w:p w:rsidR="00000971" w:rsidRDefault="00000971">
      <w:pPr>
        <w:pStyle w:val="3"/>
        <w:framePr w:h="1801" w:wrap="around" w:x="1015" w:y="1261"/>
        <w:rPr>
          <w:sz w:val="32"/>
        </w:rPr>
      </w:pPr>
    </w:p>
    <w:p w:rsidR="00000971" w:rsidRDefault="00EB28F4">
      <w:pPr>
        <w:pStyle w:val="3"/>
        <w:framePr w:h="1801" w:wrap="around" w:x="1015" w:y="1261"/>
        <w:rPr>
          <w:sz w:val="32"/>
        </w:rPr>
      </w:pPr>
      <w:r>
        <w:rPr>
          <w:sz w:val="32"/>
        </w:rPr>
        <w:t xml:space="preserve">Контакти </w:t>
      </w:r>
    </w:p>
    <w:p w:rsidR="00000971" w:rsidRDefault="00C949D5">
      <w:pPr>
        <w:pStyle w:val="3"/>
        <w:framePr w:h="1801" w:wrap="around" w:x="1015" w:y="1261"/>
        <w:rPr>
          <w:sz w:val="32"/>
        </w:rPr>
      </w:pPr>
      <w:r>
        <w:rPr>
          <w:noProof/>
          <w:sz w:val="20"/>
          <w:lang w:val="ru-RU"/>
        </w:rPr>
        <w:pict>
          <v:group id="_x0000_s1067" style="position:absolute;left:0;text-align:left;margin-left:141pt;margin-top:42.4pt;width:189pt;height:324pt;z-index:251657728" coordorigin="3834,4014" coordsize="3780,6480">
            <v:line id="_x0000_s1046" style="position:absolute" from="3879,7974" to="4599,7974">
              <v:stroke endarrow="block"/>
            </v:line>
            <v:group id="_x0000_s1050" style="position:absolute;left:3834;top:4014;width:3780;height:6480" coordorigin="3834,4014" coordsize="3780,6480">
              <v:oval id="_x0000_s1042" style="position:absolute;left:4554;top:5814;width:2700;height:414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3" type="#_x0000_t202" style="position:absolute;left:4914;top:7074;width:1980;height:1620" stroked="f">
                <v:textbox style="mso-next-textbox:#_x0000_s1043">
                  <w:txbxContent>
                    <w:p w:rsidR="00000971" w:rsidRDefault="00000971">
                      <w:pPr>
                        <w:rPr>
                          <w:b/>
                          <w:bCs/>
                          <w:i/>
                          <w:iCs/>
                          <w:sz w:val="28"/>
                          <w:lang w:val="uk-UA"/>
                        </w:rPr>
                      </w:pPr>
                    </w:p>
                    <w:p w:rsidR="00000971" w:rsidRDefault="00EB28F4">
                      <w:pPr>
                        <w:rPr>
                          <w:b/>
                          <w:bCs/>
                          <w:i/>
                          <w:iCs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lang w:val="uk-UA"/>
                        </w:rPr>
                        <w:t>Основні види контрактів</w:t>
                      </w:r>
                    </w:p>
                  </w:txbxContent>
                </v:textbox>
              </v:shape>
              <v:line id="_x0000_s1044" style="position:absolute" from="3834,4194" to="5094,6174">
                <v:stroke endarrow="block"/>
              </v:line>
              <v:line id="_x0000_s1045" style="position:absolute;flip:x" from="6534,4014" to="7614,5994">
                <v:stroke endarrow="block"/>
              </v:line>
              <v:line id="_x0000_s1047" style="position:absolute;flip:x" from="7254,7794" to="7614,7794">
                <v:stroke endarrow="block"/>
              </v:line>
              <v:line id="_x0000_s1048" style="position:absolute;flip:y" from="3834,9414" to="4914,10314">
                <v:stroke endarrow="block"/>
              </v:line>
              <v:line id="_x0000_s1049" style="position:absolute;flip:x y" from="6714,9594" to="7614,10494">
                <v:stroke endarrow="block"/>
              </v:line>
            </v:group>
          </v:group>
        </w:pict>
      </w:r>
      <w:r w:rsidR="00EB28F4">
        <w:rPr>
          <w:sz w:val="32"/>
        </w:rPr>
        <w:t>купівлі – подажу товарів</w:t>
      </w:r>
    </w:p>
    <w:p w:rsidR="00000971" w:rsidRDefault="00000971">
      <w:pPr>
        <w:framePr w:w="2815" w:h="2872" w:hSpace="180" w:wrap="around" w:vAnchor="text" w:hAnchor="page" w:x="1015" w:y="523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</w:p>
    <w:p w:rsidR="00000971" w:rsidRDefault="00EB28F4">
      <w:pPr>
        <w:framePr w:w="2815" w:h="2872" w:hSpace="180" w:wrap="around" w:vAnchor="text" w:hAnchor="page" w:x="1015" w:y="523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Контракт купівлі-продажу послуг, включаючи технічні послуги у вигляді інжинірингу</w:t>
      </w:r>
    </w:p>
    <w:p w:rsidR="00000971" w:rsidRDefault="00000971">
      <w:pPr>
        <w:pStyle w:val="a4"/>
        <w:framePr w:wrap="around"/>
      </w:pPr>
    </w:p>
    <w:p w:rsidR="00000971" w:rsidRDefault="00EB28F4">
      <w:pPr>
        <w:pStyle w:val="a4"/>
        <w:framePr w:wrap="around"/>
        <w:rPr>
          <w:sz w:val="32"/>
        </w:rPr>
      </w:pPr>
      <w:r>
        <w:rPr>
          <w:sz w:val="32"/>
        </w:rPr>
        <w:t>Контракт по</w:t>
      </w:r>
    </w:p>
    <w:p w:rsidR="00000971" w:rsidRDefault="00EB28F4">
      <w:pPr>
        <w:framePr w:w="2815" w:h="2341" w:hSpace="180" w:wrap="around" w:vAnchor="text" w:hAnchor="page" w:x="988" w:y="91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 xml:space="preserve"> купівлі – продажу результатів творчої діяльності</w:t>
      </w:r>
    </w:p>
    <w:p w:rsidR="00000971" w:rsidRDefault="00000971">
      <w:pPr>
        <w:framePr w:w="2554" w:h="1625" w:hSpace="180" w:wrap="around" w:vAnchor="text" w:hAnchor="page" w:x="7686" w:y="126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28"/>
          <w:lang w:val="uk-UA"/>
        </w:rPr>
      </w:pPr>
    </w:p>
    <w:p w:rsidR="00000971" w:rsidRDefault="00EB28F4">
      <w:pPr>
        <w:pStyle w:val="a4"/>
        <w:framePr w:w="2554" w:h="1625" w:wrap="around" w:x="7686" w:y="1261"/>
        <w:rPr>
          <w:sz w:val="32"/>
        </w:rPr>
      </w:pPr>
      <w:r>
        <w:rPr>
          <w:sz w:val="32"/>
        </w:rPr>
        <w:t>Бартерний контракт</w:t>
      </w:r>
    </w:p>
    <w:p w:rsidR="00000971" w:rsidRDefault="00000971">
      <w:pPr>
        <w:framePr w:w="2585" w:h="1981" w:hSpace="180" w:wrap="around" w:vAnchor="text" w:hAnchor="page" w:x="7686" w:y="53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</w:p>
    <w:p w:rsidR="00000971" w:rsidRDefault="00EB28F4">
      <w:pPr>
        <w:framePr w:w="2585" w:h="1981" w:hSpace="180" w:wrap="around" w:vAnchor="text" w:hAnchor="page" w:x="7686" w:y="53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Контракт про сумісну діяльність</w:t>
      </w:r>
    </w:p>
    <w:p w:rsidR="00000971" w:rsidRDefault="00000971">
      <w:pPr>
        <w:framePr w:w="2455" w:h="1985" w:hSpace="180" w:wrap="around" w:vAnchor="text" w:hAnchor="page" w:x="7686" w:y="936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</w:p>
    <w:p w:rsidR="00000971" w:rsidRDefault="00EB28F4">
      <w:pPr>
        <w:framePr w:w="2455" w:h="1985" w:hSpace="180" w:wrap="around" w:vAnchor="text" w:hAnchor="page" w:x="7686" w:y="936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Контракт на обслуговування товарообігу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pStyle w:val="a4"/>
        <w:framePr w:w="3355" w:h="545" w:wrap="around" w:x="6028" w:y="357"/>
      </w:pPr>
      <w:r>
        <w:t>Преамбула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C949D5">
      <w:pPr>
        <w:framePr w:w="2995" w:h="1265" w:hSpace="180" w:wrap="around" w:vAnchor="text" w:hAnchor="page" w:x="1168" w:y="3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noProof/>
          <w:sz w:val="20"/>
        </w:rPr>
        <w:pict>
          <v:group id="_x0000_s1066" style="position:absolute;margin-left:25.35pt;margin-top:9.15pt;width:3in;height:441pt;z-index:251658752" coordorigin="1674,1674" coordsize="4320,8820">
            <v:line id="_x0000_s1051" style="position:absolute" from="4194,1674" to="5994,1674">
              <v:stroke endarrow="block"/>
            </v:line>
            <v:line id="_x0000_s1052" style="position:absolute" from="4194,2394" to="5994,2754">
              <v:stroke endarrow="block"/>
            </v:line>
            <v:line id="_x0000_s1053" style="position:absolute" from="4194,2754" to="5994,3654">
              <v:stroke endarrow="block"/>
            </v:line>
            <v:line id="_x0000_s1054" style="position:absolute" from="4014,2754" to="5634,4734">
              <v:stroke endarrow="block"/>
            </v:line>
            <v:line id="_x0000_s1055" style="position:absolute" from="3654,2754" to="5274,5634">
              <v:stroke endarrow="block"/>
            </v:line>
            <v:line id="_x0000_s1056" style="position:absolute" from="3294,2754" to="4914,6354">
              <v:stroke endarrow="block"/>
            </v:line>
            <v:line id="_x0000_s1058" style="position:absolute" from="3114,2754" to="4554,7074">
              <v:stroke endarrow="block"/>
            </v:line>
            <v:line id="_x0000_s1059" style="position:absolute" from="2934,2754" to="4194,7794">
              <v:stroke endarrow="block"/>
            </v:line>
            <v:line id="_x0000_s1060" style="position:absolute" from="2574,2754" to="3654,8514">
              <v:stroke endarrow="block"/>
            </v:line>
            <v:line id="_x0000_s1061" style="position:absolute" from="2214,2754" to="3294,9234">
              <v:stroke endarrow="block"/>
            </v:line>
            <v:line id="_x0000_s1062" style="position:absolute" from="1854,2754" to="2934,9954">
              <v:stroke endarrow="block"/>
            </v:line>
            <v:line id="_x0000_s1064" style="position:absolute" from="1674,2754" to="1674,10494">
              <v:stroke endarrow="block"/>
            </v:line>
          </v:group>
        </w:pict>
      </w:r>
      <w:r w:rsidR="00EB28F4">
        <w:rPr>
          <w:b/>
          <w:bCs/>
          <w:i/>
          <w:iCs/>
          <w:sz w:val="28"/>
          <w:lang w:val="uk-UA"/>
        </w:rPr>
        <w:t>До обов‘язкових умов складання контракту належать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pStyle w:val="1"/>
        <w:framePr w:wrap="around"/>
      </w:pPr>
      <w:r>
        <w:t>Предмет контракту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framePr w:w="3355" w:h="721" w:hSpace="180" w:wrap="around" w:vAnchor="text" w:hAnchor="page" w:x="6028" w:y="6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Кількість та якість товару</w:t>
      </w:r>
    </w:p>
    <w:p w:rsidR="00000971" w:rsidRDefault="00000971">
      <w:pPr>
        <w:jc w:val="both"/>
        <w:rPr>
          <w:sz w:val="28"/>
          <w:lang w:val="uk-UA"/>
        </w:rPr>
      </w:pPr>
    </w:p>
    <w:p w:rsidR="00000971" w:rsidRDefault="00EB28F4">
      <w:pPr>
        <w:framePr w:w="3355" w:h="721" w:hSpace="180" w:wrap="around" w:vAnchor="text" w:hAnchor="page" w:x="5706" w:y="6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Базисні умови постановки товарів</w:t>
      </w:r>
    </w:p>
    <w:p w:rsidR="00000971" w:rsidRDefault="00EB28F4">
      <w:pPr>
        <w:framePr w:w="3355" w:h="721" w:hSpace="180" w:wrap="around" w:vAnchor="text" w:hAnchor="page" w:x="5346" w:y="15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Ціна та загальна вартість контракту</w:t>
      </w:r>
    </w:p>
    <w:p w:rsidR="00000971" w:rsidRDefault="00EB28F4">
      <w:pPr>
        <w:pStyle w:val="a4"/>
        <w:framePr w:w="3535" w:h="536" w:wrap="around" w:x="4986" w:y="2458"/>
      </w:pPr>
      <w:r>
        <w:t>Умови платежів</w:t>
      </w:r>
    </w:p>
    <w:p w:rsidR="00000971" w:rsidRDefault="00EB28F4">
      <w:pPr>
        <w:pStyle w:val="a4"/>
        <w:framePr w:w="3355" w:h="541" w:wrap="around" w:x="4626" w:y="3178"/>
      </w:pPr>
      <w:r>
        <w:t>Умови здачі товару</w:t>
      </w:r>
    </w:p>
    <w:p w:rsidR="00000971" w:rsidRDefault="00EB28F4">
      <w:pPr>
        <w:pStyle w:val="a4"/>
        <w:framePr w:w="3175" w:h="541" w:wrap="around" w:x="4266" w:y="3898"/>
      </w:pPr>
      <w:r>
        <w:t>Упаковка та маркування</w:t>
      </w:r>
    </w:p>
    <w:p w:rsidR="00000971" w:rsidRDefault="00EB28F4">
      <w:pPr>
        <w:pStyle w:val="a4"/>
        <w:framePr w:w="3355" w:h="541" w:wrap="around" w:x="3726" w:y="4618"/>
      </w:pPr>
      <w:r>
        <w:t>Форс-мажорні обставини</w:t>
      </w:r>
    </w:p>
    <w:p w:rsidR="00000971" w:rsidRDefault="00EB28F4">
      <w:pPr>
        <w:pStyle w:val="a4"/>
        <w:framePr w:w="3175" w:h="541" w:wrap="around" w:x="3328" w:y="5338"/>
      </w:pPr>
      <w:r>
        <w:t>Санкції та рекламації</w:t>
      </w:r>
    </w:p>
    <w:p w:rsidR="00000971" w:rsidRDefault="00EB28F4">
      <w:pPr>
        <w:pStyle w:val="a4"/>
        <w:framePr w:w="2936" w:h="536" w:wrap="around" w:x="3006" w:y="6058"/>
      </w:pPr>
      <w:r>
        <w:t xml:space="preserve">Арбітраж </w:t>
      </w:r>
    </w:p>
    <w:p w:rsidR="00000971" w:rsidRDefault="00EB28F4">
      <w:pPr>
        <w:framePr w:w="3355" w:h="536" w:hSpace="180" w:wrap="around" w:vAnchor="text" w:hAnchor="page" w:x="1708" w:y="67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Юридичні адреси</w:t>
      </w:r>
    </w:p>
    <w:p w:rsidR="00000971" w:rsidRDefault="00000971">
      <w:pPr>
        <w:jc w:val="both"/>
        <w:rPr>
          <w:sz w:val="28"/>
          <w:lang w:val="uk-UA"/>
        </w:rPr>
      </w:pPr>
      <w:bookmarkStart w:id="0" w:name="_GoBack"/>
      <w:bookmarkEnd w:id="0"/>
    </w:p>
    <w:sectPr w:rsidR="000009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C1079"/>
    <w:multiLevelType w:val="hybridMultilevel"/>
    <w:tmpl w:val="D2E08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8F4"/>
    <w:rsid w:val="00000971"/>
    <w:rsid w:val="00C949D5"/>
    <w:rsid w:val="00EB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/>
    <o:shapelayout v:ext="edit">
      <o:idmap v:ext="edit" data="1"/>
    </o:shapelayout>
  </w:shapeDefaults>
  <w:decimalSymbol w:val=","/>
  <w:listSeparator w:val=";"/>
  <w15:chartTrackingRefBased/>
  <w15:docId w15:val="{7AF7509E-148E-4716-BD47-78B2A11E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framePr w:w="3355" w:h="541" w:hSpace="180" w:wrap="around" w:vAnchor="text" w:hAnchor="page" w:x="6028" w:y="22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b/>
      <w:bCs/>
      <w:i/>
      <w:iCs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lang w:val="uk-UA"/>
    </w:rPr>
  </w:style>
  <w:style w:type="paragraph" w:styleId="20">
    <w:name w:val="Body Text 2"/>
    <w:basedOn w:val="a"/>
    <w:semiHidden/>
    <w:pPr>
      <w:framePr w:w="3535" w:h="1981" w:hSpace="180" w:wrap="around" w:vAnchor="text" w:hAnchor="page" w:x="1168" w:y="107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  <w:bCs/>
      <w:i/>
      <w:iCs/>
      <w:sz w:val="28"/>
      <w:lang w:val="uk-UA"/>
    </w:rPr>
  </w:style>
  <w:style w:type="paragraph" w:styleId="3">
    <w:name w:val="Body Text 3"/>
    <w:basedOn w:val="a"/>
    <w:semiHidden/>
    <w:pPr>
      <w:framePr w:w="2815" w:h="1261" w:hSpace="180" w:wrap="around" w:vAnchor="text" w:hAnchor="page" w:x="1168" w:y="173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bCs/>
      <w:i/>
      <w:iCs/>
      <w:lang w:val="uk-UA"/>
    </w:rPr>
  </w:style>
  <w:style w:type="paragraph" w:styleId="a4">
    <w:name w:val="caption"/>
    <w:basedOn w:val="a"/>
    <w:next w:val="a"/>
    <w:qFormat/>
    <w:pPr>
      <w:framePr w:w="2815" w:h="2341" w:hSpace="180" w:wrap="around" w:vAnchor="text" w:hAnchor="page" w:x="988" w:y="918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bCs/>
      <w:i/>
      <w:i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2117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2014-09-30T18:50:00Z</dcterms:created>
  <dcterms:modified xsi:type="dcterms:W3CDTF">2014-09-30T18:50:00Z</dcterms:modified>
  <cp:category>Право. Міжнародні відносини</cp:category>
</cp:coreProperties>
</file>