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70F" w:rsidRPr="00004CD8" w:rsidRDefault="009B270F" w:rsidP="00004CD8">
      <w:pPr>
        <w:spacing w:line="260" w:lineRule="exact"/>
        <w:rPr>
          <w:rFonts w:ascii="Arial" w:hAnsi="Arial" w:cs="Arial"/>
          <w:sz w:val="20"/>
          <w:szCs w:val="20"/>
          <w:lang w:val="en-US"/>
        </w:rPr>
      </w:pPr>
    </w:p>
    <w:tbl>
      <w:tblPr>
        <w:tblW w:w="4500" w:type="pct"/>
        <w:jc w:val="center"/>
        <w:tblCellSpacing w:w="15" w:type="dxa"/>
        <w:shd w:val="clear" w:color="auto" w:fill="CCCCFF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501"/>
      </w:tblGrid>
      <w:tr w:rsidR="009B270F" w:rsidRPr="00004CD8">
        <w:trPr>
          <w:tblCellSpacing w:w="15" w:type="dxa"/>
          <w:jc w:val="center"/>
        </w:trPr>
        <w:tc>
          <w:tcPr>
            <w:tcW w:w="4965" w:type="pct"/>
            <w:shd w:val="clear" w:color="auto" w:fill="CCCCFF"/>
            <w:vAlign w:val="center"/>
          </w:tcPr>
          <w:p w:rsidR="009B270F" w:rsidRPr="00004CD8" w:rsidRDefault="00004CD8" w:rsidP="00004CD8">
            <w:pPr>
              <w:spacing w:line="26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003"/>
            <w:bookmarkEnd w:id="0"/>
            <w:r>
              <w:rPr>
                <w:rFonts w:ascii="Arial" w:hAnsi="Arial" w:cs="Arial"/>
              </w:rPr>
              <w:t>Институциональная экономика</w:t>
            </w:r>
          </w:p>
        </w:tc>
      </w:tr>
    </w:tbl>
    <w:p w:rsidR="00A5211C" w:rsidRDefault="00A5211C" w:rsidP="00A5211C">
      <w:pPr>
        <w:spacing w:line="260" w:lineRule="exact"/>
        <w:rPr>
          <w:rFonts w:ascii="Arial" w:hAnsi="Arial"/>
          <w:b/>
          <w:sz w:val="20"/>
          <w:szCs w:val="28"/>
        </w:rPr>
      </w:pPr>
    </w:p>
    <w:p w:rsidR="00A5211C" w:rsidRPr="00A5211C" w:rsidRDefault="00A5211C" w:rsidP="00A5211C">
      <w:pPr>
        <w:spacing w:line="260" w:lineRule="exact"/>
        <w:jc w:val="center"/>
        <w:rPr>
          <w:rFonts w:ascii="Arial" w:hAnsi="Arial"/>
          <w:b/>
          <w:sz w:val="20"/>
          <w:szCs w:val="28"/>
        </w:rPr>
      </w:pPr>
      <w:r w:rsidRPr="00A5211C">
        <w:rPr>
          <w:rFonts w:ascii="Arial" w:hAnsi="Arial"/>
          <w:b/>
          <w:sz w:val="20"/>
          <w:szCs w:val="28"/>
        </w:rPr>
        <w:t>ТЕМЫ РЕФЕРАТОВ ДЛЯ СТУДЕНТОВ ЗАОЧНОЙ ФОРМЫ ОБУЧЕНИЯ</w:t>
      </w:r>
    </w:p>
    <w:p w:rsidR="00A5211C" w:rsidRPr="00A5211C" w:rsidRDefault="00A5211C" w:rsidP="00A5211C">
      <w:pPr>
        <w:spacing w:line="260" w:lineRule="exact"/>
        <w:rPr>
          <w:rFonts w:ascii="Arial" w:hAnsi="Arial"/>
          <w:b/>
          <w:sz w:val="20"/>
          <w:szCs w:val="28"/>
        </w:rPr>
      </w:pPr>
    </w:p>
    <w:p w:rsidR="00A5211C" w:rsidRPr="00A5211C" w:rsidRDefault="00A5211C" w:rsidP="00A5211C">
      <w:pPr>
        <w:numPr>
          <w:ilvl w:val="0"/>
          <w:numId w:val="2"/>
        </w:numPr>
        <w:spacing w:line="260" w:lineRule="exact"/>
        <w:rPr>
          <w:rFonts w:ascii="Arial" w:hAnsi="Arial"/>
          <w:sz w:val="20"/>
          <w:szCs w:val="28"/>
        </w:rPr>
      </w:pPr>
      <w:r w:rsidRPr="00A5211C">
        <w:rPr>
          <w:rFonts w:ascii="Arial" w:hAnsi="Arial"/>
          <w:sz w:val="20"/>
          <w:szCs w:val="28"/>
        </w:rPr>
        <w:t>Критика идей равновесия и рациональности.</w:t>
      </w:r>
    </w:p>
    <w:p w:rsidR="00A5211C" w:rsidRPr="00A5211C" w:rsidRDefault="00A5211C" w:rsidP="00A5211C">
      <w:pPr>
        <w:numPr>
          <w:ilvl w:val="0"/>
          <w:numId w:val="2"/>
        </w:numPr>
        <w:spacing w:line="260" w:lineRule="exact"/>
        <w:rPr>
          <w:rFonts w:ascii="Arial" w:hAnsi="Arial"/>
          <w:sz w:val="20"/>
          <w:szCs w:val="28"/>
        </w:rPr>
      </w:pPr>
      <w:r w:rsidRPr="00A5211C">
        <w:rPr>
          <w:rFonts w:ascii="Arial" w:hAnsi="Arial"/>
          <w:sz w:val="20"/>
          <w:szCs w:val="28"/>
        </w:rPr>
        <w:t>Дуглас Норт об “институтах” и обществе.</w:t>
      </w:r>
    </w:p>
    <w:p w:rsidR="00A5211C" w:rsidRPr="00A5211C" w:rsidRDefault="00A5211C" w:rsidP="00A5211C">
      <w:pPr>
        <w:numPr>
          <w:ilvl w:val="0"/>
          <w:numId w:val="2"/>
        </w:numPr>
        <w:spacing w:line="260" w:lineRule="exact"/>
        <w:rPr>
          <w:rFonts w:ascii="Arial" w:hAnsi="Arial"/>
          <w:sz w:val="20"/>
          <w:szCs w:val="28"/>
        </w:rPr>
      </w:pPr>
      <w:r w:rsidRPr="00A5211C">
        <w:rPr>
          <w:rFonts w:ascii="Arial" w:hAnsi="Arial"/>
          <w:sz w:val="20"/>
          <w:szCs w:val="28"/>
        </w:rPr>
        <w:t>Институты и организации: соотношение.</w:t>
      </w:r>
    </w:p>
    <w:p w:rsidR="00A5211C" w:rsidRPr="00A5211C" w:rsidRDefault="00A5211C" w:rsidP="00A5211C">
      <w:pPr>
        <w:numPr>
          <w:ilvl w:val="0"/>
          <w:numId w:val="2"/>
        </w:numPr>
        <w:spacing w:line="260" w:lineRule="exact"/>
        <w:rPr>
          <w:rFonts w:ascii="Arial" w:hAnsi="Arial"/>
          <w:sz w:val="20"/>
          <w:szCs w:val="28"/>
        </w:rPr>
      </w:pPr>
      <w:r w:rsidRPr="00A5211C">
        <w:rPr>
          <w:rFonts w:ascii="Arial" w:hAnsi="Arial"/>
          <w:sz w:val="20"/>
          <w:szCs w:val="28"/>
        </w:rPr>
        <w:t>Фирма и трансакционные издержки (Рональд Коуз).</w:t>
      </w:r>
    </w:p>
    <w:p w:rsidR="00A5211C" w:rsidRPr="00A5211C" w:rsidRDefault="00A5211C" w:rsidP="00A5211C">
      <w:pPr>
        <w:numPr>
          <w:ilvl w:val="0"/>
          <w:numId w:val="2"/>
        </w:numPr>
        <w:spacing w:line="260" w:lineRule="exact"/>
        <w:rPr>
          <w:rFonts w:ascii="Arial" w:hAnsi="Arial"/>
          <w:sz w:val="20"/>
          <w:szCs w:val="28"/>
        </w:rPr>
      </w:pPr>
      <w:r w:rsidRPr="00A5211C">
        <w:rPr>
          <w:rFonts w:ascii="Arial" w:hAnsi="Arial"/>
          <w:sz w:val="20"/>
          <w:szCs w:val="28"/>
        </w:rPr>
        <w:t>Фирма и трансакционные издержки (Оливер Уильямсон).</w:t>
      </w:r>
    </w:p>
    <w:p w:rsidR="00A5211C" w:rsidRPr="00A5211C" w:rsidRDefault="00A5211C" w:rsidP="00A5211C">
      <w:pPr>
        <w:numPr>
          <w:ilvl w:val="0"/>
          <w:numId w:val="2"/>
        </w:numPr>
        <w:spacing w:line="260" w:lineRule="exact"/>
        <w:rPr>
          <w:rFonts w:ascii="Arial" w:hAnsi="Arial"/>
          <w:sz w:val="20"/>
          <w:szCs w:val="28"/>
        </w:rPr>
      </w:pPr>
      <w:r w:rsidRPr="00A5211C">
        <w:rPr>
          <w:rFonts w:ascii="Arial" w:hAnsi="Arial"/>
          <w:sz w:val="20"/>
          <w:szCs w:val="28"/>
        </w:rPr>
        <w:t>Фирма и трансакционные издержки (Д. Норт и Т. Эггертсон).</w:t>
      </w:r>
    </w:p>
    <w:p w:rsidR="00A5211C" w:rsidRPr="00A5211C" w:rsidRDefault="00A5211C" w:rsidP="00A5211C">
      <w:pPr>
        <w:numPr>
          <w:ilvl w:val="0"/>
          <w:numId w:val="2"/>
        </w:numPr>
        <w:spacing w:line="260" w:lineRule="exact"/>
        <w:rPr>
          <w:rFonts w:ascii="Arial" w:hAnsi="Arial"/>
          <w:sz w:val="20"/>
          <w:szCs w:val="28"/>
        </w:rPr>
      </w:pPr>
      <w:r w:rsidRPr="00A5211C">
        <w:rPr>
          <w:rFonts w:ascii="Arial" w:hAnsi="Arial"/>
          <w:sz w:val="20"/>
          <w:szCs w:val="28"/>
        </w:rPr>
        <w:t>Контракт и его полезность для менеджеров (М. Робертса).</w:t>
      </w:r>
    </w:p>
    <w:p w:rsidR="00A5211C" w:rsidRPr="00A5211C" w:rsidRDefault="00A5211C" w:rsidP="00A5211C">
      <w:pPr>
        <w:numPr>
          <w:ilvl w:val="0"/>
          <w:numId w:val="2"/>
        </w:numPr>
        <w:spacing w:line="260" w:lineRule="exact"/>
        <w:rPr>
          <w:rFonts w:ascii="Arial" w:hAnsi="Arial"/>
          <w:sz w:val="20"/>
          <w:szCs w:val="28"/>
        </w:rPr>
      </w:pPr>
      <w:r w:rsidRPr="00A5211C">
        <w:rPr>
          <w:rFonts w:ascii="Arial" w:hAnsi="Arial"/>
          <w:sz w:val="20"/>
          <w:szCs w:val="28"/>
        </w:rPr>
        <w:t>Фирма и контракт. Как уберечься от оппортунистического поведения менеджера.</w:t>
      </w:r>
    </w:p>
    <w:p w:rsidR="00A5211C" w:rsidRPr="00A5211C" w:rsidRDefault="00A5211C" w:rsidP="00A5211C">
      <w:pPr>
        <w:numPr>
          <w:ilvl w:val="0"/>
          <w:numId w:val="2"/>
        </w:numPr>
        <w:spacing w:line="260" w:lineRule="exact"/>
        <w:rPr>
          <w:rFonts w:ascii="Arial" w:hAnsi="Arial"/>
          <w:sz w:val="20"/>
          <w:szCs w:val="28"/>
        </w:rPr>
      </w:pPr>
      <w:r w:rsidRPr="00A5211C">
        <w:rPr>
          <w:rFonts w:ascii="Arial" w:hAnsi="Arial"/>
          <w:sz w:val="20"/>
          <w:szCs w:val="28"/>
        </w:rPr>
        <w:t>Специфика проблем в контрактных отношениях.</w:t>
      </w:r>
    </w:p>
    <w:p w:rsidR="00A5211C" w:rsidRPr="00A5211C" w:rsidRDefault="00A5211C" w:rsidP="00A5211C">
      <w:pPr>
        <w:numPr>
          <w:ilvl w:val="0"/>
          <w:numId w:val="2"/>
        </w:numPr>
        <w:spacing w:line="260" w:lineRule="exact"/>
        <w:rPr>
          <w:rFonts w:ascii="Arial" w:hAnsi="Arial"/>
          <w:sz w:val="20"/>
          <w:szCs w:val="28"/>
        </w:rPr>
      </w:pPr>
      <w:r w:rsidRPr="00A5211C">
        <w:rPr>
          <w:rFonts w:ascii="Arial" w:hAnsi="Arial"/>
          <w:sz w:val="20"/>
          <w:szCs w:val="28"/>
        </w:rPr>
        <w:t>Постконтрактный оппортунизм и как с ним бороться (моральный риск, моральная угроза).</w:t>
      </w:r>
    </w:p>
    <w:p w:rsidR="00A5211C" w:rsidRPr="00A5211C" w:rsidRDefault="00A5211C" w:rsidP="00A5211C">
      <w:pPr>
        <w:numPr>
          <w:ilvl w:val="0"/>
          <w:numId w:val="2"/>
        </w:numPr>
        <w:spacing w:line="260" w:lineRule="exact"/>
        <w:rPr>
          <w:rFonts w:ascii="Arial" w:hAnsi="Arial"/>
          <w:sz w:val="20"/>
          <w:szCs w:val="28"/>
        </w:rPr>
      </w:pPr>
      <w:r w:rsidRPr="00A5211C">
        <w:rPr>
          <w:rFonts w:ascii="Arial" w:hAnsi="Arial"/>
          <w:sz w:val="20"/>
          <w:szCs w:val="28"/>
        </w:rPr>
        <w:t>Права собственности: проблемы гарантий и ответственности.</w:t>
      </w:r>
    </w:p>
    <w:p w:rsidR="00A5211C" w:rsidRPr="00A5211C" w:rsidRDefault="00A5211C" w:rsidP="00A5211C">
      <w:pPr>
        <w:numPr>
          <w:ilvl w:val="0"/>
          <w:numId w:val="2"/>
        </w:numPr>
        <w:spacing w:line="260" w:lineRule="exact"/>
        <w:rPr>
          <w:rFonts w:ascii="Arial" w:hAnsi="Arial"/>
          <w:sz w:val="20"/>
          <w:szCs w:val="28"/>
        </w:rPr>
      </w:pPr>
      <w:r w:rsidRPr="00A5211C">
        <w:rPr>
          <w:rFonts w:ascii="Arial" w:hAnsi="Arial"/>
          <w:sz w:val="20"/>
          <w:szCs w:val="28"/>
        </w:rPr>
        <w:t>Эффективность прав собственности (М. Робертс).</w:t>
      </w:r>
    </w:p>
    <w:p w:rsidR="00A5211C" w:rsidRPr="00A5211C" w:rsidRDefault="00A5211C" w:rsidP="00A5211C">
      <w:pPr>
        <w:numPr>
          <w:ilvl w:val="0"/>
          <w:numId w:val="2"/>
        </w:numPr>
        <w:spacing w:line="260" w:lineRule="exact"/>
        <w:rPr>
          <w:rFonts w:ascii="Arial" w:hAnsi="Arial"/>
          <w:sz w:val="20"/>
          <w:szCs w:val="28"/>
        </w:rPr>
      </w:pPr>
      <w:r w:rsidRPr="00A5211C">
        <w:rPr>
          <w:rFonts w:ascii="Arial" w:hAnsi="Arial"/>
          <w:sz w:val="20"/>
          <w:szCs w:val="28"/>
        </w:rPr>
        <w:t>Права собственности: определения и определенность.</w:t>
      </w:r>
    </w:p>
    <w:p w:rsidR="00A5211C" w:rsidRPr="00A5211C" w:rsidRDefault="00A5211C" w:rsidP="00A5211C">
      <w:pPr>
        <w:numPr>
          <w:ilvl w:val="0"/>
          <w:numId w:val="2"/>
        </w:numPr>
        <w:spacing w:line="260" w:lineRule="exact"/>
        <w:rPr>
          <w:rFonts w:ascii="Arial" w:hAnsi="Arial"/>
          <w:sz w:val="20"/>
          <w:szCs w:val="28"/>
        </w:rPr>
      </w:pPr>
      <w:r w:rsidRPr="00A5211C">
        <w:rPr>
          <w:rFonts w:ascii="Arial" w:hAnsi="Arial"/>
          <w:sz w:val="20"/>
          <w:szCs w:val="28"/>
        </w:rPr>
        <w:t>Проблемы определения правомочий в организациях с различными формами собственности.</w:t>
      </w:r>
    </w:p>
    <w:p w:rsidR="00A5211C" w:rsidRPr="00A5211C" w:rsidRDefault="00A5211C" w:rsidP="00A5211C">
      <w:pPr>
        <w:numPr>
          <w:ilvl w:val="0"/>
          <w:numId w:val="2"/>
        </w:numPr>
        <w:spacing w:line="260" w:lineRule="exact"/>
        <w:rPr>
          <w:rFonts w:ascii="Arial" w:hAnsi="Arial"/>
          <w:sz w:val="20"/>
          <w:szCs w:val="28"/>
        </w:rPr>
      </w:pPr>
      <w:r w:rsidRPr="00A5211C">
        <w:rPr>
          <w:rFonts w:ascii="Arial" w:hAnsi="Arial"/>
          <w:sz w:val="20"/>
          <w:szCs w:val="28"/>
        </w:rPr>
        <w:t xml:space="preserve">Институциональные реформы в </w:t>
      </w:r>
      <w:r w:rsidRPr="00A5211C">
        <w:rPr>
          <w:rFonts w:ascii="Arial" w:hAnsi="Arial"/>
          <w:sz w:val="20"/>
          <w:szCs w:val="28"/>
          <w:lang w:val="en-US"/>
        </w:rPr>
        <w:t>XX</w:t>
      </w:r>
      <w:r w:rsidRPr="00A5211C">
        <w:rPr>
          <w:rFonts w:ascii="Arial" w:hAnsi="Arial"/>
          <w:sz w:val="20"/>
          <w:szCs w:val="28"/>
        </w:rPr>
        <w:t xml:space="preserve"> веке. Эволюционный взгляд на экономическую политику.</w:t>
      </w:r>
    </w:p>
    <w:p w:rsidR="00A5211C" w:rsidRPr="00A5211C" w:rsidRDefault="00A5211C" w:rsidP="00A5211C">
      <w:pPr>
        <w:numPr>
          <w:ilvl w:val="0"/>
          <w:numId w:val="2"/>
        </w:numPr>
        <w:spacing w:line="260" w:lineRule="exact"/>
        <w:rPr>
          <w:rFonts w:ascii="Arial" w:hAnsi="Arial"/>
          <w:sz w:val="20"/>
          <w:szCs w:val="28"/>
        </w:rPr>
      </w:pPr>
      <w:r w:rsidRPr="00A5211C">
        <w:rPr>
          <w:rFonts w:ascii="Arial" w:hAnsi="Arial"/>
          <w:sz w:val="20"/>
          <w:szCs w:val="28"/>
        </w:rPr>
        <w:t>Внелегальная экономика: институциональный анализ.</w:t>
      </w:r>
    </w:p>
    <w:p w:rsidR="00A5211C" w:rsidRPr="00A5211C" w:rsidRDefault="00A5211C" w:rsidP="00A5211C">
      <w:pPr>
        <w:numPr>
          <w:ilvl w:val="0"/>
          <w:numId w:val="2"/>
        </w:numPr>
        <w:spacing w:line="260" w:lineRule="exact"/>
        <w:rPr>
          <w:rFonts w:ascii="Arial" w:hAnsi="Arial"/>
          <w:sz w:val="20"/>
          <w:szCs w:val="28"/>
        </w:rPr>
      </w:pPr>
      <w:r w:rsidRPr="00A5211C">
        <w:rPr>
          <w:rFonts w:ascii="Arial" w:hAnsi="Arial"/>
          <w:sz w:val="20"/>
          <w:szCs w:val="28"/>
        </w:rPr>
        <w:t>Институциональные ловушки в российской экономике.</w:t>
      </w:r>
    </w:p>
    <w:p w:rsidR="00A5211C" w:rsidRPr="00A5211C" w:rsidRDefault="00A5211C" w:rsidP="00A5211C">
      <w:pPr>
        <w:numPr>
          <w:ilvl w:val="0"/>
          <w:numId w:val="2"/>
        </w:numPr>
        <w:spacing w:line="260" w:lineRule="exact"/>
        <w:rPr>
          <w:rFonts w:ascii="Arial" w:hAnsi="Arial"/>
          <w:sz w:val="20"/>
          <w:szCs w:val="28"/>
        </w:rPr>
      </w:pPr>
      <w:r w:rsidRPr="00A5211C">
        <w:rPr>
          <w:rFonts w:ascii="Arial" w:hAnsi="Arial"/>
          <w:sz w:val="20"/>
          <w:szCs w:val="28"/>
        </w:rPr>
        <w:t>Институциональные концепции Т. Веблена.</w:t>
      </w:r>
    </w:p>
    <w:p w:rsidR="00A5211C" w:rsidRPr="00A5211C" w:rsidRDefault="00A5211C" w:rsidP="00A5211C">
      <w:pPr>
        <w:numPr>
          <w:ilvl w:val="0"/>
          <w:numId w:val="2"/>
        </w:numPr>
        <w:spacing w:line="260" w:lineRule="exact"/>
        <w:rPr>
          <w:rFonts w:ascii="Arial" w:hAnsi="Arial"/>
          <w:sz w:val="20"/>
          <w:szCs w:val="28"/>
        </w:rPr>
      </w:pPr>
      <w:r w:rsidRPr="00A5211C">
        <w:rPr>
          <w:rFonts w:ascii="Arial" w:hAnsi="Arial"/>
          <w:sz w:val="20"/>
          <w:szCs w:val="28"/>
        </w:rPr>
        <w:t>Экономико-правовая теория Дж. Коммонса.</w:t>
      </w:r>
    </w:p>
    <w:p w:rsidR="00A5211C" w:rsidRPr="00A5211C" w:rsidRDefault="00A5211C" w:rsidP="00A5211C">
      <w:pPr>
        <w:numPr>
          <w:ilvl w:val="0"/>
          <w:numId w:val="2"/>
        </w:numPr>
        <w:spacing w:line="260" w:lineRule="exact"/>
        <w:rPr>
          <w:rFonts w:ascii="Arial" w:hAnsi="Arial"/>
          <w:sz w:val="20"/>
          <w:szCs w:val="28"/>
        </w:rPr>
      </w:pPr>
      <w:r w:rsidRPr="00A5211C">
        <w:rPr>
          <w:rFonts w:ascii="Arial" w:hAnsi="Arial"/>
          <w:sz w:val="20"/>
          <w:szCs w:val="28"/>
        </w:rPr>
        <w:t>Теория хозяйственных циклов и денежного обращения У. Митчелла.</w:t>
      </w:r>
    </w:p>
    <w:p w:rsidR="00A5211C" w:rsidRPr="00A5211C" w:rsidRDefault="00A5211C" w:rsidP="00A5211C">
      <w:pPr>
        <w:numPr>
          <w:ilvl w:val="0"/>
          <w:numId w:val="2"/>
        </w:numPr>
        <w:spacing w:line="260" w:lineRule="exact"/>
        <w:rPr>
          <w:rFonts w:ascii="Arial" w:hAnsi="Arial"/>
          <w:sz w:val="20"/>
          <w:szCs w:val="28"/>
        </w:rPr>
      </w:pPr>
      <w:r w:rsidRPr="00A5211C">
        <w:rPr>
          <w:rFonts w:ascii="Arial" w:hAnsi="Arial"/>
          <w:sz w:val="20"/>
          <w:szCs w:val="28"/>
        </w:rPr>
        <w:t>Теория экономической отсталости Г. Мюрдаля.</w:t>
      </w:r>
    </w:p>
    <w:p w:rsidR="00A5211C" w:rsidRPr="00A5211C" w:rsidRDefault="00A5211C" w:rsidP="00A5211C">
      <w:pPr>
        <w:numPr>
          <w:ilvl w:val="0"/>
          <w:numId w:val="2"/>
        </w:numPr>
        <w:spacing w:line="260" w:lineRule="exact"/>
        <w:rPr>
          <w:rFonts w:ascii="Arial" w:hAnsi="Arial"/>
          <w:sz w:val="20"/>
          <w:szCs w:val="28"/>
        </w:rPr>
      </w:pPr>
      <w:r w:rsidRPr="00A5211C">
        <w:rPr>
          <w:rFonts w:ascii="Arial" w:hAnsi="Arial"/>
          <w:sz w:val="20"/>
          <w:szCs w:val="28"/>
        </w:rPr>
        <w:t>Институты как решение проблемы мотивации: российская специфика.</w:t>
      </w:r>
    </w:p>
    <w:p w:rsidR="00A5211C" w:rsidRPr="00A5211C" w:rsidRDefault="00A5211C" w:rsidP="00A5211C">
      <w:pPr>
        <w:numPr>
          <w:ilvl w:val="0"/>
          <w:numId w:val="2"/>
        </w:numPr>
        <w:spacing w:line="260" w:lineRule="exact"/>
        <w:rPr>
          <w:rFonts w:ascii="Arial" w:hAnsi="Arial"/>
          <w:sz w:val="20"/>
          <w:szCs w:val="28"/>
        </w:rPr>
      </w:pPr>
      <w:r w:rsidRPr="00A5211C">
        <w:rPr>
          <w:rFonts w:ascii="Arial" w:hAnsi="Arial"/>
          <w:sz w:val="20"/>
          <w:szCs w:val="28"/>
        </w:rPr>
        <w:t>Трансформация формальных институтов в России в 90-е годы.</w:t>
      </w:r>
    </w:p>
    <w:p w:rsidR="00A5211C" w:rsidRPr="00A5211C" w:rsidRDefault="00A5211C" w:rsidP="00A5211C">
      <w:pPr>
        <w:numPr>
          <w:ilvl w:val="0"/>
          <w:numId w:val="2"/>
        </w:numPr>
        <w:spacing w:line="260" w:lineRule="exact"/>
        <w:rPr>
          <w:rFonts w:ascii="Arial" w:hAnsi="Arial"/>
          <w:sz w:val="20"/>
          <w:szCs w:val="28"/>
        </w:rPr>
      </w:pPr>
      <w:r w:rsidRPr="00A5211C">
        <w:rPr>
          <w:rFonts w:ascii="Arial" w:hAnsi="Arial"/>
          <w:sz w:val="20"/>
          <w:szCs w:val="28"/>
        </w:rPr>
        <w:t>Развитие института корпоративной культуры в России.</w:t>
      </w:r>
    </w:p>
    <w:p w:rsidR="00A5211C" w:rsidRPr="00A5211C" w:rsidRDefault="00A5211C" w:rsidP="00A5211C">
      <w:pPr>
        <w:numPr>
          <w:ilvl w:val="0"/>
          <w:numId w:val="2"/>
        </w:numPr>
        <w:spacing w:line="260" w:lineRule="exact"/>
        <w:rPr>
          <w:rFonts w:ascii="Arial" w:hAnsi="Arial"/>
          <w:sz w:val="20"/>
          <w:szCs w:val="28"/>
        </w:rPr>
      </w:pPr>
      <w:r w:rsidRPr="00A5211C">
        <w:rPr>
          <w:rFonts w:ascii="Arial" w:hAnsi="Arial"/>
          <w:sz w:val="20"/>
          <w:szCs w:val="28"/>
        </w:rPr>
        <w:t>Индивидуализм и холизм в России.</w:t>
      </w:r>
    </w:p>
    <w:p w:rsidR="00A5211C" w:rsidRPr="00A5211C" w:rsidRDefault="00A5211C" w:rsidP="00A5211C">
      <w:pPr>
        <w:numPr>
          <w:ilvl w:val="0"/>
          <w:numId w:val="2"/>
        </w:numPr>
        <w:spacing w:line="260" w:lineRule="exact"/>
        <w:rPr>
          <w:rFonts w:ascii="Arial" w:hAnsi="Arial"/>
          <w:sz w:val="20"/>
          <w:szCs w:val="28"/>
        </w:rPr>
      </w:pPr>
      <w:r w:rsidRPr="00A5211C">
        <w:rPr>
          <w:rFonts w:ascii="Arial" w:hAnsi="Arial"/>
          <w:sz w:val="20"/>
          <w:szCs w:val="28"/>
        </w:rPr>
        <w:t>Теория общественного выбора.</w:t>
      </w:r>
    </w:p>
    <w:p w:rsidR="00A5211C" w:rsidRPr="00A5211C" w:rsidRDefault="00A5211C" w:rsidP="00A5211C">
      <w:pPr>
        <w:numPr>
          <w:ilvl w:val="0"/>
          <w:numId w:val="2"/>
        </w:numPr>
        <w:spacing w:line="260" w:lineRule="exact"/>
        <w:rPr>
          <w:rFonts w:ascii="Arial" w:hAnsi="Arial"/>
          <w:sz w:val="20"/>
          <w:szCs w:val="28"/>
        </w:rPr>
      </w:pPr>
      <w:r w:rsidRPr="00A5211C">
        <w:rPr>
          <w:rFonts w:ascii="Arial" w:hAnsi="Arial"/>
          <w:sz w:val="20"/>
          <w:szCs w:val="28"/>
        </w:rPr>
        <w:t>Экономическая власть и институциональная политика.</w:t>
      </w:r>
    </w:p>
    <w:p w:rsidR="00A5211C" w:rsidRPr="00A5211C" w:rsidRDefault="00A5211C" w:rsidP="00A5211C">
      <w:pPr>
        <w:numPr>
          <w:ilvl w:val="0"/>
          <w:numId w:val="2"/>
        </w:numPr>
        <w:spacing w:line="260" w:lineRule="exact"/>
        <w:rPr>
          <w:rFonts w:ascii="Arial" w:hAnsi="Arial"/>
          <w:sz w:val="20"/>
          <w:szCs w:val="28"/>
        </w:rPr>
      </w:pPr>
      <w:r w:rsidRPr="00A5211C">
        <w:rPr>
          <w:rFonts w:ascii="Arial" w:hAnsi="Arial"/>
          <w:sz w:val="20"/>
          <w:szCs w:val="28"/>
        </w:rPr>
        <w:t>Институциональная динамика в переходной экономике.</w:t>
      </w:r>
    </w:p>
    <w:p w:rsidR="00A5211C" w:rsidRPr="00A5211C" w:rsidRDefault="00A5211C" w:rsidP="00A5211C">
      <w:pPr>
        <w:numPr>
          <w:ilvl w:val="0"/>
          <w:numId w:val="2"/>
        </w:numPr>
        <w:spacing w:line="260" w:lineRule="exact"/>
        <w:rPr>
          <w:rFonts w:ascii="Arial" w:hAnsi="Arial"/>
          <w:sz w:val="20"/>
          <w:szCs w:val="28"/>
        </w:rPr>
      </w:pPr>
      <w:r w:rsidRPr="00A5211C">
        <w:rPr>
          <w:rFonts w:ascii="Arial" w:hAnsi="Arial"/>
          <w:sz w:val="20"/>
          <w:szCs w:val="28"/>
        </w:rPr>
        <w:t>Импорт институтов.</w:t>
      </w:r>
    </w:p>
    <w:p w:rsidR="003B0C3E" w:rsidRDefault="003B0C3E" w:rsidP="003B0C3E">
      <w:pPr>
        <w:spacing w:line="280" w:lineRule="exact"/>
        <w:ind w:left="360"/>
        <w:jc w:val="center"/>
        <w:rPr>
          <w:rFonts w:ascii="Arial" w:hAnsi="Arial" w:cs="Arial"/>
          <w:b/>
          <w:sz w:val="20"/>
          <w:szCs w:val="20"/>
        </w:rPr>
      </w:pPr>
    </w:p>
    <w:p w:rsidR="003B0C3E" w:rsidRPr="0019460E" w:rsidRDefault="003B0C3E" w:rsidP="003B0C3E">
      <w:pPr>
        <w:spacing w:line="280" w:lineRule="exact"/>
        <w:ind w:left="360"/>
        <w:jc w:val="center"/>
        <w:rPr>
          <w:rFonts w:ascii="Arial" w:hAnsi="Arial" w:cs="Arial"/>
          <w:b/>
          <w:sz w:val="20"/>
          <w:szCs w:val="20"/>
        </w:rPr>
      </w:pPr>
      <w:r w:rsidRPr="0019460E">
        <w:rPr>
          <w:rFonts w:ascii="Arial" w:hAnsi="Arial" w:cs="Arial"/>
          <w:b/>
          <w:sz w:val="20"/>
          <w:szCs w:val="20"/>
        </w:rPr>
        <w:t>МЕТОДИЧЕСКИЕ РЕКОМЕНДАЦИИ ПО ВЫПОЛНЕНИЮ РЕФЕРАТОВ СТУДЕНТАМИ ЗАОЧНОЙ ФОРМЫ ОБУЧЕНИЯ</w:t>
      </w:r>
    </w:p>
    <w:p w:rsidR="003B0C3E" w:rsidRPr="0019460E" w:rsidRDefault="003B0C3E" w:rsidP="003B0C3E">
      <w:pPr>
        <w:spacing w:line="280" w:lineRule="exact"/>
        <w:ind w:left="360"/>
        <w:jc w:val="center"/>
        <w:rPr>
          <w:rFonts w:ascii="Arial" w:hAnsi="Arial" w:cs="Arial"/>
          <w:b/>
          <w:sz w:val="20"/>
          <w:szCs w:val="20"/>
        </w:rPr>
      </w:pPr>
    </w:p>
    <w:p w:rsidR="003B0C3E" w:rsidRPr="0019460E" w:rsidRDefault="003B0C3E" w:rsidP="003B0C3E">
      <w:pPr>
        <w:spacing w:line="280" w:lineRule="exact"/>
        <w:ind w:firstLine="720"/>
        <w:jc w:val="both"/>
        <w:rPr>
          <w:rFonts w:ascii="Arial" w:hAnsi="Arial" w:cs="Arial"/>
          <w:sz w:val="20"/>
          <w:szCs w:val="20"/>
        </w:rPr>
      </w:pPr>
      <w:r w:rsidRPr="0019460E">
        <w:rPr>
          <w:rFonts w:ascii="Arial" w:hAnsi="Arial" w:cs="Arial"/>
          <w:i/>
          <w:sz w:val="20"/>
          <w:szCs w:val="20"/>
        </w:rPr>
        <w:t xml:space="preserve">Цель реферата </w:t>
      </w:r>
      <w:r w:rsidRPr="0019460E">
        <w:rPr>
          <w:rFonts w:ascii="Arial" w:hAnsi="Arial" w:cs="Arial"/>
          <w:sz w:val="20"/>
          <w:szCs w:val="20"/>
        </w:rPr>
        <w:t>по дисциплине «Институциональная экономика» - закрепление знаний по определенной теме, приобретенных в результате прослушивания установочных лекций, получения консультаций и самостоятельного изучения различных источников литературы.</w:t>
      </w:r>
    </w:p>
    <w:p w:rsidR="003B0C3E" w:rsidRPr="0019460E" w:rsidRDefault="003B0C3E" w:rsidP="003B0C3E">
      <w:pPr>
        <w:spacing w:line="280" w:lineRule="exact"/>
        <w:ind w:firstLine="720"/>
        <w:jc w:val="both"/>
        <w:rPr>
          <w:rFonts w:ascii="Arial" w:hAnsi="Arial" w:cs="Arial"/>
          <w:sz w:val="20"/>
          <w:szCs w:val="20"/>
        </w:rPr>
      </w:pPr>
      <w:r w:rsidRPr="0019460E">
        <w:rPr>
          <w:rFonts w:ascii="Arial" w:hAnsi="Arial" w:cs="Arial"/>
          <w:sz w:val="20"/>
          <w:szCs w:val="20"/>
        </w:rPr>
        <w:t>Тема реферата выбирается из предложенного преподавателем списка.</w:t>
      </w:r>
    </w:p>
    <w:p w:rsidR="003B0C3E" w:rsidRPr="0019460E" w:rsidRDefault="003B0C3E" w:rsidP="003B0C3E">
      <w:pPr>
        <w:spacing w:line="280" w:lineRule="exact"/>
        <w:jc w:val="both"/>
        <w:rPr>
          <w:rFonts w:ascii="Arial" w:hAnsi="Arial" w:cs="Arial"/>
          <w:sz w:val="20"/>
          <w:szCs w:val="20"/>
        </w:rPr>
      </w:pPr>
      <w:r w:rsidRPr="0019460E">
        <w:rPr>
          <w:rFonts w:ascii="Arial" w:hAnsi="Arial" w:cs="Arial"/>
          <w:sz w:val="20"/>
          <w:szCs w:val="20"/>
        </w:rPr>
        <w:t xml:space="preserve">          При написании контрольной работы студенты должны изучить точки зрения различных авторов на рассматриваемую проблему на основе анализа источников, рекомендуемых для изучения дисциплины. Это дает возможность выбрать те источники, в которых форма изложения наиболее интересна и содержательна. На основе анализа литературы студент должен сформировать и изложить собственный взгляд на исследуемую проблему. В контрольной работе предусматривается не только изложение теории, но и применение полученных знаний к анализу практических ситуаций.</w:t>
      </w:r>
    </w:p>
    <w:p w:rsidR="003B0C3E" w:rsidRPr="0019460E" w:rsidRDefault="003B0C3E" w:rsidP="003B0C3E">
      <w:pPr>
        <w:spacing w:line="280" w:lineRule="exact"/>
        <w:jc w:val="both"/>
        <w:rPr>
          <w:rFonts w:ascii="Arial" w:hAnsi="Arial" w:cs="Arial"/>
          <w:sz w:val="20"/>
          <w:szCs w:val="20"/>
        </w:rPr>
      </w:pPr>
      <w:r w:rsidRPr="0019460E">
        <w:rPr>
          <w:rFonts w:ascii="Arial" w:hAnsi="Arial" w:cs="Arial"/>
          <w:sz w:val="20"/>
          <w:szCs w:val="20"/>
        </w:rPr>
        <w:t xml:space="preserve">       Текст контрольной работы должен быть набран на персональном компьютере и распечатан на принтере, шрифт 14 пт (Times New Roman), с межстрочным интервалом – 1,5. Требования к полям: левое – </w:t>
      </w:r>
      <w:smartTag w:uri="urn:schemas-microsoft-com:office:smarttags" w:element="metricconverter">
        <w:smartTagPr>
          <w:attr w:name="ProductID" w:val="35 мм"/>
        </w:smartTagPr>
        <w:r w:rsidRPr="0019460E">
          <w:rPr>
            <w:rFonts w:ascii="Arial" w:hAnsi="Arial" w:cs="Arial"/>
            <w:sz w:val="20"/>
            <w:szCs w:val="20"/>
          </w:rPr>
          <w:t>35 мм</w:t>
        </w:r>
      </w:smartTag>
      <w:r w:rsidRPr="0019460E">
        <w:rPr>
          <w:rFonts w:ascii="Arial" w:hAnsi="Arial" w:cs="Arial"/>
          <w:sz w:val="20"/>
          <w:szCs w:val="20"/>
        </w:rPr>
        <w:t xml:space="preserve">, правое – </w:t>
      </w:r>
      <w:smartTag w:uri="urn:schemas-microsoft-com:office:smarttags" w:element="metricconverter">
        <w:smartTagPr>
          <w:attr w:name="ProductID" w:val="15 мм"/>
        </w:smartTagPr>
        <w:r w:rsidRPr="0019460E">
          <w:rPr>
            <w:rFonts w:ascii="Arial" w:hAnsi="Arial" w:cs="Arial"/>
            <w:sz w:val="20"/>
            <w:szCs w:val="20"/>
          </w:rPr>
          <w:t>15 мм</w:t>
        </w:r>
      </w:smartTag>
      <w:r w:rsidRPr="0019460E">
        <w:rPr>
          <w:rFonts w:ascii="Arial" w:hAnsi="Arial" w:cs="Arial"/>
          <w:sz w:val="20"/>
          <w:szCs w:val="20"/>
        </w:rPr>
        <w:t xml:space="preserve">, верхнее – </w:t>
      </w:r>
      <w:smartTag w:uri="urn:schemas-microsoft-com:office:smarttags" w:element="metricconverter">
        <w:smartTagPr>
          <w:attr w:name="ProductID" w:val="15 мм"/>
        </w:smartTagPr>
        <w:r w:rsidRPr="0019460E">
          <w:rPr>
            <w:rFonts w:ascii="Arial" w:hAnsi="Arial" w:cs="Arial"/>
            <w:sz w:val="20"/>
            <w:szCs w:val="20"/>
          </w:rPr>
          <w:t>15 мм</w:t>
        </w:r>
      </w:smartTag>
      <w:r w:rsidRPr="0019460E">
        <w:rPr>
          <w:rFonts w:ascii="Arial" w:hAnsi="Arial" w:cs="Arial"/>
          <w:sz w:val="20"/>
          <w:szCs w:val="20"/>
        </w:rPr>
        <w:t xml:space="preserve">, нижнее – </w:t>
      </w:r>
      <w:smartTag w:uri="urn:schemas-microsoft-com:office:smarttags" w:element="metricconverter">
        <w:smartTagPr>
          <w:attr w:name="ProductID" w:val="20 мм"/>
        </w:smartTagPr>
        <w:r w:rsidRPr="0019460E">
          <w:rPr>
            <w:rFonts w:ascii="Arial" w:hAnsi="Arial" w:cs="Arial"/>
            <w:sz w:val="20"/>
            <w:szCs w:val="20"/>
          </w:rPr>
          <w:t>20 мм</w:t>
        </w:r>
      </w:smartTag>
      <w:r w:rsidRPr="0019460E">
        <w:rPr>
          <w:rFonts w:ascii="Arial" w:hAnsi="Arial" w:cs="Arial"/>
          <w:sz w:val="20"/>
          <w:szCs w:val="20"/>
        </w:rPr>
        <w:t xml:space="preserve">. Объем работы составляет </w:t>
      </w:r>
      <w:smartTag w:uri="urn:schemas-microsoft-com:office:smarttags" w:element="time">
        <w:smartTagPr>
          <w:attr w:name="Minute" w:val="12"/>
          <w:attr w:name="Hour" w:val="10"/>
        </w:smartTagPr>
        <w:r w:rsidRPr="0019460E">
          <w:rPr>
            <w:rFonts w:ascii="Arial" w:hAnsi="Arial" w:cs="Arial"/>
            <w:sz w:val="20"/>
            <w:szCs w:val="20"/>
          </w:rPr>
          <w:t>10-12</w:t>
        </w:r>
      </w:smartTag>
      <w:r w:rsidRPr="0019460E">
        <w:rPr>
          <w:rFonts w:ascii="Arial" w:hAnsi="Arial" w:cs="Arial"/>
          <w:sz w:val="20"/>
          <w:szCs w:val="20"/>
        </w:rPr>
        <w:t xml:space="preserve"> стр. </w:t>
      </w:r>
    </w:p>
    <w:p w:rsidR="003B0C3E" w:rsidRPr="0019460E" w:rsidRDefault="003B0C3E" w:rsidP="003B0C3E">
      <w:pPr>
        <w:spacing w:line="280" w:lineRule="exact"/>
        <w:jc w:val="both"/>
        <w:rPr>
          <w:rFonts w:ascii="Arial" w:hAnsi="Arial" w:cs="Arial"/>
          <w:sz w:val="20"/>
          <w:szCs w:val="20"/>
        </w:rPr>
      </w:pPr>
      <w:r w:rsidRPr="0019460E">
        <w:rPr>
          <w:rFonts w:ascii="Arial" w:hAnsi="Arial" w:cs="Arial"/>
          <w:sz w:val="20"/>
          <w:szCs w:val="20"/>
        </w:rPr>
        <w:t>На титульном листе сообщаются сведения об институте, факультете, курсе, группе, указываются название дисциплины, темы, фамилия, имя и отчество студента, а также должность, звание и Ф.И.О. преподавателя.</w:t>
      </w:r>
    </w:p>
    <w:p w:rsidR="003B0C3E" w:rsidRPr="0019460E" w:rsidRDefault="003B0C3E" w:rsidP="003B0C3E">
      <w:pPr>
        <w:spacing w:line="280" w:lineRule="exact"/>
        <w:ind w:firstLine="720"/>
        <w:jc w:val="both"/>
        <w:rPr>
          <w:rFonts w:ascii="Arial" w:hAnsi="Arial" w:cs="Arial"/>
          <w:sz w:val="20"/>
          <w:szCs w:val="20"/>
        </w:rPr>
      </w:pPr>
      <w:r w:rsidRPr="0019460E">
        <w:rPr>
          <w:rFonts w:ascii="Arial" w:hAnsi="Arial" w:cs="Arial"/>
          <w:i/>
          <w:sz w:val="20"/>
          <w:szCs w:val="20"/>
        </w:rPr>
        <w:t xml:space="preserve">     Реферат включает</w:t>
      </w:r>
      <w:r w:rsidRPr="0019460E">
        <w:rPr>
          <w:rFonts w:ascii="Arial" w:hAnsi="Arial" w:cs="Arial"/>
          <w:sz w:val="20"/>
          <w:szCs w:val="20"/>
        </w:rPr>
        <w:t>:</w:t>
      </w:r>
    </w:p>
    <w:p w:rsidR="003B0C3E" w:rsidRPr="0019460E" w:rsidRDefault="003B0C3E" w:rsidP="003B0C3E">
      <w:pPr>
        <w:spacing w:line="280" w:lineRule="exact"/>
        <w:jc w:val="both"/>
        <w:rPr>
          <w:rFonts w:ascii="Arial" w:hAnsi="Arial" w:cs="Arial"/>
          <w:sz w:val="20"/>
          <w:szCs w:val="20"/>
        </w:rPr>
      </w:pPr>
      <w:r w:rsidRPr="0019460E">
        <w:rPr>
          <w:rFonts w:ascii="Arial" w:hAnsi="Arial" w:cs="Arial"/>
          <w:sz w:val="20"/>
          <w:szCs w:val="20"/>
        </w:rPr>
        <w:t>-  оглавление или план, в котором указываются разделы работы и страницы.</w:t>
      </w:r>
    </w:p>
    <w:p w:rsidR="003B0C3E" w:rsidRPr="0019460E" w:rsidRDefault="003B0C3E" w:rsidP="003B0C3E">
      <w:pPr>
        <w:spacing w:line="280" w:lineRule="exact"/>
        <w:jc w:val="both"/>
        <w:rPr>
          <w:rFonts w:ascii="Arial" w:hAnsi="Arial" w:cs="Arial"/>
          <w:sz w:val="20"/>
          <w:szCs w:val="20"/>
        </w:rPr>
      </w:pPr>
      <w:r w:rsidRPr="0019460E">
        <w:rPr>
          <w:rFonts w:ascii="Arial" w:hAnsi="Arial" w:cs="Arial"/>
          <w:sz w:val="20"/>
          <w:szCs w:val="20"/>
        </w:rPr>
        <w:t>- основную часть, при написании которой необходимо научно аргументировать свою точку зрения, раскрыть теоретические аспекты исследуемой проблемы, проиллюстрировать применение теоретических положений для решения практических задач.</w:t>
      </w:r>
    </w:p>
    <w:p w:rsidR="003B0C3E" w:rsidRPr="0019460E" w:rsidRDefault="003B0C3E" w:rsidP="003B0C3E">
      <w:pPr>
        <w:spacing w:line="280" w:lineRule="exact"/>
        <w:jc w:val="both"/>
        <w:rPr>
          <w:rFonts w:ascii="Arial" w:hAnsi="Arial" w:cs="Arial"/>
          <w:sz w:val="20"/>
          <w:szCs w:val="20"/>
        </w:rPr>
      </w:pPr>
      <w:r w:rsidRPr="0019460E">
        <w:rPr>
          <w:rFonts w:ascii="Arial" w:hAnsi="Arial" w:cs="Arial"/>
          <w:sz w:val="20"/>
          <w:szCs w:val="20"/>
        </w:rPr>
        <w:t>-  список использованных источников, оформляется  в соответствии с требованиями ГОСТ 7.1-2003.</w:t>
      </w:r>
    </w:p>
    <w:p w:rsidR="003B0C3E" w:rsidRPr="0019460E" w:rsidRDefault="003B0C3E" w:rsidP="003B0C3E">
      <w:pPr>
        <w:spacing w:line="280" w:lineRule="exact"/>
        <w:ind w:firstLine="720"/>
        <w:jc w:val="both"/>
        <w:rPr>
          <w:rFonts w:ascii="Arial" w:hAnsi="Arial" w:cs="Arial"/>
          <w:sz w:val="20"/>
          <w:szCs w:val="20"/>
        </w:rPr>
      </w:pPr>
      <w:r w:rsidRPr="0019460E">
        <w:rPr>
          <w:rFonts w:ascii="Arial" w:hAnsi="Arial" w:cs="Arial"/>
          <w:sz w:val="20"/>
          <w:szCs w:val="20"/>
        </w:rPr>
        <w:t xml:space="preserve">   Ссылки в тексте на источник указываются порядковым номером по списку либо в подстрочном примечании. Сведения об источниках, указанных в списке, должны включать следующие данные в алфавитном порядке: Ф.И.О. автора; наименование публикации; место и название издательства; год издания; страницы, откуда взята ссылка.</w:t>
      </w:r>
    </w:p>
    <w:p w:rsidR="009B270F" w:rsidRPr="00004CD8" w:rsidRDefault="009B270F" w:rsidP="00004CD8">
      <w:pPr>
        <w:pStyle w:val="a3"/>
        <w:spacing w:line="260" w:lineRule="exact"/>
        <w:rPr>
          <w:rFonts w:ascii="Arial" w:hAnsi="Arial" w:cs="Arial"/>
          <w:sz w:val="20"/>
          <w:szCs w:val="20"/>
          <w:lang w:val="en-US"/>
        </w:rPr>
      </w:pPr>
      <w:bookmarkStart w:id="1" w:name="_GoBack"/>
      <w:bookmarkEnd w:id="1"/>
    </w:p>
    <w:sectPr w:rsidR="009B270F" w:rsidRPr="00004CD8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125F" w:rsidRDefault="004D125F">
      <w:r>
        <w:separator/>
      </w:r>
    </w:p>
  </w:endnote>
  <w:endnote w:type="continuationSeparator" w:id="0">
    <w:p w:rsidR="004D125F" w:rsidRDefault="004D12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125F" w:rsidRDefault="004D125F">
      <w:r>
        <w:separator/>
      </w:r>
    </w:p>
  </w:footnote>
  <w:footnote w:type="continuationSeparator" w:id="0">
    <w:p w:rsidR="004D125F" w:rsidRDefault="004D12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270F" w:rsidRPr="009B270F" w:rsidRDefault="009B270F" w:rsidP="00320C0F">
    <w:pPr>
      <w:pStyle w:val="a4"/>
    </w:pPr>
    <w:r>
      <w:rPr>
        <w:lang w:val="en-US"/>
      </w:rPr>
      <w:t>Loief</w:t>
    </w:r>
    <w:r w:rsidRPr="00320C0F">
      <w:t>.</w:t>
    </w:r>
    <w:r>
      <w:rPr>
        <w:lang w:val="en-US"/>
      </w:rPr>
      <w:t>ru</w:t>
    </w:r>
    <w:r w:rsidRPr="00320C0F">
      <w:t xml:space="preserve">                 </w:t>
    </w:r>
    <w:r w:rsidR="00320C0F">
      <w:t xml:space="preserve">            </w:t>
    </w:r>
    <w:r w:rsidRPr="00320C0F">
      <w:t xml:space="preserve">   </w:t>
    </w:r>
    <w:r w:rsidR="00320C0F">
      <w:t xml:space="preserve">Кафедра национальной экономики                                          </w:t>
    </w:r>
    <w:r w:rsidR="00320C0F">
      <w:rPr>
        <w:rStyle w:val="a6"/>
      </w:rPr>
      <w:fldChar w:fldCharType="begin"/>
    </w:r>
    <w:r w:rsidR="00320C0F">
      <w:rPr>
        <w:rStyle w:val="a6"/>
      </w:rPr>
      <w:instrText xml:space="preserve"> PAGE </w:instrText>
    </w:r>
    <w:r w:rsidR="00320C0F">
      <w:rPr>
        <w:rStyle w:val="a6"/>
      </w:rPr>
      <w:fldChar w:fldCharType="separate"/>
    </w:r>
    <w:r w:rsidR="003B0C3E">
      <w:rPr>
        <w:rStyle w:val="a6"/>
        <w:noProof/>
      </w:rPr>
      <w:t>1</w:t>
    </w:r>
    <w:r w:rsidR="00320C0F">
      <w:rPr>
        <w:rStyle w:val="a6"/>
      </w:rPr>
      <w:fldChar w:fldCharType="end"/>
    </w:r>
    <w:r w:rsidR="00320C0F">
      <w:br/>
      <w:t xml:space="preserve">                                                   и организации производства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828074B"/>
    <w:multiLevelType w:val="hybridMultilevel"/>
    <w:tmpl w:val="F6F48F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A807BAF"/>
    <w:multiLevelType w:val="hybridMultilevel"/>
    <w:tmpl w:val="B8202000"/>
    <w:lvl w:ilvl="0" w:tplc="050E48EC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0C6E5602">
      <w:start w:val="1"/>
      <w:numFmt w:val="decimal"/>
      <w:lvlText w:val="%2."/>
      <w:lvlJc w:val="left"/>
      <w:pPr>
        <w:tabs>
          <w:tab w:val="num" w:pos="2115"/>
        </w:tabs>
        <w:ind w:left="2115" w:hanging="10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B270F"/>
    <w:rsid w:val="00004CD8"/>
    <w:rsid w:val="00076219"/>
    <w:rsid w:val="00123D18"/>
    <w:rsid w:val="00320C0F"/>
    <w:rsid w:val="00325DE7"/>
    <w:rsid w:val="003B0C3E"/>
    <w:rsid w:val="003E51F4"/>
    <w:rsid w:val="003F4318"/>
    <w:rsid w:val="003F66D9"/>
    <w:rsid w:val="00484509"/>
    <w:rsid w:val="004D125F"/>
    <w:rsid w:val="005B6845"/>
    <w:rsid w:val="005D6115"/>
    <w:rsid w:val="00667A85"/>
    <w:rsid w:val="007C2652"/>
    <w:rsid w:val="008868D0"/>
    <w:rsid w:val="008905BF"/>
    <w:rsid w:val="0091774A"/>
    <w:rsid w:val="00931794"/>
    <w:rsid w:val="00982CE8"/>
    <w:rsid w:val="009B270F"/>
    <w:rsid w:val="00A01CA0"/>
    <w:rsid w:val="00A5211C"/>
    <w:rsid w:val="00B0185B"/>
    <w:rsid w:val="00B34CCE"/>
    <w:rsid w:val="00B907BF"/>
    <w:rsid w:val="00C333E6"/>
    <w:rsid w:val="00C85916"/>
    <w:rsid w:val="00DB0228"/>
    <w:rsid w:val="00DE75DD"/>
    <w:rsid w:val="00E50534"/>
    <w:rsid w:val="00F21E28"/>
    <w:rsid w:val="00F347A3"/>
    <w:rsid w:val="00F46A0B"/>
    <w:rsid w:val="00F83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ti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1C9E6E-AE95-44AC-933F-4858C4904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B270F"/>
    <w:pPr>
      <w:spacing w:before="100" w:beforeAutospacing="1" w:after="100" w:afterAutospacing="1"/>
    </w:pPr>
  </w:style>
  <w:style w:type="paragraph" w:styleId="a4">
    <w:name w:val="header"/>
    <w:basedOn w:val="a"/>
    <w:rsid w:val="009B270F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9B270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B27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599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561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Математический анализ, 2 семестр</vt:lpstr>
    </vt:vector>
  </TitlesOfParts>
  <Company>inst</Company>
  <LinksUpToDate>false</LinksUpToDate>
  <CharactersWithSpaces>3757</CharactersWithSpaces>
  <SharedDoc>false</SharedDoc>
  <HLinks>
    <vt:vector size="6" baseType="variant">
      <vt:variant>
        <vt:i4>3997794</vt:i4>
      </vt:variant>
      <vt:variant>
        <vt:i4>0</vt:i4>
      </vt:variant>
      <vt:variant>
        <vt:i4>0</vt:i4>
      </vt:variant>
      <vt:variant>
        <vt:i4>5</vt:i4>
      </vt:variant>
      <vt:variant>
        <vt:lpwstr>http://localhost/~loief/02-old.php</vt:lpwstr>
      </vt:variant>
      <vt:variant>
        <vt:lpwstr>begin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Математический анализ, 2 семестр</dc:title>
  <dc:subject/>
  <dc:creator>Nikola</dc:creator>
  <cp:keywords/>
  <dc:description/>
  <cp:lastModifiedBy>Irina</cp:lastModifiedBy>
  <cp:revision>2</cp:revision>
  <dcterms:created xsi:type="dcterms:W3CDTF">2014-08-02T16:13:00Z</dcterms:created>
  <dcterms:modified xsi:type="dcterms:W3CDTF">2014-08-02T16:13:00Z</dcterms:modified>
</cp:coreProperties>
</file>