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9C" w:rsidRPr="00175E57" w:rsidRDefault="00E4149C">
      <w:pPr>
        <w:pStyle w:val="a3"/>
        <w:rPr>
          <w:b/>
          <w:szCs w:val="28"/>
        </w:rPr>
      </w:pPr>
      <w:r w:rsidRPr="00175E57">
        <w:rPr>
          <w:b/>
          <w:szCs w:val="28"/>
        </w:rPr>
        <w:t>Аспекты п</w:t>
      </w:r>
      <w:r w:rsidR="007F1A92" w:rsidRPr="00175E57">
        <w:rPr>
          <w:b/>
          <w:szCs w:val="28"/>
        </w:rPr>
        <w:t>роблем</w:t>
      </w:r>
      <w:r w:rsidRPr="00175E57">
        <w:rPr>
          <w:b/>
          <w:szCs w:val="28"/>
        </w:rPr>
        <w:t>ы</w:t>
      </w:r>
      <w:r w:rsidR="007F1A92" w:rsidRPr="00175E57">
        <w:rPr>
          <w:b/>
          <w:szCs w:val="28"/>
        </w:rPr>
        <w:t xml:space="preserve"> энергетической безопасности</w:t>
      </w:r>
    </w:p>
    <w:p w:rsidR="007F1A92" w:rsidRPr="00175E57" w:rsidRDefault="007F1A92">
      <w:pPr>
        <w:pStyle w:val="a3"/>
        <w:rPr>
          <w:b/>
          <w:szCs w:val="28"/>
        </w:rPr>
      </w:pPr>
      <w:r w:rsidRPr="00175E57">
        <w:rPr>
          <w:b/>
          <w:szCs w:val="28"/>
        </w:rPr>
        <w:t xml:space="preserve"> Республики Молдова</w:t>
      </w:r>
    </w:p>
    <w:p w:rsidR="007F1A92" w:rsidRDefault="007F1A92">
      <w:pPr>
        <w:jc w:val="center"/>
        <w:rPr>
          <w:sz w:val="28"/>
          <w:lang w:val="ru-RU"/>
        </w:rPr>
      </w:pPr>
    </w:p>
    <w:p w:rsidR="00091F0F" w:rsidRPr="00175E57" w:rsidRDefault="007F1A92" w:rsidP="00175E57">
      <w:pPr>
        <w:pStyle w:val="a4"/>
        <w:jc w:val="center"/>
        <w:rPr>
          <w:sz w:val="24"/>
        </w:rPr>
      </w:pPr>
      <w:r w:rsidRPr="00175E57">
        <w:rPr>
          <w:sz w:val="24"/>
        </w:rPr>
        <w:t>Дука Г.Г.,</w:t>
      </w:r>
      <w:r w:rsidR="00175E57" w:rsidRPr="00175E57">
        <w:rPr>
          <w:sz w:val="24"/>
        </w:rPr>
        <w:t xml:space="preserve"> </w:t>
      </w:r>
      <w:r w:rsidRPr="00175E57">
        <w:rPr>
          <w:sz w:val="24"/>
        </w:rPr>
        <w:t>Постолатий В.М.</w:t>
      </w:r>
      <w:r w:rsidR="00091F0F" w:rsidRPr="00175E57">
        <w:rPr>
          <w:sz w:val="24"/>
        </w:rPr>
        <w:t>,</w:t>
      </w:r>
      <w:r w:rsidR="00175E57" w:rsidRPr="00175E57">
        <w:rPr>
          <w:sz w:val="24"/>
        </w:rPr>
        <w:t xml:space="preserve"> </w:t>
      </w:r>
      <w:r w:rsidR="00091F0F" w:rsidRPr="00175E57">
        <w:rPr>
          <w:sz w:val="24"/>
        </w:rPr>
        <w:t>Е.В.Быкова</w:t>
      </w:r>
    </w:p>
    <w:p w:rsidR="00175E57" w:rsidRDefault="00175E57" w:rsidP="00175E57">
      <w:pPr>
        <w:autoSpaceDE w:val="0"/>
        <w:autoSpaceDN w:val="0"/>
        <w:adjustRightInd w:val="0"/>
        <w:jc w:val="center"/>
        <w:rPr>
          <w:b/>
          <w:bCs/>
          <w:color w:val="000000"/>
          <w:sz w:val="20"/>
          <w:szCs w:val="20"/>
          <w:lang w:eastAsia="ru-RU"/>
        </w:rPr>
      </w:pPr>
    </w:p>
    <w:p w:rsidR="00E76E47" w:rsidRPr="00175E57" w:rsidRDefault="00E76E47" w:rsidP="00175E57">
      <w:pPr>
        <w:autoSpaceDE w:val="0"/>
        <w:autoSpaceDN w:val="0"/>
        <w:adjustRightInd w:val="0"/>
        <w:jc w:val="center"/>
        <w:rPr>
          <w:b/>
          <w:bCs/>
          <w:color w:val="000000"/>
          <w:sz w:val="20"/>
          <w:szCs w:val="20"/>
          <w:lang w:eastAsia="ru-RU"/>
        </w:rPr>
      </w:pPr>
      <w:r w:rsidRPr="00175E57">
        <w:rPr>
          <w:b/>
          <w:bCs/>
          <w:color w:val="000000"/>
          <w:sz w:val="20"/>
          <w:szCs w:val="20"/>
          <w:lang w:eastAsia="ru-RU"/>
        </w:rPr>
        <w:t>Aspects of a problem of energy security</w:t>
      </w:r>
      <w:r w:rsidR="00175E57">
        <w:rPr>
          <w:b/>
          <w:bCs/>
          <w:color w:val="000000"/>
          <w:sz w:val="20"/>
          <w:szCs w:val="20"/>
          <w:lang w:eastAsia="ru-RU"/>
        </w:rPr>
        <w:t xml:space="preserve"> </w:t>
      </w:r>
      <w:r w:rsidRPr="00175E57">
        <w:rPr>
          <w:b/>
          <w:bCs/>
          <w:color w:val="000000"/>
          <w:sz w:val="20"/>
          <w:szCs w:val="20"/>
          <w:lang w:eastAsia="ru-RU"/>
        </w:rPr>
        <w:t>of Republic Moldova</w:t>
      </w:r>
    </w:p>
    <w:p w:rsidR="00E76E47" w:rsidRPr="00175E57" w:rsidRDefault="00E76E47" w:rsidP="00E76E47">
      <w:pPr>
        <w:autoSpaceDE w:val="0"/>
        <w:autoSpaceDN w:val="0"/>
        <w:adjustRightInd w:val="0"/>
        <w:rPr>
          <w:color w:val="000000"/>
          <w:sz w:val="20"/>
          <w:szCs w:val="20"/>
          <w:lang w:eastAsia="ru-RU"/>
        </w:rPr>
      </w:pPr>
      <w:r w:rsidRPr="00175E57">
        <w:rPr>
          <w:b/>
          <w:color w:val="000000"/>
          <w:sz w:val="20"/>
          <w:szCs w:val="20"/>
          <w:lang w:eastAsia="ru-RU"/>
        </w:rPr>
        <w:t>The abstract</w:t>
      </w:r>
      <w:r w:rsidRPr="00175E57">
        <w:rPr>
          <w:color w:val="000000"/>
          <w:sz w:val="20"/>
          <w:szCs w:val="20"/>
          <w:lang w:eastAsia="ru-RU"/>
        </w:rPr>
        <w:t xml:space="preserve">: The key positions and methodical aspects of a problem of energy security, the system of indicating devices is circumscribed, the state estimation of a power complex is made and the recommendations for a raise of energy security  are offered. </w:t>
      </w:r>
    </w:p>
    <w:p w:rsidR="00E76E47" w:rsidRPr="00175E57" w:rsidRDefault="00E76E47" w:rsidP="00E76E47">
      <w:pPr>
        <w:autoSpaceDE w:val="0"/>
        <w:autoSpaceDN w:val="0"/>
        <w:adjustRightInd w:val="0"/>
        <w:rPr>
          <w:rFonts w:ascii="Arial" w:hAnsi="Arial" w:cs="Arial"/>
          <w:color w:val="000000"/>
          <w:sz w:val="20"/>
          <w:szCs w:val="20"/>
          <w:lang w:val="uk-UA" w:eastAsia="ru-RU"/>
        </w:rPr>
      </w:pPr>
      <w:r w:rsidRPr="00175E57">
        <w:rPr>
          <w:b/>
          <w:color w:val="000000"/>
          <w:sz w:val="20"/>
          <w:szCs w:val="20"/>
          <w:lang w:eastAsia="ru-RU"/>
        </w:rPr>
        <w:t>Key words</w:t>
      </w:r>
      <w:r w:rsidRPr="00175E57">
        <w:rPr>
          <w:color w:val="000000"/>
          <w:sz w:val="20"/>
          <w:szCs w:val="20"/>
          <w:lang w:eastAsia="ru-RU"/>
        </w:rPr>
        <w:t>: The power complex, energy  security , threats, indicato</w:t>
      </w:r>
      <w:r w:rsidR="008C0E83" w:rsidRPr="00175E57">
        <w:rPr>
          <w:color w:val="000000"/>
          <w:sz w:val="20"/>
          <w:szCs w:val="20"/>
          <w:lang w:eastAsia="ru-RU"/>
        </w:rPr>
        <w:t>r</w:t>
      </w:r>
      <w:r w:rsidRPr="00175E57">
        <w:rPr>
          <w:color w:val="000000"/>
          <w:sz w:val="20"/>
          <w:szCs w:val="20"/>
          <w:lang w:eastAsia="ru-RU"/>
        </w:rPr>
        <w:t>s,  scale of crisis, threshold values, economic security.</w:t>
      </w:r>
    </w:p>
    <w:p w:rsidR="0071774E" w:rsidRPr="008C0E83" w:rsidRDefault="0071774E" w:rsidP="0071774E">
      <w:pPr>
        <w:pStyle w:val="a4"/>
        <w:ind w:firstLine="720"/>
        <w:rPr>
          <w:b/>
          <w:bCs/>
          <w:iCs/>
          <w:lang w:val="en-US"/>
        </w:rPr>
      </w:pPr>
    </w:p>
    <w:p w:rsidR="0071774E" w:rsidRPr="00175E57" w:rsidRDefault="0071774E" w:rsidP="00175E57">
      <w:pPr>
        <w:pStyle w:val="a4"/>
        <w:ind w:firstLine="720"/>
        <w:jc w:val="center"/>
        <w:rPr>
          <w:b/>
          <w:bCs/>
          <w:iCs/>
          <w:sz w:val="20"/>
          <w:szCs w:val="20"/>
          <w:lang w:val="ro-RO"/>
        </w:rPr>
      </w:pPr>
      <w:r w:rsidRPr="00175E57">
        <w:rPr>
          <w:b/>
          <w:bCs/>
          <w:iCs/>
          <w:sz w:val="20"/>
          <w:szCs w:val="20"/>
          <w:lang w:val="ro-RO"/>
        </w:rPr>
        <w:t>Aspectele problemei securităţii energetice a</w:t>
      </w:r>
      <w:r w:rsidR="000940BD">
        <w:rPr>
          <w:b/>
          <w:bCs/>
          <w:iCs/>
          <w:sz w:val="20"/>
          <w:szCs w:val="20"/>
          <w:lang w:val="ro-RO"/>
        </w:rPr>
        <w:t>le</w:t>
      </w:r>
      <w:r w:rsidRPr="00175E57">
        <w:rPr>
          <w:b/>
          <w:bCs/>
          <w:iCs/>
          <w:sz w:val="20"/>
          <w:szCs w:val="20"/>
          <w:lang w:val="ro-RO"/>
        </w:rPr>
        <w:t xml:space="preserve"> Republicii Moldova</w:t>
      </w:r>
    </w:p>
    <w:p w:rsidR="0071774E" w:rsidRPr="00175E57" w:rsidRDefault="0071774E" w:rsidP="0071774E">
      <w:pPr>
        <w:ind w:firstLine="709"/>
        <w:jc w:val="both"/>
        <w:rPr>
          <w:sz w:val="20"/>
          <w:szCs w:val="20"/>
          <w:lang w:val="ro-RO"/>
        </w:rPr>
      </w:pPr>
      <w:r w:rsidRPr="00175E57">
        <w:rPr>
          <w:b/>
          <w:sz w:val="20"/>
          <w:szCs w:val="20"/>
          <w:lang w:val="ro-RO"/>
        </w:rPr>
        <w:t>Referatul:</w:t>
      </w:r>
      <w:r w:rsidRPr="00175E57">
        <w:rPr>
          <w:sz w:val="20"/>
          <w:szCs w:val="20"/>
          <w:lang w:val="ro-RO"/>
        </w:rPr>
        <w:t xml:space="preserve"> Prevede poziţiile principiale şi metodologice ale sarcinilor metodologice din domeniul securităţii energetice. Aici este descris sistemul indicatorilor, este efectuată aprecierea stării energetice şi se propun recomandări referitoare la mărirea securităţii energetice.</w:t>
      </w:r>
    </w:p>
    <w:p w:rsidR="0071774E" w:rsidRPr="00175E57" w:rsidRDefault="0071774E" w:rsidP="0071774E">
      <w:pPr>
        <w:ind w:firstLine="709"/>
        <w:jc w:val="both"/>
        <w:rPr>
          <w:sz w:val="20"/>
          <w:szCs w:val="20"/>
          <w:lang w:val="ro-RO"/>
        </w:rPr>
      </w:pPr>
      <w:r w:rsidRPr="00175E57">
        <w:rPr>
          <w:b/>
          <w:sz w:val="20"/>
          <w:szCs w:val="20"/>
          <w:lang w:val="ro-RO"/>
        </w:rPr>
        <w:t xml:space="preserve">Problemele cheie sunt: </w:t>
      </w:r>
      <w:r w:rsidRPr="00175E57">
        <w:rPr>
          <w:sz w:val="20"/>
          <w:szCs w:val="20"/>
          <w:lang w:val="ro-RO"/>
        </w:rPr>
        <w:t xml:space="preserve">Complexul energetic, securitatea energetică, pericolul, indicatoarele, scară de criză, valorile nivelurilor şi securitatea economică.  </w:t>
      </w:r>
    </w:p>
    <w:p w:rsidR="0071774E" w:rsidRPr="00175E57" w:rsidRDefault="0071774E" w:rsidP="00E76E47">
      <w:pPr>
        <w:autoSpaceDE w:val="0"/>
        <w:autoSpaceDN w:val="0"/>
        <w:adjustRightInd w:val="0"/>
        <w:rPr>
          <w:rFonts w:ascii="Arial" w:hAnsi="Arial" w:cs="Arial"/>
          <w:color w:val="000000"/>
          <w:sz w:val="20"/>
          <w:szCs w:val="20"/>
          <w:lang w:val="ro-RO" w:eastAsia="ru-RU"/>
        </w:rPr>
      </w:pPr>
    </w:p>
    <w:p w:rsidR="00E76E47" w:rsidRPr="00175E57" w:rsidRDefault="00E76E47" w:rsidP="00E76E47">
      <w:pPr>
        <w:pStyle w:val="a3"/>
        <w:rPr>
          <w:b/>
          <w:sz w:val="20"/>
          <w:szCs w:val="20"/>
        </w:rPr>
      </w:pPr>
      <w:r w:rsidRPr="00175E57">
        <w:rPr>
          <w:b/>
          <w:sz w:val="20"/>
          <w:szCs w:val="20"/>
        </w:rPr>
        <w:t>Аспекты проблемы энергетической безопасности Республики Молдова</w:t>
      </w:r>
    </w:p>
    <w:p w:rsidR="007F1A92" w:rsidRPr="00175E57" w:rsidRDefault="007F1A92" w:rsidP="00175E57">
      <w:pPr>
        <w:pStyle w:val="a4"/>
        <w:rPr>
          <w:i/>
          <w:sz w:val="20"/>
          <w:szCs w:val="20"/>
        </w:rPr>
      </w:pPr>
      <w:r w:rsidRPr="00175E57">
        <w:rPr>
          <w:b/>
          <w:bCs/>
          <w:sz w:val="20"/>
          <w:szCs w:val="20"/>
        </w:rPr>
        <w:t>Реферат:</w:t>
      </w:r>
      <w:r w:rsidRPr="00175E57">
        <w:rPr>
          <w:sz w:val="20"/>
          <w:szCs w:val="20"/>
        </w:rPr>
        <w:t xml:space="preserve"> Рассмотрены принципиальные положения и методические аспекты проблемы энергетической безопасности, описана система индикаторов, сделана оценка состояния энергокомплекса и предложены рекомендации по повышению энергетической безопасности.</w:t>
      </w:r>
    </w:p>
    <w:p w:rsidR="007F1A92" w:rsidRPr="0079249B" w:rsidRDefault="007F1A92" w:rsidP="00175E57">
      <w:pPr>
        <w:pStyle w:val="a4"/>
        <w:rPr>
          <w:iCs/>
          <w:sz w:val="20"/>
          <w:szCs w:val="20"/>
        </w:rPr>
      </w:pPr>
      <w:r w:rsidRPr="0079249B">
        <w:rPr>
          <w:b/>
          <w:bCs/>
          <w:sz w:val="20"/>
          <w:szCs w:val="20"/>
        </w:rPr>
        <w:t>Ключевые слова</w:t>
      </w:r>
      <w:r w:rsidRPr="0079249B">
        <w:rPr>
          <w:iCs/>
          <w:sz w:val="20"/>
          <w:szCs w:val="20"/>
        </w:rPr>
        <w:t>: Энерг</w:t>
      </w:r>
      <w:r w:rsidR="00FA4172" w:rsidRPr="0079249B">
        <w:rPr>
          <w:iCs/>
          <w:sz w:val="20"/>
          <w:szCs w:val="20"/>
        </w:rPr>
        <w:t xml:space="preserve">етический </w:t>
      </w:r>
      <w:r w:rsidRPr="0079249B">
        <w:rPr>
          <w:iCs/>
          <w:sz w:val="20"/>
          <w:szCs w:val="20"/>
        </w:rPr>
        <w:t>комплекс, энергетическая безопасность, угрозы, индикаторы, шкала кризисности, пороговые значения, экономическая безопасность.</w:t>
      </w:r>
    </w:p>
    <w:p w:rsidR="00FA4172" w:rsidRPr="00FA4172" w:rsidRDefault="00FA4172">
      <w:pPr>
        <w:pStyle w:val="a4"/>
        <w:ind w:firstLine="720"/>
        <w:rPr>
          <w:b/>
          <w:bCs/>
          <w:iCs/>
          <w:lang w:val="uk-UA"/>
        </w:rPr>
      </w:pPr>
    </w:p>
    <w:p w:rsidR="007F1A92" w:rsidRPr="002A352F" w:rsidRDefault="007F1A92">
      <w:pPr>
        <w:pStyle w:val="a4"/>
        <w:ind w:firstLine="720"/>
        <w:rPr>
          <w:b/>
          <w:bCs/>
          <w:iCs/>
          <w:sz w:val="24"/>
        </w:rPr>
      </w:pPr>
      <w:r w:rsidRPr="002A352F">
        <w:rPr>
          <w:b/>
          <w:bCs/>
          <w:iCs/>
          <w:sz w:val="24"/>
        </w:rPr>
        <w:t>Постановка задачи</w:t>
      </w:r>
    </w:p>
    <w:p w:rsidR="007F1A92" w:rsidRPr="002A352F" w:rsidRDefault="007F1A92">
      <w:pPr>
        <w:pStyle w:val="a5"/>
        <w:rPr>
          <w:sz w:val="24"/>
        </w:rPr>
      </w:pPr>
      <w:r w:rsidRPr="002A352F">
        <w:rPr>
          <w:sz w:val="24"/>
        </w:rPr>
        <w:t>Проблема энергетической безопасности возникла в Республике Молдова</w:t>
      </w:r>
      <w:r w:rsidR="002A352F" w:rsidRPr="002A352F">
        <w:rPr>
          <w:sz w:val="24"/>
        </w:rPr>
        <w:t xml:space="preserve">, также как и в других странах, </w:t>
      </w:r>
      <w:r w:rsidRPr="002A352F">
        <w:rPr>
          <w:sz w:val="24"/>
        </w:rPr>
        <w:t>с момента установления независимости государства. Перед страной возник целый комплекс проблем, касающихся политической, экономической, военной, экологической, информационной, социальной и других сторон жизни государства и общества, которые можно объединить в понятие «безопасность». Рассмотрение энергетической безопасности Республики Молдова было начато сравнительно недавно. Устойчивое функционирование энергосистемы на предыдущем этапе, сохранившиеся запасы оборудования для проведения ремонтных работ, наличие грамотного персонала, налаженная поставка топлива, избыточность установленных генерирующих мощностей способствовали уверенности в том, что такое положение в энергосистеме сохранится и в дальнейшем.</w:t>
      </w:r>
    </w:p>
    <w:p w:rsidR="007F1A92" w:rsidRPr="002A352F" w:rsidRDefault="007F1A92">
      <w:pPr>
        <w:pStyle w:val="a5"/>
        <w:rPr>
          <w:sz w:val="24"/>
        </w:rPr>
      </w:pPr>
      <w:r w:rsidRPr="002A352F">
        <w:rPr>
          <w:sz w:val="24"/>
        </w:rPr>
        <w:t>Но в последние годы получили развитие негативные тенденции. Резко снизилось энергопотребление, и электростанции несут нагрузку ниже установленной. В энергетической отрасли не вкладываются средства в обновление, модернизацию оборудования, что приводит к его старению, аварийности и снижению эксплуатационной готовности. Реорганизация структуры энергетики привела к возникновению ряда независимых организаций, но с утратой единой координации управления энергокомплексом в целом.</w:t>
      </w:r>
    </w:p>
    <w:p w:rsidR="007F1A92" w:rsidRPr="002A352F" w:rsidRDefault="007F1A92">
      <w:pPr>
        <w:pStyle w:val="a5"/>
        <w:rPr>
          <w:sz w:val="24"/>
        </w:rPr>
      </w:pPr>
      <w:r w:rsidRPr="002A352F">
        <w:rPr>
          <w:sz w:val="24"/>
        </w:rPr>
        <w:t>Наблюдаются и другие негативные процессы, которые болезненно отражаются на экономике в целом, сдерживают рост ее показателей и не благоприятствуют повышению жизненного уровня населения. Все более и более острыми становятся вопросы доступного и надежного энергоснабжения отраслей экономики и населения, а также обеспечение устойчивой работы самого энергокомплекса. Весь комплекс этих вопросов обусловил возникновение проблемы обеспечения энергетической безопасности республики.</w:t>
      </w:r>
    </w:p>
    <w:p w:rsidR="007F1A92" w:rsidRPr="002A352F" w:rsidRDefault="007F1A92">
      <w:pPr>
        <w:pStyle w:val="a5"/>
        <w:rPr>
          <w:sz w:val="24"/>
        </w:rPr>
      </w:pPr>
      <w:r w:rsidRPr="002A352F">
        <w:rPr>
          <w:b/>
          <w:bCs/>
          <w:sz w:val="24"/>
        </w:rPr>
        <w:t>Целью</w:t>
      </w:r>
      <w:r w:rsidRPr="002A352F">
        <w:rPr>
          <w:sz w:val="24"/>
        </w:rPr>
        <w:t xml:space="preserve"> настоящей статьи является рассмотрение принципиальных положений и методических аспектов и подходов к оценке проблемы энергетической безопасности, анализ состояния энергетики, рассмотрение угроз энергетической безопасности, описание </w:t>
      </w:r>
      <w:r w:rsidRPr="002A352F">
        <w:rPr>
          <w:sz w:val="24"/>
        </w:rPr>
        <w:lastRenderedPageBreak/>
        <w:t>основных индикаторов, и интегральных показателей и формирование рекомендаций по повышению уровня энергетической безопасности Республики Молдова.</w:t>
      </w:r>
    </w:p>
    <w:p w:rsidR="007F1A92" w:rsidRPr="002A352F" w:rsidRDefault="007F1A92">
      <w:pPr>
        <w:pStyle w:val="a5"/>
        <w:rPr>
          <w:b/>
          <w:bCs/>
          <w:sz w:val="24"/>
        </w:rPr>
      </w:pPr>
      <w:r w:rsidRPr="002A352F">
        <w:rPr>
          <w:sz w:val="24"/>
        </w:rPr>
        <w:t>Написание статьи основывается на базе проведенного анализа, а также обобщения ранее выполненных работ в данной области.</w:t>
      </w:r>
    </w:p>
    <w:p w:rsidR="007F1A92" w:rsidRPr="002A352F" w:rsidRDefault="007F1A92">
      <w:pPr>
        <w:pStyle w:val="a5"/>
        <w:rPr>
          <w:b/>
          <w:bCs/>
          <w:sz w:val="24"/>
        </w:rPr>
      </w:pPr>
      <w:r w:rsidRPr="002A352F">
        <w:rPr>
          <w:b/>
          <w:bCs/>
          <w:sz w:val="24"/>
        </w:rPr>
        <w:t>Общие положения и определения</w:t>
      </w:r>
      <w:r w:rsidR="002A352F" w:rsidRPr="002A352F">
        <w:rPr>
          <w:b/>
          <w:bCs/>
          <w:sz w:val="24"/>
        </w:rPr>
        <w:t>.</w:t>
      </w:r>
    </w:p>
    <w:p w:rsidR="007F1A92" w:rsidRPr="002A352F" w:rsidRDefault="007F1A92">
      <w:pPr>
        <w:pStyle w:val="a5"/>
        <w:rPr>
          <w:sz w:val="24"/>
        </w:rPr>
      </w:pPr>
      <w:r w:rsidRPr="002A352F">
        <w:rPr>
          <w:sz w:val="24"/>
        </w:rPr>
        <w:t xml:space="preserve">Понятие энергетической безопасности Республики Молдова, как и других государств, является многогранным и затрагивает явления и процессы не только в энергосистеме, но и  в экономике (рис. 1). </w:t>
      </w:r>
    </w:p>
    <w:p w:rsidR="007F1A92" w:rsidRPr="002A352F" w:rsidRDefault="007F1A92">
      <w:pPr>
        <w:pStyle w:val="a5"/>
        <w:rPr>
          <w:sz w:val="24"/>
          <w:lang w:val="ro-RO"/>
        </w:rPr>
      </w:pPr>
      <w:r w:rsidRPr="002A352F">
        <w:rPr>
          <w:sz w:val="24"/>
        </w:rPr>
        <w:t xml:space="preserve">Экономическая безопасность является главным показателем благополучия экономики и определяется вкладом всех ее составляющих: социальной, экологической, военной правовой, энергетической, информационной и других сфер жизни страны или территории, региона </w:t>
      </w:r>
      <w:r w:rsidRPr="002A352F">
        <w:rPr>
          <w:sz w:val="24"/>
          <w:lang w:val="ro-RO"/>
        </w:rPr>
        <w:t>[1, 2].</w:t>
      </w:r>
    </w:p>
    <w:p w:rsidR="007F1A92" w:rsidRPr="002A352F" w:rsidRDefault="007F1A92">
      <w:pPr>
        <w:pStyle w:val="a5"/>
        <w:rPr>
          <w:sz w:val="24"/>
        </w:rPr>
      </w:pPr>
      <w:r w:rsidRPr="002A352F">
        <w:rPr>
          <w:sz w:val="24"/>
        </w:rPr>
        <w:t xml:space="preserve">На настоящий момент развитие экономики достигло уровня, при котором энергетическая сфера по своему влиянию на другие составляющие экономики играет ключевую роль. Поэтому определение вклада энергетического фактора в экономическую безопасность является определяющим для анализа экономической безопасности. Обеспечение энергетической безопасности становится одной из первостепенных задач для создания условий нормального функционирования всех сфер экономики </w:t>
      </w:r>
      <w:r w:rsidRPr="002A352F">
        <w:rPr>
          <w:sz w:val="24"/>
          <w:lang w:val="ro-RO"/>
        </w:rPr>
        <w:t>[</w:t>
      </w:r>
      <w:r w:rsidRPr="002A352F">
        <w:rPr>
          <w:sz w:val="24"/>
        </w:rPr>
        <w:t>3-10</w:t>
      </w:r>
      <w:r w:rsidRPr="002A352F">
        <w:rPr>
          <w:sz w:val="24"/>
          <w:lang w:val="ro-RO"/>
        </w:rPr>
        <w:t>].</w:t>
      </w:r>
      <w:r>
        <w:t xml:space="preserve"> </w:t>
      </w:r>
      <w:r w:rsidR="00C95023">
        <w:pict>
          <v:group id="_x0000_s1077" editas="canvas" style="width:477pt;height:297pt;mso-position-horizontal-relative:char;mso-position-vertical-relative:line" coordorigin="1821,7921" coordsize="9540,59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left:1821;top:7921;width:9540;height:5940" o:preferrelative="f" stroked="t" strokeweight="1pt">
              <v:fill o:detectmouseclick="t"/>
              <v:path o:extrusionok="t" o:connecttype="none"/>
              <o:lock v:ext="edit" text="t"/>
            </v:shape>
            <v:line id="_x0000_s1079" style="position:absolute" from="9461,10621" to="9462,12782">
              <v:stroke endarrow="classic" endarrowwidth="narrow" endarrowlength="long"/>
            </v:line>
            <v:line id="_x0000_s1080" style="position:absolute" from="7101,10620" to="7102,12783">
              <v:stroke endarrow="classic" endarrowwidth="narrow" endarrowlength="long"/>
            </v:line>
            <v:line id="_x0000_s1081" style="position:absolute" from="5282,10620" to="5283,11882">
              <v:stroke endarrow="classic" endarrowwidth="narrow" endarrowlength="long"/>
            </v:line>
            <v:line id="_x0000_s1082" style="position:absolute" from="3300,10620" to="3303,11882">
              <v:stroke endarrow="classic" endarrowwidth="narrow" endarrowlength="long"/>
            </v:line>
            <v:line id="_x0000_s1083" style="position:absolute" from="6861,8640" to="6861,10620">
              <v:stroke endarrow="classic" endarrowwidth="narrow" endarrowlength="long"/>
            </v:line>
            <v:shapetype id="_x0000_t202" coordsize="21600,21600" o:spt="202" path="m,l,21600r21600,l21600,xe">
              <v:stroke joinstyle="miter"/>
              <v:path gradientshapeok="t" o:connecttype="rect"/>
            </v:shapetype>
            <v:shape id="_x0000_s1084" type="#_x0000_t202" style="position:absolute;left:5601;top:8101;width:2521;height:539" strokecolor="blue">
              <v:shadow on="t" opacity=".5" offset="6pt,-6pt"/>
              <v:textbox style="mso-next-textbox:#_x0000_s1084">
                <w:txbxContent>
                  <w:p w:rsidR="007F1A92" w:rsidRDefault="007F1A92">
                    <w:pPr>
                      <w:rPr>
                        <w:b/>
                        <w:color w:val="0000FF"/>
                        <w:lang w:val="ru-RU"/>
                      </w:rPr>
                    </w:pPr>
                    <w:r>
                      <w:rPr>
                        <w:lang w:val="ru-RU"/>
                      </w:rPr>
                      <w:t xml:space="preserve"> </w:t>
                    </w:r>
                    <w:r>
                      <w:rPr>
                        <w:b/>
                        <w:color w:val="0000FF"/>
                        <w:lang w:val="ru-RU"/>
                      </w:rPr>
                      <w:t>БЕЗОПАСНОСТЬ</w:t>
                    </w:r>
                  </w:p>
                </w:txbxContent>
              </v:textbox>
            </v:shape>
            <v:shape id="_x0000_s1085" type="#_x0000_t202" style="position:absolute;left:2902;top:8640;width:2519;height:540" strokecolor="blue">
              <v:shadow on="t" color="#9cf" opacity=".5" offset="6pt,-6pt"/>
              <v:textbox style="mso-next-textbox:#_x0000_s1085">
                <w:txbxContent>
                  <w:p w:rsidR="007F1A92" w:rsidRDefault="007F1A92">
                    <w:pPr>
                      <w:rPr>
                        <w:b/>
                        <w:color w:val="0000FF"/>
                        <w:lang w:val="ru-RU"/>
                      </w:rPr>
                    </w:pPr>
                    <w:r>
                      <w:rPr>
                        <w:lang w:val="ru-RU"/>
                      </w:rPr>
                      <w:t xml:space="preserve">   </w:t>
                    </w:r>
                    <w:r>
                      <w:rPr>
                        <w:b/>
                        <w:lang w:val="ru-RU"/>
                      </w:rPr>
                      <w:t>Международная</w:t>
                    </w:r>
                  </w:p>
                </w:txbxContent>
              </v:textbox>
            </v:shape>
            <v:shape id="_x0000_s1086" type="#_x0000_t202" style="position:absolute;left:8301;top:8640;width:2520;height:540" strokecolor="red">
              <v:shadow on="t" color="#9cf" opacity=".5" offset="6pt,-6pt"/>
              <v:textbox style="mso-next-textbox:#_x0000_s1086">
                <w:txbxContent>
                  <w:p w:rsidR="007F1A92" w:rsidRDefault="007F1A92">
                    <w:pPr>
                      <w:rPr>
                        <w:b/>
                        <w:color w:val="0000FF"/>
                        <w:lang w:val="ru-RU"/>
                      </w:rPr>
                    </w:pPr>
                    <w:r>
                      <w:rPr>
                        <w:b/>
                        <w:lang w:val="ru-RU"/>
                      </w:rPr>
                      <w:t xml:space="preserve">       Национальная</w:t>
                    </w:r>
                  </w:p>
                </w:txbxContent>
              </v:textbox>
            </v:shape>
            <v:shape id="_x0000_s1087" type="#_x0000_t202" style="position:absolute;left:1821;top:9361;width:1980;height:540" strokecolor="blue">
              <v:stroke dashstyle="1 1" endcap="round"/>
              <v:shadow on="t" opacity=".5" offset="-6pt,-6pt"/>
              <v:textbox style="mso-next-textbox:#_x0000_s1087">
                <w:txbxContent>
                  <w:p w:rsidR="007F1A92" w:rsidRDefault="007F1A92">
                    <w:pPr>
                      <w:rPr>
                        <w:b/>
                        <w:color w:val="0000FF"/>
                        <w:lang w:val="ru-RU"/>
                      </w:rPr>
                    </w:pPr>
                    <w:r>
                      <w:rPr>
                        <w:lang w:val="ru-RU"/>
                      </w:rPr>
                      <w:t xml:space="preserve"> Глобальная</w:t>
                    </w:r>
                  </w:p>
                </w:txbxContent>
              </v:textbox>
            </v:shape>
            <v:shape id="_x0000_s1088" type="#_x0000_t202" style="position:absolute;left:2721;top:9721;width:1800;height:540" strokecolor="blue">
              <v:stroke dashstyle="1 1" endcap="round"/>
              <v:shadow on="t" type="perspective" opacity=".5" origin=",.5" offset="0,0" matrix=",56756f,,.5"/>
              <v:textbox style="mso-next-textbox:#_x0000_s1088">
                <w:txbxContent>
                  <w:p w:rsidR="007F1A92" w:rsidRDefault="007F1A92">
                    <w:pPr>
                      <w:rPr>
                        <w:b/>
                        <w:color w:val="0000FF"/>
                        <w:lang w:val="ru-RU"/>
                      </w:rPr>
                    </w:pPr>
                    <w:r>
                      <w:rPr>
                        <w:lang w:val="ru-RU"/>
                      </w:rPr>
                      <w:t xml:space="preserve"> Региональная</w:t>
                    </w:r>
                  </w:p>
                </w:txbxContent>
              </v:textbox>
            </v:shape>
            <v:shape id="_x0000_s1089" type="#_x0000_t202" style="position:absolute;left:6681;top:9361;width:1980;height:540" strokecolor="purple" strokeweight="1pt">
              <v:stroke dashstyle="1 1" endcap="round"/>
              <v:shadow on="t" opacity=".5" offset="-6pt,-6pt"/>
              <v:textbox style="mso-next-textbox:#_x0000_s1089">
                <w:txbxContent>
                  <w:p w:rsidR="007F1A92" w:rsidRDefault="007F1A92">
                    <w:pPr>
                      <w:rPr>
                        <w:rFonts w:ascii="Century Gothic" w:hAnsi="Century Gothic"/>
                        <w:b/>
                        <w:color w:val="0000FF"/>
                        <w:lang w:val="ru-RU"/>
                      </w:rPr>
                    </w:pPr>
                    <w:r>
                      <w:rPr>
                        <w:lang w:val="ru-RU"/>
                      </w:rPr>
                      <w:t xml:space="preserve"> </w:t>
                    </w:r>
                    <w:r>
                      <w:rPr>
                        <w:rFonts w:ascii="Century Gothic" w:hAnsi="Century Gothic"/>
                        <w:lang w:val="ru-RU"/>
                      </w:rPr>
                      <w:t>Государства</w:t>
                    </w:r>
                  </w:p>
                </w:txbxContent>
              </v:textbox>
            </v:shape>
            <v:shape id="_x0000_s1090" type="#_x0000_t202" style="position:absolute;left:7401;top:9721;width:1440;height:540" strokecolor="purple">
              <v:stroke dashstyle="1 1" endcap="round"/>
              <v:shadow on="t" type="perspective" opacity=".5" origin=",.5" offset="0,0" matrix=",56756f,,.5"/>
              <v:textbox style="mso-next-textbox:#_x0000_s1090">
                <w:txbxContent>
                  <w:p w:rsidR="007F1A92" w:rsidRDefault="007F1A92">
                    <w:pPr>
                      <w:rPr>
                        <w:rFonts w:ascii="Century Gothic" w:hAnsi="Century Gothic"/>
                        <w:b/>
                        <w:color w:val="0000FF"/>
                        <w:lang w:val="ru-RU"/>
                      </w:rPr>
                    </w:pPr>
                    <w:r>
                      <w:rPr>
                        <w:lang w:val="ru-RU"/>
                      </w:rPr>
                      <w:t xml:space="preserve"> </w:t>
                    </w:r>
                    <w:r>
                      <w:rPr>
                        <w:rFonts w:ascii="Century Gothic" w:hAnsi="Century Gothic"/>
                        <w:lang w:val="ru-RU"/>
                      </w:rPr>
                      <w:t>Региона</w:t>
                    </w:r>
                  </w:p>
                </w:txbxContent>
              </v:textbox>
            </v:shape>
            <v:shape id="_x0000_s1091" type="#_x0000_t202" style="position:absolute;left:8841;top:9361;width:1980;height:540" strokecolor="#930" strokeweight="3pt">
              <v:stroke linestyle="thinThin"/>
              <v:shadow on="t" opacity=".5" offset="6pt,-6pt"/>
              <v:textbox style="mso-next-textbox:#_x0000_s1091">
                <w:txbxContent>
                  <w:p w:rsidR="007F1A92" w:rsidRDefault="007F1A92">
                    <w:pPr>
                      <w:rPr>
                        <w:rFonts w:ascii="Lucida Console" w:hAnsi="Lucida Console"/>
                        <w:b/>
                        <w:color w:val="0000FF"/>
                        <w:lang w:val="ru-RU"/>
                      </w:rPr>
                    </w:pPr>
                    <w:r>
                      <w:rPr>
                        <w:lang w:val="ru-RU"/>
                      </w:rPr>
                      <w:t xml:space="preserve"> </w:t>
                    </w:r>
                    <w:r>
                      <w:rPr>
                        <w:rFonts w:ascii="Lucida Console" w:hAnsi="Lucida Console"/>
                        <w:lang w:val="ru-RU"/>
                      </w:rPr>
                      <w:t>Общества</w:t>
                    </w:r>
                  </w:p>
                </w:txbxContent>
              </v:textbox>
            </v:shape>
            <v:shape id="_x0000_s1092" type="#_x0000_t202" style="position:absolute;left:9561;top:9721;width:1439;height:540" strokecolor="#930" strokeweight="3pt">
              <v:stroke linestyle="thinThin"/>
              <v:shadow on="t" type="perspective" opacity=".5" origin=",.5" offset="0,0" matrix=",-56756f,,.5"/>
              <v:textbox style="mso-next-textbox:#_x0000_s1092">
                <w:txbxContent>
                  <w:p w:rsidR="007F1A92" w:rsidRDefault="007F1A92">
                    <w:pPr>
                      <w:rPr>
                        <w:rFonts w:ascii="Lucida Console" w:hAnsi="Lucida Console"/>
                        <w:b/>
                        <w:color w:val="0000FF"/>
                        <w:lang w:val="ru-RU"/>
                      </w:rPr>
                    </w:pPr>
                    <w:r>
                      <w:rPr>
                        <w:lang w:val="ru-RU"/>
                      </w:rPr>
                      <w:t xml:space="preserve"> </w:t>
                    </w:r>
                    <w:r>
                      <w:rPr>
                        <w:rFonts w:ascii="Lucida Console" w:hAnsi="Lucida Console"/>
                        <w:lang w:val="ru-RU"/>
                      </w:rPr>
                      <w:t>Частная</w:t>
                    </w:r>
                  </w:p>
                </w:txbxContent>
              </v:textbox>
            </v:shape>
            <v:line id="_x0000_s1093" style="position:absolute;flip:x" from="4521,8281" to="5601,8640">
              <v:stroke endarrow="classic" endarrowwidth="narrow" endarrowlength="long"/>
            </v:line>
            <v:line id="_x0000_s1094" style="position:absolute" from="8120,8281" to="9921,8640">
              <v:stroke endarrow="classic"/>
            </v:line>
            <v:line id="_x0000_s1095" style="position:absolute;flip:x" from="8301,9180" to="8481,9361">
              <v:stroke endarrow="classic" endarrowwidth="narrow" endarrowlength="long"/>
            </v:line>
            <v:line id="_x0000_s1096" style="position:absolute" from="8481,9180" to="8661,9721">
              <v:stroke endarrow="classic" endarrowwidth="narrow" endarrowlength="long"/>
            </v:line>
            <v:line id="_x0000_s1097" style="position:absolute;flip:x" from="10461,9180" to="10641,9362">
              <v:stroke endarrow="classic" endarrowwidth="narrow" endarrowlength="long"/>
            </v:line>
            <v:line id="_x0000_s1098" style="position:absolute" from="10641,9180" to="10821,9723">
              <v:stroke endarrow="classic" endarrowwidth="narrow" endarrowlength="long"/>
            </v:line>
            <v:line id="_x0000_s1099" style="position:absolute;flip:x" from="3441,9180" to="3621,9362">
              <v:stroke endarrow="classic" endarrowwidth="narrow" endarrowlength="long"/>
            </v:line>
            <v:line id="_x0000_s1100" style="position:absolute" from="3621,9180" to="3801,9723">
              <v:stroke endarrow="classic" endarrowwidth="narrow" endarrowlength="long"/>
            </v:line>
            <v:shape id="_x0000_s1101" type="#_x0000_t202" style="position:absolute;left:1821;top:10981;width:1439;height:540" strokecolor="fuchsia" strokeweight="1pt">
              <v:stroke dashstyle="1 1" endcap="round"/>
              <v:shadow on="t" type="perspective" color="#c9f" opacity=".5" origin="-.5,-.5" offset="-1pt,-6pt" offset2="10pt" matrix=".75,,,.75"/>
              <v:textbox style="mso-next-textbox:#_x0000_s1101">
                <w:txbxContent>
                  <w:p w:rsidR="007F1A92" w:rsidRDefault="007F1A92">
                    <w:pPr>
                      <w:rPr>
                        <w:rFonts w:ascii="Century Gothic" w:hAnsi="Century Gothic"/>
                        <w:b/>
                        <w:i/>
                        <w:color w:val="FF00FF"/>
                        <w:sz w:val="22"/>
                        <w:szCs w:val="22"/>
                        <w:lang w:val="ru-RU"/>
                      </w:rPr>
                    </w:pPr>
                    <w:r>
                      <w:rPr>
                        <w:lang w:val="ru-RU"/>
                      </w:rPr>
                      <w:t xml:space="preserve"> </w:t>
                    </w:r>
                    <w:r>
                      <w:rPr>
                        <w:rFonts w:ascii="Century Gothic" w:hAnsi="Century Gothic"/>
                        <w:i/>
                        <w:color w:val="FF00FF"/>
                        <w:sz w:val="22"/>
                        <w:szCs w:val="22"/>
                        <w:lang w:val="ru-RU"/>
                      </w:rPr>
                      <w:t>Военная</w:t>
                    </w:r>
                  </w:p>
                </w:txbxContent>
              </v:textbox>
            </v:shape>
            <v:shape id="_x0000_s1102" type="#_x0000_t202" style="position:absolute;left:3441;top:10981;width:1801;height:540" strokecolor="blue">
              <v:stroke dashstyle="1 1" endcap="round"/>
              <v:shadow on="t" type="perspective" color="#c9f" opacity=".5" origin="-.5,-.5" offset="-6pt,-6pt" matrix=".75,,,.75"/>
              <v:textbox style="mso-next-textbox:#_x0000_s1102">
                <w:txbxContent>
                  <w:p w:rsidR="007F1A92" w:rsidRDefault="007F1A92">
                    <w:pPr>
                      <w:rPr>
                        <w:rFonts w:ascii="Bookman Old Style" w:hAnsi="Bookman Old Style"/>
                        <w:color w:val="FF00FF"/>
                        <w:lang w:val="ru-RU"/>
                      </w:rPr>
                    </w:pPr>
                    <w:r>
                      <w:rPr>
                        <w:rFonts w:ascii="Bookman Old Style" w:hAnsi="Bookman Old Style"/>
                        <w:color w:val="FF00FF"/>
                        <w:lang w:val="ru-RU"/>
                      </w:rPr>
                      <w:t>Социальная</w:t>
                    </w:r>
                  </w:p>
                </w:txbxContent>
              </v:textbox>
            </v:shape>
            <v:shape id="_x0000_s1103" type="#_x0000_t202" style="position:absolute;left:5421;top:10981;width:1620;height:540" strokecolor="fuchsia">
              <v:stroke dashstyle="1 1" endcap="round"/>
              <v:shadow on="t" type="perspective" color="#c9f" opacity=".5" origin="-.5,-.5" offset="-6pt,-6pt" matrix=".75,,,.75"/>
              <v:textbox style="mso-next-textbox:#_x0000_s1103">
                <w:txbxContent>
                  <w:p w:rsidR="007F1A92" w:rsidRDefault="007F1A92">
                    <w:pPr>
                      <w:rPr>
                        <w:rFonts w:ascii="Haettenschweiler" w:hAnsi="Haettenschweiler"/>
                        <w:b/>
                        <w:color w:val="FF00FF"/>
                        <w:lang w:val="ru-RU"/>
                      </w:rPr>
                    </w:pPr>
                    <w:r>
                      <w:rPr>
                        <w:lang w:val="ru-RU"/>
                      </w:rPr>
                      <w:t xml:space="preserve">  </w:t>
                    </w:r>
                    <w:r>
                      <w:rPr>
                        <w:rFonts w:ascii="Haettenschweiler" w:hAnsi="Haettenschweiler"/>
                        <w:color w:val="FF00FF"/>
                        <w:lang w:val="ru-RU"/>
                      </w:rPr>
                      <w:t>Политическая</w:t>
                    </w:r>
                  </w:p>
                </w:txbxContent>
              </v:textbox>
            </v:shape>
            <v:shape id="_x0000_s1104" type="#_x0000_t202" style="position:absolute;left:7222;top:10981;width:2159;height:540" strokecolor="fuchsia">
              <v:stroke dashstyle="1 1" endcap="round"/>
              <v:shadow on="t" type="perspective" color="#c9f" opacity=".5" origin="-.5,-.5" offset="-6pt,-6pt" matrix=".75,,,.75"/>
              <v:textbox style="mso-next-textbox:#_x0000_s1104">
                <w:txbxContent>
                  <w:p w:rsidR="007F1A92" w:rsidRDefault="007F1A92">
                    <w:pPr>
                      <w:rPr>
                        <w:rFonts w:ascii="Bimini" w:hAnsi="Bimini"/>
                        <w:color w:val="FF00FF"/>
                        <w:sz w:val="22"/>
                        <w:szCs w:val="22"/>
                        <w:lang w:val="ru-RU"/>
                      </w:rPr>
                    </w:pPr>
                    <w:r>
                      <w:rPr>
                        <w:rFonts w:ascii="Courier New" w:hAnsi="Courier New"/>
                        <w:color w:val="FF00FF"/>
                        <w:sz w:val="22"/>
                        <w:szCs w:val="22"/>
                        <w:lang w:val="ru-RU"/>
                      </w:rPr>
                      <w:t>Экономическая</w:t>
                    </w:r>
                  </w:p>
                </w:txbxContent>
              </v:textbox>
            </v:shape>
            <v:shape id="_x0000_s1105" type="#_x0000_t202" style="position:absolute;left:9561;top:10981;width:1800;height:540" strokecolor="fuchsia">
              <v:stroke dashstyle="1 1" endcap="round"/>
              <v:shadow on="t" type="perspective" color="#c9f" opacity=".5" origin="-.5,-.5" offset="-6pt,-6pt" matrix=".75,,,.75"/>
              <v:textbox style="mso-next-textbox:#_x0000_s1105">
                <w:txbxContent>
                  <w:p w:rsidR="007F1A92" w:rsidRDefault="007F1A92">
                    <w:pPr>
                      <w:rPr>
                        <w:b/>
                        <w:i/>
                        <w:color w:val="FF00FF"/>
                        <w:sz w:val="22"/>
                        <w:szCs w:val="22"/>
                        <w:lang w:val="ru-RU"/>
                      </w:rPr>
                    </w:pPr>
                    <w:r>
                      <w:rPr>
                        <w:rFonts w:ascii="Helv" w:hAnsi="Helv"/>
                        <w:i/>
                        <w:sz w:val="22"/>
                        <w:szCs w:val="22"/>
                        <w:lang w:val="ru-RU"/>
                      </w:rPr>
                      <w:t xml:space="preserve"> </w:t>
                    </w:r>
                    <w:r>
                      <w:rPr>
                        <w:i/>
                        <w:color w:val="FF00FF"/>
                        <w:sz w:val="22"/>
                        <w:szCs w:val="22"/>
                        <w:lang w:val="ru-RU"/>
                      </w:rPr>
                      <w:t>Экологическая</w:t>
                    </w:r>
                  </w:p>
                </w:txbxContent>
              </v:textbox>
            </v:shape>
            <v:line id="_x0000_s1106" style="position:absolute" from="2181,10620" to="10641,10620"/>
            <v:line id="_x0000_s1107" style="position:absolute" from="2181,10620" to="2181,10981">
              <v:stroke endarrow="classic" endarrowwidth="narrow" endarrowlength="long"/>
            </v:line>
            <v:line id="_x0000_s1108" style="position:absolute" from="3621,10620" to="3622,10981">
              <v:stroke endarrow="classic" endarrowwidth="narrow" endarrowlength="long"/>
            </v:line>
            <v:line id="_x0000_s1109" style="position:absolute" from="5601,10620" to="5602,10981">
              <v:stroke endarrow="classic" endarrowwidth="narrow" endarrowlength="long"/>
            </v:line>
            <v:line id="_x0000_s1110" style="position:absolute" from="7401,10620" to="7403,10981">
              <v:stroke endarrow="classic" endarrowwidth="narrow" endarrowlength="long"/>
            </v:line>
            <v:line id="_x0000_s1111" style="position:absolute" from="10641,10620" to="10643,10981">
              <v:stroke endarrow="classic" endarrowwidth="narrow" endarrowlength="long"/>
            </v:line>
            <v:shape id="_x0000_s1112" type="#_x0000_t202" style="position:absolute;left:1821;top:11881;width:1438;height:1080" strokecolor="blue" strokeweight="1pt">
              <v:stroke dashstyle="1 1" endcap="round"/>
              <v:imagedata embosscolor="shadow add(51)"/>
              <v:shadow on="t" color="#cff" opacity=".5" offset="6pt,-6pt"/>
              <v:textbox style="mso-next-textbox:#_x0000_s1112">
                <w:txbxContent>
                  <w:p w:rsidR="007F1A92" w:rsidRDefault="007F1A92">
                    <w:pPr>
                      <w:rPr>
                        <w:rFonts w:ascii="Century Gothic" w:hAnsi="Century Gothic"/>
                        <w:b/>
                        <w:i/>
                        <w:color w:val="0000FF"/>
                        <w:sz w:val="22"/>
                        <w:szCs w:val="22"/>
                        <w:lang w:val="ru-RU"/>
                      </w:rPr>
                    </w:pPr>
                    <w:r>
                      <w:rPr>
                        <w:color w:val="0000FF"/>
                        <w:lang w:val="ru-RU"/>
                      </w:rPr>
                      <w:t xml:space="preserve"> </w:t>
                    </w:r>
                    <w:r>
                      <w:rPr>
                        <w:color w:val="0000FF"/>
                        <w:sz w:val="22"/>
                        <w:szCs w:val="22"/>
                        <w:lang w:val="ru-RU"/>
                      </w:rPr>
                      <w:t>Научно-технологи-ческая</w:t>
                    </w:r>
                  </w:p>
                </w:txbxContent>
              </v:textbox>
            </v:shape>
            <v:shape id="_x0000_s1113" type="#_x0000_t202" style="position:absolute;left:3801;top:11881;width:1438;height:719" strokecolor="blue" strokeweight="1pt">
              <v:stroke dashstyle="1 1" endcap="round"/>
              <v:imagedata embosscolor="shadow add(51)"/>
              <v:shadow on="t" color="#cff" opacity=".5" offset="6pt,-6pt"/>
              <v:textbox style="mso-next-textbox:#_x0000_s1113">
                <w:txbxContent>
                  <w:p w:rsidR="007F1A92" w:rsidRDefault="007F1A92">
                    <w:pPr>
                      <w:rPr>
                        <w:rFonts w:ascii="Century Gothic" w:hAnsi="Century Gothic"/>
                        <w:i/>
                        <w:color w:val="0000FF"/>
                        <w:sz w:val="20"/>
                        <w:szCs w:val="20"/>
                        <w:lang w:val="ru-RU"/>
                      </w:rPr>
                    </w:pPr>
                    <w:r>
                      <w:rPr>
                        <w:rFonts w:ascii="Century Gothic" w:hAnsi="Century Gothic"/>
                        <w:i/>
                        <w:color w:val="0000FF"/>
                        <w:sz w:val="20"/>
                        <w:szCs w:val="20"/>
                        <w:lang w:val="ru-RU"/>
                      </w:rPr>
                      <w:t>Демогра-фическая</w:t>
                    </w:r>
                  </w:p>
                </w:txbxContent>
              </v:textbox>
            </v:shape>
            <v:shape id="_x0000_s1114" type="#_x0000_t202" style="position:absolute;left:5381;top:11881;width:1620;height:540" strokecolor="blue" strokeweight="1pt">
              <v:stroke dashstyle="1 1" endcap="round"/>
              <v:imagedata embosscolor="shadow add(51)"/>
              <v:shadow on="t" color="#cff" opacity=".5" offset="6pt,-6pt"/>
              <v:textbox style="mso-next-textbox:#_x0000_s1114">
                <w:txbxContent>
                  <w:p w:rsidR="007F1A92" w:rsidRDefault="007F1A92">
                    <w:pPr>
                      <w:rPr>
                        <w:color w:val="0000FF"/>
                        <w:sz w:val="22"/>
                        <w:szCs w:val="22"/>
                        <w:lang w:val="ru-RU"/>
                      </w:rPr>
                    </w:pPr>
                    <w:r>
                      <w:rPr>
                        <w:color w:val="0000FF"/>
                        <w:sz w:val="22"/>
                        <w:szCs w:val="22"/>
                        <w:lang w:val="ru-RU"/>
                      </w:rPr>
                      <w:t>Генетическая</w:t>
                    </w:r>
                  </w:p>
                </w:txbxContent>
              </v:textbox>
            </v:shape>
            <v:shape id="_x0000_s1115" type="#_x0000_t202" style="position:absolute;left:7581;top:11881;width:1436;height:719" strokecolor="red" strokeweight="4.5pt">
              <v:stroke linestyle="thickThin"/>
              <v:imagedata embosscolor="shadow add(51)"/>
              <v:shadow on="t" color="#cff" opacity=".5" offset="6pt,-6pt"/>
              <v:textbox style="mso-next-textbox:#_x0000_s1115">
                <w:txbxContent>
                  <w:p w:rsidR="007F1A92" w:rsidRDefault="007F1A92">
                    <w:pPr>
                      <w:jc w:val="center"/>
                      <w:rPr>
                        <w:rFonts w:ascii="Century Gothic" w:hAnsi="Century Gothic"/>
                        <w:i/>
                        <w:color w:val="FF0000"/>
                        <w:sz w:val="20"/>
                        <w:szCs w:val="20"/>
                        <w:lang w:val="ru-RU"/>
                      </w:rPr>
                    </w:pPr>
                    <w:r>
                      <w:rPr>
                        <w:rFonts w:ascii="Century Gothic" w:hAnsi="Century Gothic"/>
                        <w:i/>
                        <w:color w:val="FF0000"/>
                        <w:sz w:val="20"/>
                        <w:szCs w:val="20"/>
                        <w:lang w:val="ru-RU"/>
                      </w:rPr>
                      <w:t>Энергети-ческая</w:t>
                    </w:r>
                  </w:p>
                </w:txbxContent>
              </v:textbox>
            </v:shape>
            <v:shape id="_x0000_s1116" type="#_x0000_t202" style="position:absolute;left:9561;top:11881;width:1437;height:719" strokecolor="blue" strokeweight="1pt">
              <v:stroke dashstyle="1 1" endcap="round"/>
              <v:imagedata embosscolor="shadow add(51)"/>
              <v:shadow on="t" color="#cff" opacity=".5" offset="6pt,-6pt"/>
              <v:textbox style="mso-next-textbox:#_x0000_s1116">
                <w:txbxContent>
                  <w:p w:rsidR="007F1A92" w:rsidRDefault="007F1A92">
                    <w:pPr>
                      <w:rPr>
                        <w:rFonts w:ascii="Century Gothic" w:hAnsi="Century Gothic"/>
                        <w:i/>
                        <w:color w:val="0000FF"/>
                        <w:sz w:val="20"/>
                        <w:szCs w:val="20"/>
                        <w:lang w:val="ru-RU"/>
                      </w:rPr>
                    </w:pPr>
                    <w:r>
                      <w:rPr>
                        <w:rFonts w:ascii="Century Gothic" w:hAnsi="Century Gothic"/>
                        <w:i/>
                        <w:color w:val="0000FF"/>
                        <w:sz w:val="20"/>
                        <w:szCs w:val="20"/>
                        <w:lang w:val="ru-RU"/>
                      </w:rPr>
                      <w:t>Информационная-фическая</w:t>
                    </w:r>
                  </w:p>
                </w:txbxContent>
              </v:textbox>
            </v:shape>
            <v:shape id="_x0000_s1117" type="#_x0000_t202" style="position:absolute;left:3441;top:12781;width:2160;height:540" strokecolor="blue">
              <v:stroke dashstyle="1 1" endcap="round"/>
              <v:shadow on="t" type="perspective" color="#3cc" opacity=".5" origin="-.5,.5" offset="0,0" matrix=",56756f,,.5"/>
              <v:textbox style="mso-next-textbox:#_x0000_s1117">
                <w:txbxContent>
                  <w:p w:rsidR="007F1A92" w:rsidRDefault="007F1A92">
                    <w:pPr>
                      <w:rPr>
                        <w:rFonts w:ascii="Bookman Old Style" w:hAnsi="Bookman Old Style"/>
                        <w:lang w:val="ru-RU"/>
                      </w:rPr>
                    </w:pPr>
                    <w:r>
                      <w:rPr>
                        <w:rFonts w:ascii="Bookman Old Style" w:hAnsi="Bookman Old Style"/>
                        <w:sz w:val="20"/>
                        <w:szCs w:val="20"/>
                        <w:lang w:val="ru-RU"/>
                      </w:rPr>
                      <w:t>Интеллектуальная</w:t>
                    </w:r>
                  </w:p>
                </w:txbxContent>
              </v:textbox>
            </v:shape>
            <v:shape id="_x0000_s1118" type="#_x0000_t202" style="position:absolute;left:5781;top:12781;width:1441;height:538" strokecolor="blue">
              <v:stroke dashstyle="1 1" endcap="round"/>
              <v:shadow on="t" color="#cff" opacity=".5" offset="6pt,-6pt"/>
              <v:textbox style="mso-next-textbox:#_x0000_s1118">
                <w:txbxContent>
                  <w:p w:rsidR="007F1A92" w:rsidRDefault="007F1A92">
                    <w:pPr>
                      <w:rPr>
                        <w:i/>
                        <w:sz w:val="22"/>
                        <w:szCs w:val="22"/>
                        <w:lang w:val="ru-RU"/>
                      </w:rPr>
                    </w:pPr>
                    <w:r>
                      <w:rPr>
                        <w:i/>
                        <w:sz w:val="22"/>
                        <w:szCs w:val="22"/>
                        <w:lang w:val="ru-RU"/>
                      </w:rPr>
                      <w:t>Правовая</w:t>
                    </w:r>
                  </w:p>
                </w:txbxContent>
              </v:textbox>
            </v:shape>
            <v:shape id="_x0000_s1119" type="#_x0000_t202" style="position:absolute;left:7761;top:12781;width:1803;height:536" strokecolor="blue">
              <v:stroke dashstyle="1 1" endcap="round"/>
              <v:shadow on="t" type="perspective" color="#3cc" opacity=".5" origin="-.5,.5" offset="0,0" matrix=",-56756f,,.5"/>
              <v:textbox style="mso-next-textbox:#_x0000_s1119">
                <w:txbxContent>
                  <w:p w:rsidR="007F1A92" w:rsidRDefault="007F1A92">
                    <w:pPr>
                      <w:rPr>
                        <w:rFonts w:ascii="Bookman Old Style" w:hAnsi="Bookman Old Style"/>
                        <w:i/>
                        <w:sz w:val="22"/>
                        <w:szCs w:val="22"/>
                        <w:lang w:val="ru-RU"/>
                      </w:rPr>
                    </w:pPr>
                    <w:r>
                      <w:rPr>
                        <w:rFonts w:ascii="Bookman Old Style" w:hAnsi="Bookman Old Style"/>
                        <w:i/>
                        <w:sz w:val="22"/>
                        <w:szCs w:val="22"/>
                        <w:lang w:val="ru-RU"/>
                      </w:rPr>
                      <w:t>Культурная</w:t>
                    </w:r>
                  </w:p>
                </w:txbxContent>
              </v:textbox>
            </v:shape>
            <v:line id="_x0000_s1120" style="position:absolute" from="7941,11521" to="7943,11881">
              <v:stroke endarrow="classic" endarrowwidth="narrow" endarrowlength="long"/>
            </v:line>
            <v:shape id="_x0000_s1121" type="#_x0000_t202" style="position:absolute;left:7041;top:13321;width:3959;height:540" stroked="f" strokecolor="blue">
              <v:stroke dashstyle="1 1" endcap="round"/>
              <v:shadow type="perspective" color="#3cc" opacity=".5" origin="-.5,.5" offset="0,0" matrix=",56756f,,.5"/>
              <v:textbox style="mso-next-textbox:#_x0000_s1121">
                <w:txbxContent>
                  <w:p w:rsidR="007F1A92" w:rsidRDefault="007F1A92">
                    <w:pPr>
                      <w:pStyle w:val="3"/>
                    </w:pPr>
                    <w:r>
                      <w:t>Рис.1. Схема понятия  «Безопасность»</w:t>
                    </w:r>
                  </w:p>
                </w:txbxContent>
              </v:textbox>
            </v:shape>
            <v:line id="_x0000_s1122" style="position:absolute" from="3441,10621" to="3442,12784">
              <v:stroke endarrow="classic" endarrowwidth="narrow" endarrowlength="long"/>
            </v:line>
            <v:line id="_x0000_s1123" style="position:absolute" from="5401,10621" to="5402,11882">
              <v:stroke endarrow="classic" endarrowwidth="narrow" endarrowlength="long"/>
            </v:line>
            <v:line id="_x0000_s1124" style="position:absolute" from="9561,10621" to="9562,11882">
              <v:stroke endarrow="classic" endarrowwidth="narrow" endarrowlength="long"/>
            </v:line>
            <w10:wrap type="none"/>
            <w10:anchorlock/>
          </v:group>
        </w:pict>
      </w:r>
      <w:r>
        <w:t xml:space="preserve"> </w:t>
      </w:r>
      <w:r w:rsidR="002A352F">
        <w:t xml:space="preserve">      </w:t>
      </w:r>
      <w:r w:rsidRPr="002A352F">
        <w:rPr>
          <w:i/>
          <w:sz w:val="24"/>
        </w:rPr>
        <w:t>Экономическая безопасность</w:t>
      </w:r>
      <w:r w:rsidRPr="002A352F">
        <w:rPr>
          <w:sz w:val="24"/>
        </w:rPr>
        <w:t xml:space="preserve"> – характеризует такое состояние экономики, при котором обеспечивается гарантированная защита интересов личности, общества, государства, социальная направленность политики даже, при неблагоприятных условиях развития внутренних и внешних процессов </w:t>
      </w:r>
      <w:r w:rsidRPr="002A352F">
        <w:rPr>
          <w:sz w:val="24"/>
          <w:lang w:val="ro-RO"/>
        </w:rPr>
        <w:t>[1].</w:t>
      </w:r>
    </w:p>
    <w:p w:rsidR="007F1A92" w:rsidRPr="002A352F" w:rsidRDefault="007F1A92">
      <w:pPr>
        <w:pStyle w:val="a5"/>
        <w:rPr>
          <w:sz w:val="24"/>
        </w:rPr>
      </w:pPr>
      <w:r w:rsidRPr="002A352F">
        <w:rPr>
          <w:sz w:val="24"/>
        </w:rPr>
        <w:t xml:space="preserve">Энергетическую безопасность можно трактовать как свойство технической безопасности систем энергетики. В то же время энергетическая безопасность, по ее определению, конечной целью имеет гарантированную защиту личности, общества, государства от  дефицита ТЭР, то есть имеет более широкий смысл, чем понятие надежности, и выступает как экономическая, политическая и философская категория (термин </w:t>
      </w:r>
      <w:r w:rsidRPr="002A352F">
        <w:rPr>
          <w:sz w:val="24"/>
          <w:lang w:val="ro-RO"/>
        </w:rPr>
        <w:t xml:space="preserve">security </w:t>
      </w:r>
      <w:r w:rsidRPr="002A352F">
        <w:rPr>
          <w:sz w:val="24"/>
        </w:rPr>
        <w:t>в английском языке).</w:t>
      </w:r>
    </w:p>
    <w:p w:rsidR="007F1A92" w:rsidRPr="002A352F" w:rsidRDefault="007F1A92">
      <w:pPr>
        <w:pStyle w:val="a5"/>
        <w:rPr>
          <w:sz w:val="24"/>
        </w:rPr>
      </w:pPr>
      <w:r w:rsidRPr="002A352F">
        <w:rPr>
          <w:sz w:val="24"/>
        </w:rPr>
        <w:t>Энергетическая безопасность является одной из составляющих экономической безопасности (рис. 1).</w:t>
      </w:r>
    </w:p>
    <w:p w:rsidR="007F1A92" w:rsidRPr="002A352F" w:rsidRDefault="007F1A92">
      <w:pPr>
        <w:pStyle w:val="a5"/>
        <w:rPr>
          <w:sz w:val="24"/>
        </w:rPr>
      </w:pPr>
      <w:r w:rsidRPr="002A352F">
        <w:rPr>
          <w:sz w:val="24"/>
        </w:rPr>
        <w:t xml:space="preserve">На настоящий момент в научной литературе имеется 3 определения понятия энергетической безопасности, которые дополняют друг друга </w:t>
      </w:r>
      <w:r w:rsidRPr="002A352F">
        <w:rPr>
          <w:sz w:val="24"/>
          <w:lang w:val="ro-RO"/>
        </w:rPr>
        <w:t>[1</w:t>
      </w:r>
      <w:r w:rsidRPr="002A352F">
        <w:rPr>
          <w:sz w:val="24"/>
        </w:rPr>
        <w:t>-</w:t>
      </w:r>
      <w:r w:rsidRPr="002A352F">
        <w:rPr>
          <w:sz w:val="24"/>
          <w:lang w:val="ro-RO"/>
        </w:rPr>
        <w:t>2]</w:t>
      </w:r>
      <w:r w:rsidRPr="002A352F">
        <w:rPr>
          <w:sz w:val="24"/>
        </w:rPr>
        <w:t>:</w:t>
      </w:r>
    </w:p>
    <w:p w:rsidR="007F1A92" w:rsidRPr="002A352F" w:rsidRDefault="007F1A92">
      <w:pPr>
        <w:pStyle w:val="a5"/>
        <w:rPr>
          <w:sz w:val="24"/>
        </w:rPr>
      </w:pPr>
      <w:r>
        <w:t xml:space="preserve">1. </w:t>
      </w:r>
      <w:r w:rsidRPr="002A352F">
        <w:rPr>
          <w:sz w:val="24"/>
        </w:rPr>
        <w:t>Энергетическая безопасность – это уверенность, что энергия будет иметься в распоряжени</w:t>
      </w:r>
      <w:r w:rsidR="002A352F">
        <w:rPr>
          <w:sz w:val="24"/>
        </w:rPr>
        <w:t>и</w:t>
      </w:r>
      <w:r w:rsidRPr="002A352F">
        <w:rPr>
          <w:sz w:val="24"/>
        </w:rPr>
        <w:t xml:space="preserve"> в том количестве и того качества, которые требуются при данных экономических условиях.</w:t>
      </w:r>
    </w:p>
    <w:p w:rsidR="007F1A92" w:rsidRPr="002A352F" w:rsidRDefault="007F1A92">
      <w:pPr>
        <w:pStyle w:val="a5"/>
        <w:rPr>
          <w:sz w:val="24"/>
        </w:rPr>
      </w:pPr>
      <w:r w:rsidRPr="002A352F">
        <w:rPr>
          <w:sz w:val="24"/>
        </w:rPr>
        <w:t>2. Энергетическая безопасность – это состояние защищенности жизненно важных «энергетических интересов» личности, общества и государства от внутренних и внешних угроз.</w:t>
      </w:r>
    </w:p>
    <w:p w:rsidR="007F1A92" w:rsidRPr="002A352F" w:rsidRDefault="007F1A92">
      <w:pPr>
        <w:pStyle w:val="a5"/>
        <w:rPr>
          <w:sz w:val="24"/>
        </w:rPr>
      </w:pPr>
      <w:r w:rsidRPr="002A352F">
        <w:rPr>
          <w:sz w:val="24"/>
        </w:rPr>
        <w:t xml:space="preserve">3. Энергетическая безопасность – это состояние защищенности страны (региона), ее граждан, общества, государства и экономики от угрозы дефицита в обеспечении потребностей в энергии экономически доступными топливно-энергетическими ресурсами (ТЭР) приемлемого качества в нормальных условиях и при чрезвычайных обстоятельствах, а также от угрозы нарушения стабильности топливо- и энергоснабжения. </w:t>
      </w:r>
    </w:p>
    <w:p w:rsidR="007F1A92" w:rsidRPr="002A352F" w:rsidRDefault="007F1A92">
      <w:pPr>
        <w:pStyle w:val="a5"/>
        <w:rPr>
          <w:b/>
          <w:bCs/>
          <w:sz w:val="24"/>
        </w:rPr>
      </w:pPr>
    </w:p>
    <w:p w:rsidR="007F1A92" w:rsidRPr="002A352F" w:rsidRDefault="007F1A92">
      <w:pPr>
        <w:pStyle w:val="a5"/>
        <w:rPr>
          <w:b/>
          <w:bCs/>
          <w:sz w:val="24"/>
        </w:rPr>
      </w:pPr>
      <w:r w:rsidRPr="002A352F">
        <w:rPr>
          <w:b/>
          <w:bCs/>
          <w:sz w:val="24"/>
        </w:rPr>
        <w:t>Методические основы.</w:t>
      </w:r>
    </w:p>
    <w:p w:rsidR="007F1A92" w:rsidRPr="002A352F" w:rsidRDefault="007F1A92">
      <w:pPr>
        <w:pStyle w:val="a5"/>
        <w:rPr>
          <w:sz w:val="24"/>
        </w:rPr>
      </w:pPr>
      <w:r w:rsidRPr="002A352F">
        <w:rPr>
          <w:sz w:val="24"/>
        </w:rPr>
        <w:t>В методическом плане исследования энергетической безопасности содержат ряд определяющих этапов, а именно:</w:t>
      </w:r>
    </w:p>
    <w:p w:rsidR="007F1A92" w:rsidRPr="002A352F" w:rsidRDefault="007F1A92" w:rsidP="002A352F">
      <w:pPr>
        <w:pStyle w:val="a5"/>
        <w:numPr>
          <w:ilvl w:val="0"/>
          <w:numId w:val="1"/>
        </w:numPr>
        <w:tabs>
          <w:tab w:val="clear" w:pos="1080"/>
          <w:tab w:val="num" w:pos="360"/>
        </w:tabs>
        <w:ind w:left="360" w:hanging="180"/>
        <w:rPr>
          <w:sz w:val="22"/>
          <w:szCs w:val="22"/>
        </w:rPr>
      </w:pPr>
      <w:r w:rsidRPr="002A352F">
        <w:rPr>
          <w:sz w:val="22"/>
          <w:szCs w:val="22"/>
        </w:rPr>
        <w:t>проведение общего анализа состояния отрасли;</w:t>
      </w:r>
    </w:p>
    <w:p w:rsidR="007F1A92" w:rsidRPr="002A352F" w:rsidRDefault="007F1A92" w:rsidP="002A352F">
      <w:pPr>
        <w:pStyle w:val="a5"/>
        <w:numPr>
          <w:ilvl w:val="0"/>
          <w:numId w:val="1"/>
        </w:numPr>
        <w:tabs>
          <w:tab w:val="clear" w:pos="1080"/>
          <w:tab w:val="num" w:pos="360"/>
        </w:tabs>
        <w:ind w:left="360" w:hanging="180"/>
        <w:rPr>
          <w:sz w:val="22"/>
          <w:szCs w:val="22"/>
        </w:rPr>
      </w:pPr>
      <w:r w:rsidRPr="002A352F">
        <w:rPr>
          <w:sz w:val="22"/>
          <w:szCs w:val="22"/>
        </w:rPr>
        <w:t xml:space="preserve">формирование </w:t>
      </w:r>
      <w:r w:rsidR="002A352F">
        <w:rPr>
          <w:sz w:val="22"/>
          <w:szCs w:val="22"/>
        </w:rPr>
        <w:t xml:space="preserve">системы </w:t>
      </w:r>
      <w:r w:rsidRPr="002A352F">
        <w:rPr>
          <w:sz w:val="22"/>
          <w:szCs w:val="22"/>
        </w:rPr>
        <w:t>основных показателей (индикаторов), которые в наибольшей степени характеризуют отрасль и могут отражать происходящие в ней изменения под воздействием различных внутренних и внешних факторов;</w:t>
      </w:r>
    </w:p>
    <w:p w:rsidR="007F1A92" w:rsidRPr="002A352F" w:rsidRDefault="007F1A92" w:rsidP="002A352F">
      <w:pPr>
        <w:pStyle w:val="a5"/>
        <w:numPr>
          <w:ilvl w:val="0"/>
          <w:numId w:val="1"/>
        </w:numPr>
        <w:tabs>
          <w:tab w:val="clear" w:pos="1080"/>
          <w:tab w:val="num" w:pos="360"/>
        </w:tabs>
        <w:ind w:left="360" w:hanging="180"/>
        <w:rPr>
          <w:sz w:val="22"/>
          <w:szCs w:val="22"/>
        </w:rPr>
      </w:pPr>
      <w:r w:rsidRPr="002A352F">
        <w:rPr>
          <w:sz w:val="22"/>
          <w:szCs w:val="22"/>
        </w:rPr>
        <w:t>выявление, анализ и систематизация по определяющим признакам и степени тяжести угроз энергетической безопасности;</w:t>
      </w:r>
    </w:p>
    <w:p w:rsidR="007F1A92" w:rsidRPr="002A352F" w:rsidRDefault="007F1A92" w:rsidP="002A352F">
      <w:pPr>
        <w:pStyle w:val="a5"/>
        <w:numPr>
          <w:ilvl w:val="0"/>
          <w:numId w:val="1"/>
        </w:numPr>
        <w:tabs>
          <w:tab w:val="clear" w:pos="1080"/>
          <w:tab w:val="num" w:pos="360"/>
        </w:tabs>
        <w:ind w:left="360" w:hanging="180"/>
        <w:rPr>
          <w:sz w:val="22"/>
          <w:szCs w:val="22"/>
        </w:rPr>
      </w:pPr>
      <w:r w:rsidRPr="002A352F">
        <w:rPr>
          <w:sz w:val="22"/>
          <w:szCs w:val="22"/>
        </w:rPr>
        <w:t>определение предельных (пороговых) величин индикаторов, превышение которых приводит к возникновению негативных, разрушительных явлений в рассматриваемой области;</w:t>
      </w:r>
    </w:p>
    <w:p w:rsidR="007F1A92" w:rsidRPr="002A352F" w:rsidRDefault="007F1A92" w:rsidP="002A352F">
      <w:pPr>
        <w:pStyle w:val="a5"/>
        <w:numPr>
          <w:ilvl w:val="0"/>
          <w:numId w:val="1"/>
        </w:numPr>
        <w:tabs>
          <w:tab w:val="clear" w:pos="1080"/>
          <w:tab w:val="num" w:pos="360"/>
        </w:tabs>
        <w:ind w:left="360" w:hanging="180"/>
        <w:rPr>
          <w:sz w:val="22"/>
          <w:szCs w:val="22"/>
        </w:rPr>
      </w:pPr>
      <w:r w:rsidRPr="002A352F">
        <w:rPr>
          <w:sz w:val="22"/>
          <w:szCs w:val="22"/>
        </w:rPr>
        <w:t>расчет фактических значений индикаторов энергетической безопасности и сопоставление их с пороговыми величинами;</w:t>
      </w:r>
    </w:p>
    <w:p w:rsidR="007F1A92" w:rsidRPr="002A352F" w:rsidRDefault="007F1A92" w:rsidP="002A352F">
      <w:pPr>
        <w:pStyle w:val="a5"/>
        <w:numPr>
          <w:ilvl w:val="0"/>
          <w:numId w:val="1"/>
        </w:numPr>
        <w:tabs>
          <w:tab w:val="clear" w:pos="1080"/>
          <w:tab w:val="num" w:pos="360"/>
        </w:tabs>
        <w:ind w:left="360" w:hanging="180"/>
        <w:rPr>
          <w:sz w:val="22"/>
          <w:szCs w:val="22"/>
        </w:rPr>
      </w:pPr>
      <w:r w:rsidRPr="002A352F">
        <w:rPr>
          <w:sz w:val="22"/>
          <w:szCs w:val="22"/>
        </w:rPr>
        <w:t>определение значений интегральных показателей энергетической безопасности;</w:t>
      </w:r>
    </w:p>
    <w:p w:rsidR="007F1A92" w:rsidRPr="002A352F" w:rsidRDefault="007F1A92" w:rsidP="002A352F">
      <w:pPr>
        <w:pStyle w:val="a5"/>
        <w:numPr>
          <w:ilvl w:val="0"/>
          <w:numId w:val="1"/>
        </w:numPr>
        <w:tabs>
          <w:tab w:val="clear" w:pos="1080"/>
          <w:tab w:val="num" w:pos="360"/>
        </w:tabs>
        <w:ind w:left="360" w:hanging="180"/>
        <w:rPr>
          <w:sz w:val="24"/>
        </w:rPr>
      </w:pPr>
      <w:r w:rsidRPr="002A352F">
        <w:rPr>
          <w:sz w:val="22"/>
          <w:szCs w:val="22"/>
        </w:rPr>
        <w:t>формирование рекомендаций и мероприятий по упреждению угроз и улучшению показателей энергетической безопасности</w:t>
      </w:r>
      <w:r w:rsidRPr="002A352F">
        <w:rPr>
          <w:sz w:val="24"/>
        </w:rPr>
        <w:t>.</w:t>
      </w:r>
    </w:p>
    <w:p w:rsidR="007F1A92" w:rsidRPr="002A352F" w:rsidRDefault="007F1A92">
      <w:pPr>
        <w:pStyle w:val="a5"/>
        <w:rPr>
          <w:sz w:val="24"/>
        </w:rPr>
      </w:pPr>
      <w:r w:rsidRPr="002A352F">
        <w:rPr>
          <w:sz w:val="24"/>
        </w:rPr>
        <w:t>Требуемый уровень безопасности достигается при условии, что весь комплекс показателей (индикаторов) находится в пределах допустимых границ своих пороговых значений.</w:t>
      </w:r>
    </w:p>
    <w:p w:rsidR="007F1A92" w:rsidRPr="002A352F" w:rsidRDefault="007F1A92">
      <w:pPr>
        <w:pStyle w:val="a5"/>
        <w:rPr>
          <w:sz w:val="24"/>
        </w:rPr>
      </w:pPr>
      <w:r w:rsidRPr="002A352F">
        <w:rPr>
          <w:sz w:val="24"/>
        </w:rPr>
        <w:t xml:space="preserve">В Молдове в 2001 году коллективом авторов подготовлена монография «Анализ состояния энергетического комплекса Республики Молдова и пути обеспечения энергетической безопасности» </w:t>
      </w:r>
      <w:r w:rsidRPr="002A352F">
        <w:rPr>
          <w:sz w:val="24"/>
          <w:lang w:val="ro-RO"/>
        </w:rPr>
        <w:t>[</w:t>
      </w:r>
      <w:r w:rsidRPr="002A352F">
        <w:rPr>
          <w:sz w:val="24"/>
        </w:rPr>
        <w:t>3</w:t>
      </w:r>
      <w:r w:rsidRPr="002A352F">
        <w:rPr>
          <w:sz w:val="24"/>
          <w:lang w:val="ro-RO"/>
        </w:rPr>
        <w:t>]</w:t>
      </w:r>
      <w:r w:rsidRPr="002A352F">
        <w:rPr>
          <w:sz w:val="24"/>
        </w:rPr>
        <w:t>, в которой выполнен качественный анализ энергетической безопасности</w:t>
      </w:r>
      <w:r w:rsidRPr="002A352F">
        <w:rPr>
          <w:sz w:val="24"/>
          <w:lang w:val="ro-RO"/>
        </w:rPr>
        <w:t>.</w:t>
      </w:r>
    </w:p>
    <w:p w:rsidR="007F1A92" w:rsidRPr="002A352F" w:rsidRDefault="007F1A92">
      <w:pPr>
        <w:pStyle w:val="a5"/>
        <w:rPr>
          <w:sz w:val="24"/>
        </w:rPr>
      </w:pPr>
      <w:r w:rsidRPr="002A352F">
        <w:rPr>
          <w:sz w:val="24"/>
        </w:rPr>
        <w:t xml:space="preserve">В последующий период был выполнен ряд исследований </w:t>
      </w:r>
      <w:r w:rsidRPr="002A352F">
        <w:rPr>
          <w:sz w:val="24"/>
          <w:lang w:val="ro-RO"/>
        </w:rPr>
        <w:t>[</w:t>
      </w:r>
      <w:r w:rsidRPr="002A352F">
        <w:rPr>
          <w:sz w:val="24"/>
        </w:rPr>
        <w:t>4-6</w:t>
      </w:r>
      <w:r w:rsidRPr="002A352F">
        <w:rPr>
          <w:sz w:val="24"/>
          <w:lang w:val="ro-RO"/>
        </w:rPr>
        <w:t>]</w:t>
      </w:r>
      <w:r w:rsidRPr="002A352F">
        <w:rPr>
          <w:sz w:val="24"/>
        </w:rPr>
        <w:t xml:space="preserve">, в которых получены теоретические результаты, разработаны методики и выполнены практические расчеты </w:t>
      </w:r>
      <w:r w:rsidR="002A352F">
        <w:rPr>
          <w:sz w:val="24"/>
        </w:rPr>
        <w:t xml:space="preserve">количественных </w:t>
      </w:r>
      <w:r w:rsidRPr="002A352F">
        <w:rPr>
          <w:sz w:val="24"/>
        </w:rPr>
        <w:t>показателей (индикаторов) энергетической безопасности.</w:t>
      </w:r>
    </w:p>
    <w:p w:rsidR="007F1A92" w:rsidRPr="002A352F" w:rsidRDefault="007F1A92">
      <w:pPr>
        <w:pStyle w:val="a5"/>
        <w:rPr>
          <w:sz w:val="24"/>
        </w:rPr>
      </w:pPr>
      <w:r w:rsidRPr="002A352F">
        <w:rPr>
          <w:sz w:val="24"/>
        </w:rPr>
        <w:t xml:space="preserve">Настоящая работа является дальнейшим развитием начатых в республике исследований в области энергетической безопасности. </w:t>
      </w:r>
    </w:p>
    <w:p w:rsidR="007F1A92" w:rsidRPr="002A352F" w:rsidRDefault="007F1A92">
      <w:pPr>
        <w:pStyle w:val="a5"/>
        <w:rPr>
          <w:sz w:val="24"/>
        </w:rPr>
      </w:pPr>
    </w:p>
    <w:p w:rsidR="007F1A92" w:rsidRPr="002A352F" w:rsidRDefault="007F1A92">
      <w:pPr>
        <w:pStyle w:val="a5"/>
        <w:rPr>
          <w:b/>
          <w:bCs/>
          <w:sz w:val="24"/>
        </w:rPr>
      </w:pPr>
      <w:r w:rsidRPr="002A352F">
        <w:rPr>
          <w:b/>
          <w:bCs/>
          <w:sz w:val="24"/>
        </w:rPr>
        <w:t>Анализ общего состояния энергетической отрасли и ее взаимосвязей с экономикой.</w:t>
      </w:r>
    </w:p>
    <w:p w:rsidR="007F1A92" w:rsidRPr="002A352F" w:rsidRDefault="007F1A92">
      <w:pPr>
        <w:pStyle w:val="a5"/>
        <w:rPr>
          <w:sz w:val="24"/>
        </w:rPr>
      </w:pPr>
      <w:r w:rsidRPr="002A352F">
        <w:rPr>
          <w:sz w:val="24"/>
        </w:rPr>
        <w:t>Энергетический комплекс Республики Молдова включает в себя сложную структуру подотраслей, предприятий и систем, которые во  взаимодействии осуществляют энергообеспечение всех отраслей экономики и социальной сферы путем добычи, доставки, переработки топливных ресурсов, производство и поставки электрической и тепловой энергии потребителям.</w:t>
      </w:r>
    </w:p>
    <w:p w:rsidR="007F1A92" w:rsidRPr="002A352F" w:rsidRDefault="007F1A92">
      <w:pPr>
        <w:pStyle w:val="a5"/>
        <w:rPr>
          <w:sz w:val="24"/>
        </w:rPr>
      </w:pPr>
      <w:r w:rsidRPr="002A352F">
        <w:rPr>
          <w:sz w:val="24"/>
        </w:rPr>
        <w:t>Вместе с тем, несмотря на специфику и технологические особенности, энергетика является частью общей системы экономики республики. От состояния энергетики зависит экономика в целом, равно как и от состояния экономики зависит энергетика.</w:t>
      </w:r>
    </w:p>
    <w:p w:rsidR="007F1A92" w:rsidRPr="002A352F" w:rsidRDefault="007F1A92">
      <w:pPr>
        <w:pStyle w:val="a5"/>
        <w:rPr>
          <w:sz w:val="24"/>
        </w:rPr>
      </w:pPr>
      <w:r w:rsidRPr="002A352F">
        <w:rPr>
          <w:sz w:val="24"/>
        </w:rPr>
        <w:t>В последнее время в энергетике проведен ряд преобразований, что было обусловлено стремлением государства улучшить состояние энергетики.</w:t>
      </w:r>
    </w:p>
    <w:p w:rsidR="007F1A92" w:rsidRPr="002A352F" w:rsidRDefault="007F1A92">
      <w:pPr>
        <w:pStyle w:val="a5"/>
        <w:rPr>
          <w:sz w:val="24"/>
        </w:rPr>
      </w:pPr>
      <w:r w:rsidRPr="002A352F">
        <w:rPr>
          <w:sz w:val="24"/>
        </w:rPr>
        <w:t>Преобразования сопровождались акционированием,  приватизацией энергопредприятий, изменением форм собственности, формированием соответствующей законодательной базы, созданием условий для становления рыночных отношений и притока иностранных инвестиций. Тем не менее</w:t>
      </w:r>
      <w:r w:rsidR="002A352F">
        <w:rPr>
          <w:sz w:val="24"/>
        </w:rPr>
        <w:t>,</w:t>
      </w:r>
      <w:r w:rsidRPr="002A352F">
        <w:rPr>
          <w:sz w:val="24"/>
        </w:rPr>
        <w:t xml:space="preserve"> за последние годы в энергокомплексе наблюдается общее ухудшение экономических, технических и технологических показателей.</w:t>
      </w:r>
    </w:p>
    <w:p w:rsidR="007F1A92" w:rsidRPr="002A352F" w:rsidRDefault="007F1A92">
      <w:pPr>
        <w:pStyle w:val="a5"/>
        <w:rPr>
          <w:sz w:val="24"/>
        </w:rPr>
      </w:pPr>
      <w:r w:rsidRPr="002A352F">
        <w:rPr>
          <w:sz w:val="24"/>
        </w:rPr>
        <w:t xml:space="preserve">Главные причины состоят в том, что в республике многократно снизилось энергопотребление, в связи с общим экономическим спадом и уменьшением покупательной способности потребителей. </w:t>
      </w:r>
      <w:r w:rsidR="002A352F">
        <w:rPr>
          <w:sz w:val="24"/>
        </w:rPr>
        <w:t>Э</w:t>
      </w:r>
      <w:r w:rsidRPr="002A352F">
        <w:rPr>
          <w:sz w:val="24"/>
        </w:rPr>
        <w:t>тому способствовало также рост мировых цен на импортируемые в республику топливные ресурсы. Немаловажными факторами явились внутренняя ценовая политика, нескоординированность процессов между непрерывным ростом тарифов на энергоресурсы и неадекватным изменением показателей отраслей экономики и социальной сферы.</w:t>
      </w:r>
    </w:p>
    <w:p w:rsidR="007F1A92" w:rsidRPr="002A352F" w:rsidRDefault="007F1A92">
      <w:pPr>
        <w:pStyle w:val="a5"/>
        <w:rPr>
          <w:sz w:val="24"/>
        </w:rPr>
      </w:pPr>
      <w:r w:rsidRPr="002A352F">
        <w:rPr>
          <w:sz w:val="24"/>
        </w:rPr>
        <w:t>Опережающий рост тарифов на топливные ресурсы, электрическую и тепловую энергию негативно повлияли на темпы восстановления экономики, что в свою очередь привело к неплатежам, снижению энергопотребления и, в конечном счете, значительному ухудшению финансового положения в энергокомплексе, его отдельных секторах и предприятиях.</w:t>
      </w:r>
    </w:p>
    <w:p w:rsidR="007F1A92" w:rsidRPr="002A352F" w:rsidRDefault="007F1A92">
      <w:pPr>
        <w:pStyle w:val="a5"/>
        <w:rPr>
          <w:sz w:val="24"/>
        </w:rPr>
      </w:pPr>
      <w:r w:rsidRPr="002A352F">
        <w:rPr>
          <w:sz w:val="24"/>
        </w:rPr>
        <w:t>Зарождающийся рыночный механизм пока не создал здоровой конкуренции и улучшения показателей в энергетике, а наоборот – при несовершенстве законодательной  базы и преждевременном ослаблении координирующей роли Правительственных структур сопровождался и сопровождается необоснованным ростом тарифов на энергоресурсы и услуги энергоснабжающих организаций и общим ухудшением состояния энергетики. Более того, наличие различных форм собственности при отсутствии эффективного механизма регулирования взаимоотношений между организациями и структурами внутри энергокомплекса, создало неравные экономические условия между ними, что еще больше ухудшает техническое и экономическое состояние ряда подразделений и энергокомплекса в целом.</w:t>
      </w:r>
    </w:p>
    <w:p w:rsidR="007F1A92" w:rsidRPr="002A352F" w:rsidRDefault="007F1A92">
      <w:pPr>
        <w:pStyle w:val="a5"/>
        <w:rPr>
          <w:sz w:val="24"/>
        </w:rPr>
      </w:pPr>
      <w:r w:rsidRPr="002A352F">
        <w:rPr>
          <w:sz w:val="24"/>
        </w:rPr>
        <w:t>Основными интегральными показателями, характеризующими состояние и тенденции развития экономики и энергетики, являются величина произведенного валового внутреннего продукта (ВВП) и объем потребленных топливно-энергетических ресурсов.</w:t>
      </w:r>
    </w:p>
    <w:p w:rsidR="007F1A92" w:rsidRPr="002A352F" w:rsidRDefault="007F1A92">
      <w:pPr>
        <w:pStyle w:val="a5"/>
        <w:rPr>
          <w:sz w:val="24"/>
        </w:rPr>
      </w:pPr>
      <w:r w:rsidRPr="002A352F">
        <w:rPr>
          <w:sz w:val="24"/>
        </w:rPr>
        <w:t>Данные изменения указанных показателей за период 1995-2003 г.г. приведены в таблице 1. Они позволяют провести некоторый анализ. Объем производства ВВП в период до 2000 г. имел тенденцию к снижению. Но</w:t>
      </w:r>
      <w:r w:rsidR="002A352F">
        <w:rPr>
          <w:sz w:val="24"/>
        </w:rPr>
        <w:t>,</w:t>
      </w:r>
      <w:r w:rsidRPr="002A352F">
        <w:rPr>
          <w:sz w:val="24"/>
        </w:rPr>
        <w:t xml:space="preserve"> начиная с 2001 г., наблюдается некоторый рост объема ВВП. Анализ составляющих ВВП свидетельствует о значительном снижении производственной доли ВВП: сельского хозяйства в 1,5 раза, промышленности в 1,4 раза. Вместе с тем, за весь рассматриваемый период наблюдался рост доли  непроизводственной составляющей (услуг) в ВВП – в 1,3 раза в 2003 г. по сравнению с 1995 г. </w:t>
      </w:r>
      <w:r w:rsidR="002A352F">
        <w:rPr>
          <w:sz w:val="24"/>
        </w:rPr>
        <w:t>Н</w:t>
      </w:r>
      <w:r w:rsidRPr="002A352F">
        <w:rPr>
          <w:sz w:val="24"/>
        </w:rPr>
        <w:t>а основании приведенных данных однозначно можно полагать, что снижение доли продукции сельского хозяйства в общем объеме ВВП связано со значительным сокращением объемов потребления топливно-энергетических ресурсов (в 2,75 раза) и, в том числе</w:t>
      </w:r>
      <w:r w:rsidR="00057371">
        <w:rPr>
          <w:sz w:val="24"/>
        </w:rPr>
        <w:t>,</w:t>
      </w:r>
      <w:r w:rsidRPr="002A352F">
        <w:rPr>
          <w:sz w:val="24"/>
        </w:rPr>
        <w:t xml:space="preserve"> электроэнергии. </w:t>
      </w:r>
    </w:p>
    <w:p w:rsidR="00057371" w:rsidRPr="00057371" w:rsidRDefault="00057371" w:rsidP="00057371">
      <w:pPr>
        <w:pStyle w:val="a5"/>
        <w:rPr>
          <w:sz w:val="24"/>
        </w:rPr>
      </w:pPr>
      <w:r w:rsidRPr="00057371">
        <w:rPr>
          <w:sz w:val="24"/>
        </w:rPr>
        <w:t>Одной из причин столь значительного снижения потребления топливно-энергетических ресурсов</w:t>
      </w:r>
      <w:r>
        <w:rPr>
          <w:sz w:val="24"/>
        </w:rPr>
        <w:t>,</w:t>
      </w:r>
      <w:r w:rsidRPr="00057371">
        <w:rPr>
          <w:sz w:val="24"/>
        </w:rPr>
        <w:t xml:space="preserve"> в частности</w:t>
      </w:r>
      <w:r>
        <w:rPr>
          <w:sz w:val="24"/>
        </w:rPr>
        <w:t>,</w:t>
      </w:r>
      <w:r w:rsidRPr="00057371">
        <w:rPr>
          <w:sz w:val="24"/>
        </w:rPr>
        <w:t xml:space="preserve"> в сельском хозяйстве, является рост </w:t>
      </w:r>
      <w:r>
        <w:rPr>
          <w:sz w:val="24"/>
        </w:rPr>
        <w:t xml:space="preserve"> их </w:t>
      </w:r>
      <w:r w:rsidRPr="00057371">
        <w:rPr>
          <w:sz w:val="24"/>
        </w:rPr>
        <w:t>стоимости.</w:t>
      </w:r>
    </w:p>
    <w:p w:rsidR="00057371" w:rsidRPr="00057371" w:rsidRDefault="00057371" w:rsidP="00057371">
      <w:pPr>
        <w:pStyle w:val="a5"/>
        <w:rPr>
          <w:sz w:val="24"/>
        </w:rPr>
      </w:pPr>
      <w:r w:rsidRPr="00057371">
        <w:rPr>
          <w:sz w:val="24"/>
        </w:rPr>
        <w:t>Анализ приведенных данных свидетельствует и о том, что в последние годы произошло в 1,33 раза снижение потребления электроэнергии населением, что также объясняется высокими тарифами и несоответствием  покупательной способности населения.</w:t>
      </w:r>
    </w:p>
    <w:p w:rsidR="00057371" w:rsidRPr="00057371" w:rsidRDefault="00057371" w:rsidP="00057371">
      <w:pPr>
        <w:pStyle w:val="a5"/>
        <w:rPr>
          <w:sz w:val="24"/>
        </w:rPr>
      </w:pPr>
      <w:r w:rsidRPr="00057371">
        <w:rPr>
          <w:sz w:val="24"/>
        </w:rPr>
        <w:t>Свой топливно-энергетический баланс Республика Молдова обеспечивает в основном за счет импорта топливных ресурсов и частично электроэнергии.</w:t>
      </w:r>
    </w:p>
    <w:p w:rsidR="00057371" w:rsidRPr="00057371" w:rsidRDefault="00057371" w:rsidP="00057371">
      <w:pPr>
        <w:pStyle w:val="a5"/>
        <w:rPr>
          <w:sz w:val="24"/>
        </w:rPr>
      </w:pPr>
      <w:r w:rsidRPr="00057371">
        <w:rPr>
          <w:sz w:val="24"/>
        </w:rPr>
        <w:t>Анализ официальных отчетных данных показывает, что цены на импортируемые виды топливно-энергетических ресурсов в последние годы изменились, но не настолько, как реально установленные в республике тарифы на топливо и энергию. Об этом свидетельствуют данные</w:t>
      </w:r>
      <w:r>
        <w:rPr>
          <w:sz w:val="24"/>
        </w:rPr>
        <w:t>,</w:t>
      </w:r>
      <w:r w:rsidRPr="00057371">
        <w:rPr>
          <w:sz w:val="24"/>
        </w:rPr>
        <w:t xml:space="preserve"> приведенные в таблице 2. Для наглядности в указанной таблице дано сопоставление цен на импортируемые виды топливно-энергетических ресурсов в 20</w:t>
      </w:r>
      <w:r>
        <w:rPr>
          <w:sz w:val="24"/>
        </w:rPr>
        <w:t>0</w:t>
      </w:r>
      <w:r w:rsidRPr="00057371">
        <w:rPr>
          <w:sz w:val="24"/>
        </w:rPr>
        <w:t xml:space="preserve">3 г. по отношению к 1995 г. </w:t>
      </w:r>
    </w:p>
    <w:p w:rsidR="007F1A92" w:rsidRDefault="007F1A92" w:rsidP="00057371">
      <w:pPr>
        <w:pStyle w:val="a5"/>
        <w:ind w:firstLine="0"/>
        <w:jc w:val="left"/>
        <w:rPr>
          <w:b/>
          <w:bCs/>
          <w:i/>
          <w:iCs/>
        </w:rPr>
      </w:pPr>
    </w:p>
    <w:p w:rsidR="007F1A92" w:rsidRDefault="007F1A92">
      <w:pPr>
        <w:pStyle w:val="a5"/>
        <w:ind w:firstLine="0"/>
        <w:jc w:val="center"/>
        <w:rPr>
          <w:b/>
          <w:bCs/>
          <w:i/>
          <w:iCs/>
          <w:sz w:val="24"/>
        </w:rPr>
      </w:pPr>
      <w:r>
        <w:rPr>
          <w:b/>
          <w:bCs/>
          <w:i/>
          <w:iCs/>
          <w:sz w:val="24"/>
        </w:rPr>
        <w:t>Показатели экономического роста и потребления</w:t>
      </w:r>
    </w:p>
    <w:p w:rsidR="007F1A92" w:rsidRDefault="007F1A92">
      <w:pPr>
        <w:pStyle w:val="a5"/>
        <w:ind w:firstLine="0"/>
        <w:jc w:val="center"/>
        <w:rPr>
          <w:b/>
          <w:bCs/>
          <w:i/>
          <w:iCs/>
          <w:sz w:val="24"/>
        </w:rPr>
      </w:pPr>
      <w:r>
        <w:rPr>
          <w:b/>
          <w:bCs/>
          <w:i/>
          <w:iCs/>
          <w:sz w:val="24"/>
        </w:rPr>
        <w:t xml:space="preserve"> топливно-энергетических ресурсов за период 1995 – 2003 г.г. </w:t>
      </w:r>
    </w:p>
    <w:p w:rsidR="007F1A92" w:rsidRDefault="007F1A92">
      <w:pPr>
        <w:pStyle w:val="a5"/>
        <w:ind w:firstLine="0"/>
        <w:jc w:val="center"/>
        <w:rPr>
          <w:b/>
          <w:bCs/>
          <w:i/>
          <w:iCs/>
          <w:sz w:val="24"/>
        </w:rPr>
      </w:pPr>
      <w:r>
        <w:rPr>
          <w:b/>
          <w:bCs/>
          <w:i/>
          <w:iCs/>
          <w:sz w:val="24"/>
        </w:rPr>
        <w:t>(по Правобережью РМ)</w:t>
      </w:r>
    </w:p>
    <w:p w:rsidR="007F1A92" w:rsidRDefault="007F1A92">
      <w:pPr>
        <w:pStyle w:val="a5"/>
        <w:jc w:val="right"/>
      </w:pPr>
      <w:r>
        <w:rPr>
          <w:sz w:val="24"/>
        </w:rPr>
        <w:t>Таблица 1</w:t>
      </w: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555"/>
        <w:gridCol w:w="711"/>
        <w:gridCol w:w="766"/>
        <w:gridCol w:w="766"/>
        <w:gridCol w:w="766"/>
        <w:gridCol w:w="766"/>
        <w:gridCol w:w="766"/>
        <w:gridCol w:w="766"/>
        <w:gridCol w:w="766"/>
        <w:gridCol w:w="766"/>
        <w:gridCol w:w="766"/>
      </w:tblGrid>
      <w:tr w:rsidR="007F1A92">
        <w:trPr>
          <w:cantSplit/>
        </w:trPr>
        <w:tc>
          <w:tcPr>
            <w:tcW w:w="486" w:type="dxa"/>
            <w:vMerge w:val="restart"/>
          </w:tcPr>
          <w:p w:rsidR="007F1A92" w:rsidRDefault="007F1A92">
            <w:pPr>
              <w:pStyle w:val="a5"/>
              <w:ind w:firstLine="0"/>
              <w:jc w:val="center"/>
              <w:rPr>
                <w:sz w:val="20"/>
              </w:rPr>
            </w:pPr>
            <w:r>
              <w:rPr>
                <w:sz w:val="20"/>
              </w:rPr>
              <w:t>№ п/п</w:t>
            </w:r>
          </w:p>
        </w:tc>
        <w:tc>
          <w:tcPr>
            <w:tcW w:w="1555" w:type="dxa"/>
            <w:vMerge w:val="restart"/>
          </w:tcPr>
          <w:p w:rsidR="007F1A92" w:rsidRDefault="007F1A92">
            <w:pPr>
              <w:pStyle w:val="a5"/>
              <w:ind w:firstLine="0"/>
              <w:jc w:val="center"/>
              <w:rPr>
                <w:sz w:val="20"/>
              </w:rPr>
            </w:pPr>
            <w:r>
              <w:rPr>
                <w:sz w:val="20"/>
              </w:rPr>
              <w:t>Показатели</w:t>
            </w:r>
          </w:p>
        </w:tc>
        <w:tc>
          <w:tcPr>
            <w:tcW w:w="711" w:type="dxa"/>
            <w:vMerge w:val="restart"/>
          </w:tcPr>
          <w:p w:rsidR="007F1A92" w:rsidRDefault="007F1A92">
            <w:pPr>
              <w:pStyle w:val="a5"/>
              <w:ind w:firstLine="0"/>
              <w:jc w:val="center"/>
              <w:rPr>
                <w:sz w:val="20"/>
              </w:rPr>
            </w:pPr>
            <w:r>
              <w:rPr>
                <w:sz w:val="20"/>
              </w:rPr>
              <w:t>Ед. изме-рения</w:t>
            </w:r>
          </w:p>
        </w:tc>
        <w:tc>
          <w:tcPr>
            <w:tcW w:w="6894" w:type="dxa"/>
            <w:gridSpan w:val="9"/>
          </w:tcPr>
          <w:p w:rsidR="007F1A92" w:rsidRDefault="007F1A92">
            <w:pPr>
              <w:pStyle w:val="a5"/>
              <w:ind w:firstLine="0"/>
              <w:jc w:val="center"/>
              <w:rPr>
                <w:sz w:val="20"/>
              </w:rPr>
            </w:pPr>
            <w:r>
              <w:rPr>
                <w:sz w:val="20"/>
              </w:rPr>
              <w:t>Годы</w:t>
            </w:r>
          </w:p>
        </w:tc>
      </w:tr>
      <w:tr w:rsidR="007F1A92">
        <w:trPr>
          <w:cantSplit/>
        </w:trPr>
        <w:tc>
          <w:tcPr>
            <w:tcW w:w="486" w:type="dxa"/>
            <w:vMerge/>
          </w:tcPr>
          <w:p w:rsidR="007F1A92" w:rsidRDefault="007F1A92">
            <w:pPr>
              <w:pStyle w:val="a5"/>
              <w:ind w:firstLine="0"/>
              <w:jc w:val="center"/>
              <w:rPr>
                <w:b/>
                <w:bCs/>
                <w:i/>
                <w:iCs/>
                <w:sz w:val="20"/>
              </w:rPr>
            </w:pPr>
          </w:p>
        </w:tc>
        <w:tc>
          <w:tcPr>
            <w:tcW w:w="1555" w:type="dxa"/>
            <w:vMerge/>
          </w:tcPr>
          <w:p w:rsidR="007F1A92" w:rsidRDefault="007F1A92">
            <w:pPr>
              <w:pStyle w:val="a5"/>
              <w:ind w:firstLine="0"/>
              <w:jc w:val="center"/>
              <w:rPr>
                <w:b/>
                <w:bCs/>
                <w:i/>
                <w:iCs/>
                <w:sz w:val="20"/>
              </w:rPr>
            </w:pPr>
          </w:p>
        </w:tc>
        <w:tc>
          <w:tcPr>
            <w:tcW w:w="711" w:type="dxa"/>
            <w:vMerge/>
          </w:tcPr>
          <w:p w:rsidR="007F1A92" w:rsidRDefault="007F1A92">
            <w:pPr>
              <w:pStyle w:val="a5"/>
              <w:ind w:firstLine="0"/>
              <w:jc w:val="center"/>
              <w:rPr>
                <w:b/>
                <w:bCs/>
                <w:i/>
                <w:iCs/>
                <w:sz w:val="20"/>
              </w:rPr>
            </w:pPr>
          </w:p>
        </w:tc>
        <w:tc>
          <w:tcPr>
            <w:tcW w:w="766" w:type="dxa"/>
          </w:tcPr>
          <w:p w:rsidR="007F1A92" w:rsidRDefault="007F1A92">
            <w:pPr>
              <w:pStyle w:val="a5"/>
              <w:ind w:firstLine="0"/>
              <w:jc w:val="center"/>
              <w:rPr>
                <w:sz w:val="20"/>
              </w:rPr>
            </w:pPr>
            <w:r>
              <w:rPr>
                <w:sz w:val="20"/>
              </w:rPr>
              <w:t>1995</w:t>
            </w:r>
          </w:p>
        </w:tc>
        <w:tc>
          <w:tcPr>
            <w:tcW w:w="766" w:type="dxa"/>
          </w:tcPr>
          <w:p w:rsidR="007F1A92" w:rsidRDefault="007F1A92">
            <w:pPr>
              <w:pStyle w:val="a5"/>
              <w:ind w:firstLine="0"/>
              <w:jc w:val="center"/>
              <w:rPr>
                <w:sz w:val="20"/>
              </w:rPr>
            </w:pPr>
            <w:r>
              <w:rPr>
                <w:sz w:val="20"/>
              </w:rPr>
              <w:t>1996</w:t>
            </w:r>
          </w:p>
        </w:tc>
        <w:tc>
          <w:tcPr>
            <w:tcW w:w="766" w:type="dxa"/>
          </w:tcPr>
          <w:p w:rsidR="007F1A92" w:rsidRDefault="007F1A92">
            <w:pPr>
              <w:pStyle w:val="a5"/>
              <w:ind w:firstLine="0"/>
              <w:jc w:val="center"/>
              <w:rPr>
                <w:sz w:val="20"/>
              </w:rPr>
            </w:pPr>
            <w:r>
              <w:rPr>
                <w:sz w:val="20"/>
              </w:rPr>
              <w:t>1997</w:t>
            </w:r>
          </w:p>
        </w:tc>
        <w:tc>
          <w:tcPr>
            <w:tcW w:w="766" w:type="dxa"/>
          </w:tcPr>
          <w:p w:rsidR="007F1A92" w:rsidRDefault="007F1A92">
            <w:pPr>
              <w:pStyle w:val="a5"/>
              <w:ind w:firstLine="0"/>
              <w:jc w:val="center"/>
              <w:rPr>
                <w:sz w:val="20"/>
              </w:rPr>
            </w:pPr>
            <w:r>
              <w:rPr>
                <w:sz w:val="20"/>
              </w:rPr>
              <w:t>1998</w:t>
            </w:r>
          </w:p>
        </w:tc>
        <w:tc>
          <w:tcPr>
            <w:tcW w:w="766" w:type="dxa"/>
          </w:tcPr>
          <w:p w:rsidR="007F1A92" w:rsidRDefault="007F1A92">
            <w:pPr>
              <w:pStyle w:val="a5"/>
              <w:ind w:firstLine="0"/>
              <w:jc w:val="center"/>
              <w:rPr>
                <w:sz w:val="20"/>
              </w:rPr>
            </w:pPr>
            <w:r>
              <w:rPr>
                <w:sz w:val="20"/>
              </w:rPr>
              <w:t>1999</w:t>
            </w:r>
          </w:p>
        </w:tc>
        <w:tc>
          <w:tcPr>
            <w:tcW w:w="766" w:type="dxa"/>
          </w:tcPr>
          <w:p w:rsidR="007F1A92" w:rsidRDefault="007F1A92">
            <w:pPr>
              <w:pStyle w:val="a5"/>
              <w:ind w:firstLine="0"/>
              <w:jc w:val="center"/>
              <w:rPr>
                <w:sz w:val="20"/>
              </w:rPr>
            </w:pPr>
            <w:r>
              <w:rPr>
                <w:sz w:val="20"/>
              </w:rPr>
              <w:t>2000</w:t>
            </w:r>
          </w:p>
        </w:tc>
        <w:tc>
          <w:tcPr>
            <w:tcW w:w="766" w:type="dxa"/>
          </w:tcPr>
          <w:p w:rsidR="007F1A92" w:rsidRDefault="007F1A92">
            <w:pPr>
              <w:pStyle w:val="a5"/>
              <w:ind w:firstLine="0"/>
              <w:jc w:val="center"/>
              <w:rPr>
                <w:sz w:val="20"/>
              </w:rPr>
            </w:pPr>
            <w:r>
              <w:rPr>
                <w:sz w:val="20"/>
              </w:rPr>
              <w:t>2001</w:t>
            </w:r>
          </w:p>
        </w:tc>
        <w:tc>
          <w:tcPr>
            <w:tcW w:w="766" w:type="dxa"/>
          </w:tcPr>
          <w:p w:rsidR="007F1A92" w:rsidRDefault="007F1A92">
            <w:pPr>
              <w:pStyle w:val="a5"/>
              <w:ind w:firstLine="0"/>
              <w:jc w:val="center"/>
              <w:rPr>
                <w:sz w:val="20"/>
              </w:rPr>
            </w:pPr>
            <w:r>
              <w:rPr>
                <w:sz w:val="20"/>
              </w:rPr>
              <w:t>2002</w:t>
            </w:r>
          </w:p>
        </w:tc>
        <w:tc>
          <w:tcPr>
            <w:tcW w:w="766" w:type="dxa"/>
          </w:tcPr>
          <w:p w:rsidR="007F1A92" w:rsidRDefault="007F1A92">
            <w:pPr>
              <w:pStyle w:val="a5"/>
              <w:ind w:firstLine="0"/>
              <w:jc w:val="center"/>
              <w:rPr>
                <w:sz w:val="20"/>
              </w:rPr>
            </w:pPr>
            <w:r>
              <w:rPr>
                <w:sz w:val="20"/>
              </w:rPr>
              <w:t>2003</w:t>
            </w:r>
          </w:p>
        </w:tc>
      </w:tr>
      <w:tr w:rsidR="007F1A92">
        <w:tc>
          <w:tcPr>
            <w:tcW w:w="486" w:type="dxa"/>
          </w:tcPr>
          <w:p w:rsidR="007F1A92" w:rsidRDefault="007F1A92">
            <w:pPr>
              <w:pStyle w:val="a5"/>
              <w:ind w:firstLine="0"/>
              <w:jc w:val="center"/>
              <w:rPr>
                <w:sz w:val="20"/>
              </w:rPr>
            </w:pPr>
            <w:r>
              <w:rPr>
                <w:sz w:val="20"/>
              </w:rPr>
              <w:t>1.</w:t>
            </w:r>
          </w:p>
        </w:tc>
        <w:tc>
          <w:tcPr>
            <w:tcW w:w="1555" w:type="dxa"/>
          </w:tcPr>
          <w:p w:rsidR="007F1A92" w:rsidRDefault="007F1A92">
            <w:pPr>
              <w:pStyle w:val="a5"/>
              <w:ind w:firstLine="0"/>
              <w:jc w:val="left"/>
              <w:rPr>
                <w:sz w:val="20"/>
              </w:rPr>
            </w:pPr>
            <w:r>
              <w:rPr>
                <w:sz w:val="20"/>
              </w:rPr>
              <w:t>Валовый внутренний продукт (ВВП)</w:t>
            </w:r>
            <w:r w:rsidR="006A4DD2">
              <w:rPr>
                <w:sz w:val="20"/>
              </w:rPr>
              <w:t>,</w:t>
            </w:r>
          </w:p>
          <w:p w:rsidR="007F1A92" w:rsidRDefault="007F1A92">
            <w:pPr>
              <w:pStyle w:val="a5"/>
              <w:ind w:firstLine="0"/>
              <w:jc w:val="left"/>
              <w:rPr>
                <w:sz w:val="20"/>
              </w:rPr>
            </w:pPr>
            <w:r>
              <w:rPr>
                <w:sz w:val="20"/>
              </w:rPr>
              <w:t xml:space="preserve">в том числе валовая добавленная стоимость (всего) включая: </w:t>
            </w:r>
          </w:p>
          <w:p w:rsidR="007F1A92" w:rsidRDefault="007F1A92">
            <w:pPr>
              <w:pStyle w:val="a5"/>
              <w:ind w:firstLine="0"/>
              <w:jc w:val="left"/>
              <w:rPr>
                <w:sz w:val="20"/>
              </w:rPr>
            </w:pPr>
            <w:r>
              <w:rPr>
                <w:sz w:val="20"/>
              </w:rPr>
              <w:t>Сельское хозяйство; Промышленн.;</w:t>
            </w:r>
          </w:p>
          <w:p w:rsidR="007F1A92" w:rsidRDefault="007F1A92">
            <w:pPr>
              <w:pStyle w:val="a5"/>
              <w:ind w:firstLine="0"/>
              <w:jc w:val="left"/>
              <w:rPr>
                <w:sz w:val="20"/>
              </w:rPr>
            </w:pPr>
          </w:p>
          <w:p w:rsidR="007F1A92" w:rsidRDefault="007F1A92">
            <w:pPr>
              <w:pStyle w:val="a5"/>
              <w:ind w:firstLine="0"/>
              <w:jc w:val="left"/>
              <w:rPr>
                <w:sz w:val="20"/>
              </w:rPr>
            </w:pPr>
            <w:r>
              <w:rPr>
                <w:sz w:val="20"/>
              </w:rPr>
              <w:t>Услуги</w:t>
            </w:r>
          </w:p>
          <w:p w:rsidR="007F1A92" w:rsidRDefault="007F1A92">
            <w:pPr>
              <w:pStyle w:val="a5"/>
              <w:ind w:firstLine="0"/>
              <w:jc w:val="left"/>
              <w:rPr>
                <w:sz w:val="20"/>
              </w:rPr>
            </w:pPr>
          </w:p>
        </w:tc>
        <w:tc>
          <w:tcPr>
            <w:tcW w:w="711" w:type="dxa"/>
          </w:tcPr>
          <w:p w:rsidR="007F1A92" w:rsidRDefault="007F1A92">
            <w:pPr>
              <w:pStyle w:val="a5"/>
              <w:ind w:firstLine="0"/>
              <w:jc w:val="left"/>
              <w:rPr>
                <w:sz w:val="20"/>
              </w:rPr>
            </w:pPr>
            <w:r>
              <w:rPr>
                <w:sz w:val="20"/>
              </w:rPr>
              <w:t xml:space="preserve">Млн. $ </w:t>
            </w:r>
            <w:r>
              <w:rPr>
                <w:sz w:val="20"/>
                <w:lang w:val="en-US"/>
              </w:rPr>
              <w:t>USD</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 от ВВП</w:t>
            </w:r>
          </w:p>
          <w:p w:rsidR="007F1A92" w:rsidRDefault="007F1A92">
            <w:pPr>
              <w:pStyle w:val="a5"/>
              <w:ind w:firstLine="0"/>
              <w:jc w:val="left"/>
              <w:rPr>
                <w:sz w:val="20"/>
              </w:rPr>
            </w:pPr>
          </w:p>
          <w:p w:rsidR="007F1A92" w:rsidRDefault="007F1A92">
            <w:pPr>
              <w:pStyle w:val="a5"/>
              <w:ind w:firstLine="0"/>
              <w:jc w:val="left"/>
              <w:rPr>
                <w:sz w:val="20"/>
              </w:rPr>
            </w:pPr>
            <w:r>
              <w:rPr>
                <w:sz w:val="20"/>
              </w:rPr>
              <w:t>% от ВВП</w:t>
            </w:r>
          </w:p>
          <w:p w:rsidR="007F1A92" w:rsidRDefault="007F1A92">
            <w:pPr>
              <w:pStyle w:val="a5"/>
              <w:ind w:firstLine="0"/>
              <w:jc w:val="left"/>
              <w:rPr>
                <w:sz w:val="20"/>
              </w:rPr>
            </w:pPr>
            <w:r>
              <w:rPr>
                <w:sz w:val="20"/>
              </w:rPr>
              <w:t>% от ВВП</w:t>
            </w:r>
          </w:p>
          <w:p w:rsidR="007F1A92" w:rsidRDefault="007F1A92">
            <w:pPr>
              <w:pStyle w:val="a5"/>
              <w:ind w:firstLine="0"/>
              <w:jc w:val="left"/>
              <w:rPr>
                <w:sz w:val="20"/>
              </w:rPr>
            </w:pPr>
            <w:r>
              <w:rPr>
                <w:sz w:val="20"/>
              </w:rPr>
              <w:t>% от ВВП</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1440</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88,6</w:t>
            </w:r>
          </w:p>
          <w:p w:rsidR="007F1A92" w:rsidRDefault="007F1A92">
            <w:pPr>
              <w:pStyle w:val="a5"/>
              <w:ind w:firstLine="0"/>
              <w:jc w:val="left"/>
              <w:rPr>
                <w:sz w:val="20"/>
              </w:rPr>
            </w:pPr>
          </w:p>
          <w:p w:rsidR="007F1A92" w:rsidRDefault="007F1A92">
            <w:pPr>
              <w:pStyle w:val="a5"/>
              <w:ind w:firstLine="0"/>
              <w:jc w:val="left"/>
              <w:rPr>
                <w:sz w:val="20"/>
              </w:rPr>
            </w:pPr>
            <w:r>
              <w:rPr>
                <w:sz w:val="20"/>
              </w:rPr>
              <w:t>29,3</w:t>
            </w:r>
          </w:p>
          <w:p w:rsidR="007F1A92" w:rsidRDefault="007F1A92">
            <w:pPr>
              <w:pStyle w:val="a5"/>
              <w:ind w:firstLine="0"/>
              <w:jc w:val="left"/>
              <w:rPr>
                <w:sz w:val="20"/>
              </w:rPr>
            </w:pPr>
          </w:p>
          <w:p w:rsidR="007F1A92" w:rsidRDefault="007F1A92">
            <w:pPr>
              <w:pStyle w:val="a5"/>
              <w:ind w:firstLine="0"/>
              <w:jc w:val="left"/>
              <w:rPr>
                <w:sz w:val="20"/>
              </w:rPr>
            </w:pPr>
            <w:r>
              <w:rPr>
                <w:sz w:val="20"/>
              </w:rPr>
              <w:t>25,0</w:t>
            </w:r>
          </w:p>
          <w:p w:rsidR="007F1A92" w:rsidRDefault="007F1A92">
            <w:pPr>
              <w:pStyle w:val="a5"/>
              <w:ind w:firstLine="0"/>
              <w:jc w:val="left"/>
              <w:rPr>
                <w:sz w:val="20"/>
              </w:rPr>
            </w:pPr>
          </w:p>
          <w:p w:rsidR="007F1A92" w:rsidRDefault="007F1A92">
            <w:pPr>
              <w:pStyle w:val="a5"/>
              <w:ind w:firstLine="0"/>
              <w:jc w:val="left"/>
              <w:rPr>
                <w:sz w:val="20"/>
              </w:rPr>
            </w:pPr>
            <w:r>
              <w:rPr>
                <w:sz w:val="20"/>
              </w:rPr>
              <w:t>36,6</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1891,5</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87,5</w:t>
            </w:r>
          </w:p>
          <w:p w:rsidR="007F1A92" w:rsidRDefault="007F1A92">
            <w:pPr>
              <w:pStyle w:val="a5"/>
              <w:ind w:firstLine="0"/>
              <w:jc w:val="left"/>
              <w:rPr>
                <w:sz w:val="20"/>
              </w:rPr>
            </w:pPr>
          </w:p>
          <w:p w:rsidR="007F1A92" w:rsidRDefault="007F1A92">
            <w:pPr>
              <w:pStyle w:val="a5"/>
              <w:ind w:firstLine="0"/>
              <w:jc w:val="left"/>
              <w:rPr>
                <w:sz w:val="20"/>
              </w:rPr>
            </w:pPr>
            <w:r>
              <w:rPr>
                <w:sz w:val="20"/>
              </w:rPr>
              <w:t>27,5</w:t>
            </w:r>
          </w:p>
          <w:p w:rsidR="007F1A92" w:rsidRDefault="007F1A92">
            <w:pPr>
              <w:pStyle w:val="a5"/>
              <w:ind w:firstLine="0"/>
              <w:jc w:val="left"/>
              <w:rPr>
                <w:sz w:val="20"/>
              </w:rPr>
            </w:pPr>
          </w:p>
          <w:p w:rsidR="007F1A92" w:rsidRDefault="007F1A92">
            <w:pPr>
              <w:pStyle w:val="a5"/>
              <w:ind w:firstLine="0"/>
              <w:jc w:val="left"/>
              <w:rPr>
                <w:sz w:val="20"/>
              </w:rPr>
            </w:pPr>
            <w:r>
              <w:rPr>
                <w:sz w:val="20"/>
              </w:rPr>
              <w:t>23,1</w:t>
            </w:r>
          </w:p>
          <w:p w:rsidR="007F1A92" w:rsidRDefault="007F1A92">
            <w:pPr>
              <w:pStyle w:val="a5"/>
              <w:ind w:firstLine="0"/>
              <w:jc w:val="left"/>
              <w:rPr>
                <w:sz w:val="20"/>
              </w:rPr>
            </w:pPr>
          </w:p>
          <w:p w:rsidR="007F1A92" w:rsidRDefault="007F1A92">
            <w:pPr>
              <w:pStyle w:val="a5"/>
              <w:ind w:firstLine="0"/>
              <w:jc w:val="left"/>
              <w:rPr>
                <w:sz w:val="20"/>
              </w:rPr>
            </w:pPr>
            <w:r>
              <w:rPr>
                <w:sz w:val="20"/>
              </w:rPr>
              <w:t>41,7</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1930</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85,9</w:t>
            </w:r>
          </w:p>
          <w:p w:rsidR="007F1A92" w:rsidRDefault="007F1A92">
            <w:pPr>
              <w:pStyle w:val="a5"/>
              <w:ind w:firstLine="0"/>
              <w:jc w:val="left"/>
              <w:rPr>
                <w:sz w:val="20"/>
              </w:rPr>
            </w:pPr>
          </w:p>
          <w:p w:rsidR="007F1A92" w:rsidRDefault="007F1A92">
            <w:pPr>
              <w:pStyle w:val="a5"/>
              <w:ind w:firstLine="0"/>
              <w:jc w:val="left"/>
              <w:rPr>
                <w:sz w:val="20"/>
              </w:rPr>
            </w:pPr>
            <w:r>
              <w:rPr>
                <w:sz w:val="20"/>
              </w:rPr>
              <w:t>26,0</w:t>
            </w:r>
          </w:p>
          <w:p w:rsidR="007F1A92" w:rsidRDefault="007F1A92">
            <w:pPr>
              <w:pStyle w:val="a5"/>
              <w:ind w:firstLine="0"/>
              <w:jc w:val="left"/>
              <w:rPr>
                <w:sz w:val="20"/>
              </w:rPr>
            </w:pPr>
          </w:p>
          <w:p w:rsidR="007F1A92" w:rsidRDefault="007F1A92">
            <w:pPr>
              <w:pStyle w:val="a5"/>
              <w:ind w:firstLine="0"/>
              <w:jc w:val="left"/>
              <w:rPr>
                <w:sz w:val="20"/>
              </w:rPr>
            </w:pPr>
            <w:r>
              <w:rPr>
                <w:sz w:val="20"/>
              </w:rPr>
              <w:t>20,2</w:t>
            </w:r>
          </w:p>
          <w:p w:rsidR="007F1A92" w:rsidRDefault="007F1A92">
            <w:pPr>
              <w:pStyle w:val="a5"/>
              <w:ind w:firstLine="0"/>
              <w:jc w:val="left"/>
              <w:rPr>
                <w:sz w:val="20"/>
              </w:rPr>
            </w:pPr>
          </w:p>
          <w:p w:rsidR="007F1A92" w:rsidRDefault="007F1A92">
            <w:pPr>
              <w:pStyle w:val="a5"/>
              <w:ind w:firstLine="0"/>
              <w:jc w:val="left"/>
              <w:rPr>
                <w:sz w:val="20"/>
              </w:rPr>
            </w:pPr>
            <w:r>
              <w:rPr>
                <w:sz w:val="20"/>
              </w:rPr>
              <w:t>43,5</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1699</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84,6</w:t>
            </w:r>
          </w:p>
          <w:p w:rsidR="007F1A92" w:rsidRDefault="007F1A92">
            <w:pPr>
              <w:pStyle w:val="a5"/>
              <w:ind w:firstLine="0"/>
              <w:jc w:val="left"/>
              <w:rPr>
                <w:sz w:val="20"/>
              </w:rPr>
            </w:pPr>
          </w:p>
          <w:p w:rsidR="007F1A92" w:rsidRDefault="007F1A92">
            <w:pPr>
              <w:pStyle w:val="a5"/>
              <w:ind w:firstLine="0"/>
              <w:jc w:val="left"/>
              <w:rPr>
                <w:sz w:val="20"/>
              </w:rPr>
            </w:pPr>
            <w:r>
              <w:rPr>
                <w:sz w:val="20"/>
              </w:rPr>
              <w:t>25,8</w:t>
            </w:r>
          </w:p>
          <w:p w:rsidR="007F1A92" w:rsidRDefault="007F1A92">
            <w:pPr>
              <w:pStyle w:val="a5"/>
              <w:ind w:firstLine="0"/>
              <w:jc w:val="left"/>
              <w:rPr>
                <w:sz w:val="20"/>
              </w:rPr>
            </w:pPr>
          </w:p>
          <w:p w:rsidR="007F1A92" w:rsidRDefault="007F1A92">
            <w:pPr>
              <w:pStyle w:val="a5"/>
              <w:ind w:firstLine="0"/>
              <w:jc w:val="left"/>
              <w:rPr>
                <w:sz w:val="20"/>
              </w:rPr>
            </w:pPr>
            <w:r>
              <w:rPr>
                <w:sz w:val="20"/>
              </w:rPr>
              <w:t>16,7</w:t>
            </w:r>
          </w:p>
          <w:p w:rsidR="007F1A92" w:rsidRDefault="007F1A92">
            <w:pPr>
              <w:pStyle w:val="a5"/>
              <w:ind w:firstLine="0"/>
              <w:jc w:val="left"/>
              <w:rPr>
                <w:sz w:val="20"/>
              </w:rPr>
            </w:pPr>
          </w:p>
          <w:p w:rsidR="007F1A92" w:rsidRDefault="007F1A92">
            <w:pPr>
              <w:pStyle w:val="a5"/>
              <w:ind w:firstLine="0"/>
              <w:jc w:val="left"/>
              <w:rPr>
                <w:sz w:val="20"/>
              </w:rPr>
            </w:pPr>
            <w:r>
              <w:rPr>
                <w:sz w:val="20"/>
              </w:rPr>
              <w:t>46,9</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1171,3</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89,3</w:t>
            </w:r>
          </w:p>
          <w:p w:rsidR="007F1A92" w:rsidRDefault="007F1A92">
            <w:pPr>
              <w:pStyle w:val="a5"/>
              <w:ind w:firstLine="0"/>
              <w:jc w:val="left"/>
              <w:rPr>
                <w:sz w:val="20"/>
              </w:rPr>
            </w:pPr>
          </w:p>
          <w:p w:rsidR="007F1A92" w:rsidRDefault="007F1A92">
            <w:pPr>
              <w:pStyle w:val="a5"/>
              <w:ind w:firstLine="0"/>
              <w:jc w:val="left"/>
              <w:rPr>
                <w:sz w:val="20"/>
              </w:rPr>
            </w:pPr>
            <w:r>
              <w:rPr>
                <w:sz w:val="20"/>
              </w:rPr>
              <w:t>24,9</w:t>
            </w:r>
          </w:p>
          <w:p w:rsidR="007F1A92" w:rsidRDefault="007F1A92">
            <w:pPr>
              <w:pStyle w:val="a5"/>
              <w:ind w:firstLine="0"/>
              <w:jc w:val="left"/>
              <w:rPr>
                <w:sz w:val="20"/>
              </w:rPr>
            </w:pPr>
          </w:p>
          <w:p w:rsidR="007F1A92" w:rsidRDefault="007F1A92">
            <w:pPr>
              <w:pStyle w:val="a5"/>
              <w:ind w:firstLine="0"/>
              <w:jc w:val="left"/>
              <w:rPr>
                <w:sz w:val="20"/>
              </w:rPr>
            </w:pPr>
            <w:r>
              <w:rPr>
                <w:sz w:val="20"/>
              </w:rPr>
              <w:t>17,0</w:t>
            </w:r>
          </w:p>
          <w:p w:rsidR="007F1A92" w:rsidRDefault="007F1A92">
            <w:pPr>
              <w:pStyle w:val="a5"/>
              <w:ind w:firstLine="0"/>
              <w:jc w:val="left"/>
              <w:rPr>
                <w:sz w:val="20"/>
              </w:rPr>
            </w:pPr>
          </w:p>
          <w:p w:rsidR="007F1A92" w:rsidRDefault="007F1A92">
            <w:pPr>
              <w:pStyle w:val="a5"/>
              <w:ind w:firstLine="0"/>
              <w:jc w:val="left"/>
              <w:rPr>
                <w:sz w:val="20"/>
              </w:rPr>
            </w:pPr>
            <w:r>
              <w:rPr>
                <w:sz w:val="20"/>
              </w:rPr>
              <w:t>53,0</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1288,8</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87,5</w:t>
            </w:r>
          </w:p>
          <w:p w:rsidR="007F1A92" w:rsidRDefault="007F1A92">
            <w:pPr>
              <w:pStyle w:val="a5"/>
              <w:ind w:firstLine="0"/>
              <w:jc w:val="left"/>
              <w:rPr>
                <w:sz w:val="20"/>
              </w:rPr>
            </w:pPr>
          </w:p>
          <w:p w:rsidR="007F1A92" w:rsidRDefault="007F1A92">
            <w:pPr>
              <w:pStyle w:val="a5"/>
              <w:ind w:firstLine="0"/>
              <w:jc w:val="left"/>
              <w:rPr>
                <w:sz w:val="20"/>
              </w:rPr>
            </w:pPr>
            <w:r>
              <w:rPr>
                <w:sz w:val="20"/>
              </w:rPr>
              <w:t>25,4</w:t>
            </w:r>
          </w:p>
          <w:p w:rsidR="007F1A92" w:rsidRDefault="007F1A92">
            <w:pPr>
              <w:pStyle w:val="a5"/>
              <w:ind w:firstLine="0"/>
              <w:jc w:val="left"/>
              <w:rPr>
                <w:sz w:val="20"/>
              </w:rPr>
            </w:pPr>
          </w:p>
          <w:p w:rsidR="007F1A92" w:rsidRDefault="007F1A92">
            <w:pPr>
              <w:pStyle w:val="a5"/>
              <w:ind w:firstLine="0"/>
              <w:jc w:val="left"/>
              <w:rPr>
                <w:sz w:val="20"/>
              </w:rPr>
            </w:pPr>
            <w:r>
              <w:rPr>
                <w:sz w:val="20"/>
              </w:rPr>
              <w:t>16,3</w:t>
            </w:r>
          </w:p>
          <w:p w:rsidR="007F1A92" w:rsidRDefault="007F1A92">
            <w:pPr>
              <w:pStyle w:val="a5"/>
              <w:ind w:firstLine="0"/>
              <w:jc w:val="left"/>
              <w:rPr>
                <w:sz w:val="20"/>
              </w:rPr>
            </w:pPr>
          </w:p>
          <w:p w:rsidR="007F1A92" w:rsidRDefault="007F1A92">
            <w:pPr>
              <w:pStyle w:val="a5"/>
              <w:ind w:firstLine="0"/>
              <w:jc w:val="left"/>
              <w:rPr>
                <w:sz w:val="20"/>
              </w:rPr>
            </w:pPr>
            <w:r>
              <w:rPr>
                <w:sz w:val="20"/>
              </w:rPr>
              <w:t>48,2</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1477,8</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87,3</w:t>
            </w:r>
          </w:p>
          <w:p w:rsidR="007F1A92" w:rsidRDefault="007F1A92">
            <w:pPr>
              <w:pStyle w:val="a5"/>
              <w:ind w:firstLine="0"/>
              <w:jc w:val="left"/>
              <w:rPr>
                <w:sz w:val="20"/>
              </w:rPr>
            </w:pPr>
          </w:p>
          <w:p w:rsidR="007F1A92" w:rsidRDefault="007F1A92">
            <w:pPr>
              <w:pStyle w:val="a5"/>
              <w:ind w:firstLine="0"/>
              <w:jc w:val="left"/>
              <w:rPr>
                <w:sz w:val="20"/>
              </w:rPr>
            </w:pPr>
            <w:r>
              <w:rPr>
                <w:sz w:val="20"/>
              </w:rPr>
              <w:t>22,7</w:t>
            </w:r>
          </w:p>
          <w:p w:rsidR="007F1A92" w:rsidRDefault="007F1A92">
            <w:pPr>
              <w:pStyle w:val="a5"/>
              <w:ind w:firstLine="0"/>
              <w:jc w:val="left"/>
              <w:rPr>
                <w:sz w:val="20"/>
              </w:rPr>
            </w:pPr>
          </w:p>
          <w:p w:rsidR="007F1A92" w:rsidRDefault="007F1A92">
            <w:pPr>
              <w:pStyle w:val="a5"/>
              <w:ind w:firstLine="0"/>
              <w:jc w:val="left"/>
              <w:rPr>
                <w:sz w:val="20"/>
              </w:rPr>
            </w:pPr>
            <w:r>
              <w:rPr>
                <w:sz w:val="20"/>
              </w:rPr>
              <w:t>18,0</w:t>
            </w:r>
          </w:p>
          <w:p w:rsidR="007F1A92" w:rsidRDefault="007F1A92">
            <w:pPr>
              <w:pStyle w:val="a5"/>
              <w:ind w:firstLine="0"/>
              <w:jc w:val="left"/>
              <w:rPr>
                <w:sz w:val="20"/>
              </w:rPr>
            </w:pPr>
          </w:p>
          <w:p w:rsidR="007F1A92" w:rsidRDefault="007F1A92">
            <w:pPr>
              <w:pStyle w:val="a5"/>
              <w:ind w:firstLine="0"/>
              <w:jc w:val="left"/>
              <w:rPr>
                <w:sz w:val="20"/>
              </w:rPr>
            </w:pPr>
            <w:r>
              <w:rPr>
                <w:sz w:val="20"/>
              </w:rPr>
              <w:t>48,8</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1666,2</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87,3</w:t>
            </w:r>
          </w:p>
          <w:p w:rsidR="007F1A92" w:rsidRDefault="007F1A92">
            <w:pPr>
              <w:pStyle w:val="a5"/>
              <w:ind w:firstLine="0"/>
              <w:jc w:val="left"/>
              <w:rPr>
                <w:sz w:val="20"/>
              </w:rPr>
            </w:pPr>
          </w:p>
          <w:p w:rsidR="007F1A92" w:rsidRDefault="007F1A92">
            <w:pPr>
              <w:pStyle w:val="a5"/>
              <w:ind w:firstLine="0"/>
              <w:jc w:val="left"/>
              <w:rPr>
                <w:sz w:val="20"/>
              </w:rPr>
            </w:pPr>
            <w:r>
              <w:rPr>
                <w:sz w:val="20"/>
              </w:rPr>
              <w:t>21</w:t>
            </w:r>
          </w:p>
          <w:p w:rsidR="007F1A92" w:rsidRDefault="007F1A92">
            <w:pPr>
              <w:pStyle w:val="a5"/>
              <w:ind w:firstLine="0"/>
              <w:jc w:val="left"/>
              <w:rPr>
                <w:sz w:val="20"/>
              </w:rPr>
            </w:pPr>
          </w:p>
          <w:p w:rsidR="007F1A92" w:rsidRDefault="007F1A92">
            <w:pPr>
              <w:pStyle w:val="a5"/>
              <w:ind w:firstLine="0"/>
              <w:jc w:val="left"/>
              <w:rPr>
                <w:sz w:val="20"/>
              </w:rPr>
            </w:pPr>
            <w:r>
              <w:rPr>
                <w:sz w:val="20"/>
              </w:rPr>
              <w:t>17,3</w:t>
            </w:r>
          </w:p>
          <w:p w:rsidR="007F1A92" w:rsidRDefault="007F1A92">
            <w:pPr>
              <w:pStyle w:val="a5"/>
              <w:ind w:firstLine="0"/>
              <w:jc w:val="left"/>
              <w:rPr>
                <w:sz w:val="20"/>
              </w:rPr>
            </w:pPr>
          </w:p>
          <w:p w:rsidR="007F1A92" w:rsidRDefault="007F1A92">
            <w:pPr>
              <w:pStyle w:val="a5"/>
              <w:ind w:firstLine="0"/>
              <w:jc w:val="left"/>
              <w:rPr>
                <w:sz w:val="20"/>
              </w:rPr>
            </w:pPr>
            <w:r>
              <w:rPr>
                <w:sz w:val="20"/>
              </w:rPr>
              <w:t>49,0</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1958,2</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85,6</w:t>
            </w:r>
          </w:p>
          <w:p w:rsidR="007F1A92" w:rsidRDefault="007F1A92">
            <w:pPr>
              <w:pStyle w:val="a5"/>
              <w:ind w:firstLine="0"/>
              <w:jc w:val="left"/>
              <w:rPr>
                <w:sz w:val="20"/>
              </w:rPr>
            </w:pPr>
          </w:p>
          <w:p w:rsidR="007F1A92" w:rsidRDefault="007F1A92">
            <w:pPr>
              <w:pStyle w:val="a5"/>
              <w:ind w:firstLine="0"/>
              <w:jc w:val="left"/>
              <w:rPr>
                <w:sz w:val="20"/>
              </w:rPr>
            </w:pPr>
            <w:r>
              <w:rPr>
                <w:sz w:val="20"/>
              </w:rPr>
              <w:t>19,3</w:t>
            </w:r>
          </w:p>
          <w:p w:rsidR="007F1A92" w:rsidRDefault="007F1A92">
            <w:pPr>
              <w:pStyle w:val="a5"/>
              <w:ind w:firstLine="0"/>
              <w:jc w:val="left"/>
              <w:rPr>
                <w:sz w:val="20"/>
              </w:rPr>
            </w:pPr>
          </w:p>
          <w:p w:rsidR="007F1A92" w:rsidRDefault="007F1A92">
            <w:pPr>
              <w:pStyle w:val="a5"/>
              <w:ind w:firstLine="0"/>
              <w:jc w:val="left"/>
              <w:rPr>
                <w:sz w:val="20"/>
              </w:rPr>
            </w:pPr>
            <w:r>
              <w:rPr>
                <w:sz w:val="20"/>
              </w:rPr>
              <w:t>17,8</w:t>
            </w:r>
          </w:p>
          <w:p w:rsidR="007F1A92" w:rsidRDefault="007F1A92">
            <w:pPr>
              <w:pStyle w:val="a5"/>
              <w:ind w:firstLine="0"/>
              <w:jc w:val="left"/>
              <w:rPr>
                <w:sz w:val="20"/>
              </w:rPr>
            </w:pPr>
          </w:p>
          <w:p w:rsidR="007F1A92" w:rsidRDefault="007F1A92">
            <w:pPr>
              <w:pStyle w:val="a5"/>
              <w:ind w:firstLine="0"/>
              <w:jc w:val="left"/>
              <w:rPr>
                <w:sz w:val="20"/>
              </w:rPr>
            </w:pPr>
            <w:r>
              <w:rPr>
                <w:sz w:val="20"/>
              </w:rPr>
              <w:t>48,5</w:t>
            </w:r>
          </w:p>
        </w:tc>
      </w:tr>
      <w:tr w:rsidR="007F1A92">
        <w:tc>
          <w:tcPr>
            <w:tcW w:w="486" w:type="dxa"/>
          </w:tcPr>
          <w:p w:rsidR="007F1A92" w:rsidRDefault="007F1A92">
            <w:pPr>
              <w:pStyle w:val="a5"/>
              <w:ind w:firstLine="0"/>
              <w:jc w:val="center"/>
              <w:rPr>
                <w:sz w:val="20"/>
              </w:rPr>
            </w:pPr>
            <w:r>
              <w:rPr>
                <w:sz w:val="20"/>
              </w:rPr>
              <w:t>2.</w:t>
            </w:r>
          </w:p>
        </w:tc>
        <w:tc>
          <w:tcPr>
            <w:tcW w:w="1555" w:type="dxa"/>
          </w:tcPr>
          <w:p w:rsidR="007F1A92" w:rsidRDefault="007F1A92">
            <w:pPr>
              <w:pStyle w:val="a5"/>
              <w:ind w:firstLine="0"/>
              <w:jc w:val="left"/>
              <w:rPr>
                <w:sz w:val="20"/>
              </w:rPr>
            </w:pPr>
            <w:r>
              <w:rPr>
                <w:sz w:val="20"/>
              </w:rPr>
              <w:t xml:space="preserve">Потребление топливно-энергетических ресурсов </w:t>
            </w:r>
          </w:p>
          <w:p w:rsidR="007F1A92" w:rsidRDefault="006A4DD2">
            <w:pPr>
              <w:pStyle w:val="a5"/>
              <w:ind w:firstLine="0"/>
              <w:jc w:val="center"/>
              <w:rPr>
                <w:sz w:val="20"/>
              </w:rPr>
            </w:pPr>
            <w:r>
              <w:rPr>
                <w:sz w:val="20"/>
              </w:rPr>
              <w:t>В</w:t>
            </w:r>
            <w:r w:rsidR="007F1A92">
              <w:rPr>
                <w:sz w:val="20"/>
              </w:rPr>
              <w:t>сего</w:t>
            </w:r>
            <w:r>
              <w:rPr>
                <w:sz w:val="20"/>
              </w:rPr>
              <w:t>,</w:t>
            </w:r>
          </w:p>
          <w:p w:rsidR="007F1A92" w:rsidRDefault="007F1A92">
            <w:pPr>
              <w:pStyle w:val="a5"/>
              <w:ind w:firstLine="0"/>
              <w:jc w:val="left"/>
              <w:rPr>
                <w:sz w:val="20"/>
              </w:rPr>
            </w:pPr>
            <w:r>
              <w:rPr>
                <w:sz w:val="20"/>
              </w:rPr>
              <w:t xml:space="preserve">в том числе: </w:t>
            </w:r>
          </w:p>
          <w:p w:rsidR="007F1A92" w:rsidRDefault="007F1A92">
            <w:pPr>
              <w:pStyle w:val="a5"/>
              <w:ind w:firstLine="0"/>
              <w:jc w:val="left"/>
              <w:rPr>
                <w:sz w:val="20"/>
              </w:rPr>
            </w:pPr>
            <w:r>
              <w:rPr>
                <w:sz w:val="20"/>
              </w:rPr>
              <w:t>за счет импорта видов топлива: жидкого топлива;</w:t>
            </w:r>
          </w:p>
          <w:p w:rsidR="007F1A92" w:rsidRDefault="007F1A92">
            <w:pPr>
              <w:pStyle w:val="a5"/>
              <w:ind w:firstLine="0"/>
              <w:jc w:val="left"/>
              <w:rPr>
                <w:sz w:val="20"/>
              </w:rPr>
            </w:pPr>
            <w:r>
              <w:rPr>
                <w:sz w:val="20"/>
              </w:rPr>
              <w:t>природного топлива; твердого топлива.</w:t>
            </w:r>
          </w:p>
          <w:p w:rsidR="007F1A92" w:rsidRDefault="007F1A92">
            <w:pPr>
              <w:pStyle w:val="a5"/>
              <w:ind w:firstLine="0"/>
              <w:jc w:val="left"/>
              <w:rPr>
                <w:b/>
                <w:bCs/>
                <w:i/>
                <w:iCs/>
                <w:sz w:val="20"/>
              </w:rPr>
            </w:pPr>
            <w:r>
              <w:rPr>
                <w:sz w:val="20"/>
              </w:rPr>
              <w:t>Потребление на производство электроэнерг. и теплоэнергии; в промышленн. и строительстве в сельском хозяйстве.</w:t>
            </w:r>
          </w:p>
        </w:tc>
        <w:tc>
          <w:tcPr>
            <w:tcW w:w="711"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тыс. т.у.т.</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тыс.</w:t>
            </w:r>
          </w:p>
          <w:p w:rsidR="007F1A92" w:rsidRDefault="007F1A92">
            <w:pPr>
              <w:pStyle w:val="a5"/>
              <w:ind w:firstLine="0"/>
              <w:jc w:val="left"/>
              <w:rPr>
                <w:sz w:val="20"/>
              </w:rPr>
            </w:pPr>
            <w:r>
              <w:rPr>
                <w:sz w:val="20"/>
              </w:rPr>
              <w:t>т.у.т.</w:t>
            </w:r>
          </w:p>
          <w:p w:rsidR="007F1A92" w:rsidRDefault="007F1A92">
            <w:pPr>
              <w:pStyle w:val="a5"/>
              <w:ind w:firstLine="0"/>
              <w:jc w:val="left"/>
              <w:rPr>
                <w:sz w:val="20"/>
              </w:rPr>
            </w:pPr>
            <w:r>
              <w:rPr>
                <w:sz w:val="20"/>
              </w:rPr>
              <w:t xml:space="preserve">тыс. </w:t>
            </w:r>
          </w:p>
          <w:p w:rsidR="007F1A92" w:rsidRDefault="007F1A92">
            <w:pPr>
              <w:pStyle w:val="a5"/>
              <w:ind w:firstLine="0"/>
              <w:jc w:val="left"/>
              <w:rPr>
                <w:sz w:val="20"/>
              </w:rPr>
            </w:pPr>
            <w:r>
              <w:rPr>
                <w:sz w:val="20"/>
              </w:rPr>
              <w:t>т.у.т.</w:t>
            </w:r>
          </w:p>
          <w:p w:rsidR="007F1A92" w:rsidRDefault="007F1A92">
            <w:pPr>
              <w:pStyle w:val="a5"/>
              <w:ind w:firstLine="0"/>
              <w:jc w:val="left"/>
              <w:rPr>
                <w:sz w:val="20"/>
              </w:rPr>
            </w:pPr>
            <w:r>
              <w:rPr>
                <w:sz w:val="20"/>
              </w:rPr>
              <w:t xml:space="preserve">тыс. </w:t>
            </w:r>
          </w:p>
          <w:p w:rsidR="007F1A92" w:rsidRDefault="007F1A92">
            <w:pPr>
              <w:pStyle w:val="a5"/>
              <w:ind w:firstLine="0"/>
              <w:jc w:val="left"/>
              <w:rPr>
                <w:sz w:val="20"/>
              </w:rPr>
            </w:pPr>
            <w:r>
              <w:rPr>
                <w:sz w:val="20"/>
              </w:rPr>
              <w:t>т.у.т</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 xml:space="preserve"> тыс. т.у.т.</w:t>
            </w:r>
          </w:p>
          <w:p w:rsidR="007F1A92" w:rsidRDefault="007F1A92">
            <w:pPr>
              <w:pStyle w:val="a5"/>
              <w:ind w:firstLine="0"/>
              <w:jc w:val="left"/>
              <w:rPr>
                <w:sz w:val="20"/>
              </w:rPr>
            </w:pPr>
          </w:p>
          <w:p w:rsidR="007F1A92" w:rsidRDefault="007F1A92">
            <w:pPr>
              <w:pStyle w:val="a5"/>
              <w:ind w:firstLine="0"/>
              <w:jc w:val="left"/>
              <w:rPr>
                <w:sz w:val="20"/>
              </w:rPr>
            </w:pPr>
            <w:r>
              <w:rPr>
                <w:sz w:val="20"/>
              </w:rPr>
              <w:t>тыс. т.у.т</w:t>
            </w:r>
          </w:p>
          <w:p w:rsidR="007F1A92" w:rsidRDefault="007F1A92">
            <w:pPr>
              <w:pStyle w:val="a5"/>
              <w:ind w:firstLine="0"/>
              <w:jc w:val="center"/>
              <w:rPr>
                <w:b/>
                <w:bCs/>
                <w:i/>
                <w:iCs/>
                <w:sz w:val="20"/>
              </w:rPr>
            </w:pPr>
            <w:r>
              <w:rPr>
                <w:sz w:val="20"/>
              </w:rPr>
              <w:t>тыс. т.у.т</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5085</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1509</w:t>
            </w:r>
          </w:p>
          <w:p w:rsidR="007F1A92" w:rsidRDefault="007F1A92">
            <w:pPr>
              <w:pStyle w:val="a5"/>
              <w:ind w:firstLine="0"/>
              <w:jc w:val="left"/>
              <w:rPr>
                <w:sz w:val="20"/>
              </w:rPr>
            </w:pPr>
          </w:p>
          <w:p w:rsidR="007F1A92" w:rsidRDefault="007F1A92">
            <w:pPr>
              <w:pStyle w:val="a5"/>
              <w:ind w:firstLine="0"/>
              <w:jc w:val="left"/>
              <w:rPr>
                <w:sz w:val="20"/>
              </w:rPr>
            </w:pPr>
            <w:r>
              <w:rPr>
                <w:sz w:val="20"/>
              </w:rPr>
              <w:t>2186</w:t>
            </w:r>
          </w:p>
          <w:p w:rsidR="007F1A92" w:rsidRDefault="007F1A92">
            <w:pPr>
              <w:pStyle w:val="a5"/>
              <w:ind w:firstLine="0"/>
              <w:jc w:val="left"/>
              <w:rPr>
                <w:sz w:val="20"/>
              </w:rPr>
            </w:pPr>
          </w:p>
          <w:p w:rsidR="007F1A92" w:rsidRDefault="007F1A92">
            <w:pPr>
              <w:pStyle w:val="a5"/>
              <w:ind w:firstLine="0"/>
              <w:jc w:val="left"/>
              <w:rPr>
                <w:sz w:val="20"/>
              </w:rPr>
            </w:pPr>
            <w:r>
              <w:rPr>
                <w:sz w:val="20"/>
              </w:rPr>
              <w:t>765</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3156</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164</w:t>
            </w:r>
          </w:p>
          <w:p w:rsidR="007F1A92" w:rsidRDefault="007F1A92">
            <w:pPr>
              <w:pStyle w:val="a5"/>
              <w:ind w:firstLine="0"/>
              <w:jc w:val="left"/>
              <w:rPr>
                <w:sz w:val="20"/>
              </w:rPr>
            </w:pPr>
          </w:p>
          <w:p w:rsidR="007F1A92" w:rsidRDefault="007F1A92">
            <w:pPr>
              <w:pStyle w:val="a5"/>
              <w:ind w:firstLine="0"/>
              <w:jc w:val="center"/>
              <w:rPr>
                <w:b/>
                <w:bCs/>
                <w:i/>
                <w:iCs/>
                <w:sz w:val="20"/>
              </w:rPr>
            </w:pPr>
            <w:r>
              <w:rPr>
                <w:sz w:val="20"/>
              </w:rPr>
              <w:t>314</w:t>
            </w:r>
          </w:p>
        </w:tc>
        <w:tc>
          <w:tcPr>
            <w:tcW w:w="766" w:type="dxa"/>
          </w:tcPr>
          <w:p w:rsidR="007F1A92" w:rsidRDefault="007F1A92">
            <w:pPr>
              <w:pStyle w:val="a5"/>
              <w:ind w:firstLine="0"/>
              <w:jc w:val="center"/>
              <w:rPr>
                <w:b/>
                <w:bCs/>
                <w:i/>
                <w:iCs/>
                <w:sz w:val="20"/>
              </w:rPr>
            </w:pPr>
          </w:p>
          <w:p w:rsidR="007F1A92" w:rsidRDefault="007F1A92">
            <w:pPr>
              <w:pStyle w:val="a5"/>
              <w:ind w:firstLine="0"/>
              <w:jc w:val="center"/>
              <w:rPr>
                <w:b/>
                <w:bCs/>
                <w:i/>
                <w:iCs/>
                <w:sz w:val="20"/>
              </w:rPr>
            </w:pPr>
          </w:p>
          <w:p w:rsidR="007F1A92" w:rsidRDefault="007F1A92">
            <w:pPr>
              <w:pStyle w:val="a5"/>
              <w:ind w:firstLine="0"/>
              <w:jc w:val="center"/>
              <w:rPr>
                <w:b/>
                <w:bCs/>
                <w:i/>
                <w:iCs/>
                <w:sz w:val="20"/>
              </w:rPr>
            </w:pPr>
          </w:p>
          <w:p w:rsidR="007F1A92" w:rsidRDefault="007F1A92">
            <w:pPr>
              <w:pStyle w:val="a5"/>
              <w:ind w:firstLine="0"/>
              <w:jc w:val="center"/>
              <w:rPr>
                <w:b/>
                <w:bCs/>
                <w:i/>
                <w:iCs/>
                <w:sz w:val="20"/>
              </w:rPr>
            </w:pPr>
          </w:p>
          <w:p w:rsidR="007F1A92" w:rsidRDefault="007F1A92">
            <w:pPr>
              <w:pStyle w:val="a5"/>
              <w:ind w:firstLine="0"/>
              <w:jc w:val="center"/>
              <w:rPr>
                <w:b/>
                <w:bCs/>
                <w:i/>
                <w:iCs/>
                <w:sz w:val="20"/>
              </w:rPr>
            </w:pPr>
          </w:p>
          <w:p w:rsidR="007F1A92" w:rsidRDefault="007F1A92">
            <w:pPr>
              <w:pStyle w:val="a5"/>
              <w:ind w:firstLine="0"/>
              <w:jc w:val="center"/>
              <w:rPr>
                <w:sz w:val="20"/>
              </w:rPr>
            </w:pPr>
            <w:r>
              <w:rPr>
                <w:sz w:val="20"/>
              </w:rPr>
              <w:t>5045</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1141</w:t>
            </w:r>
          </w:p>
          <w:p w:rsidR="007F1A92" w:rsidRDefault="007F1A92">
            <w:pPr>
              <w:pStyle w:val="a5"/>
              <w:ind w:firstLine="0"/>
              <w:jc w:val="center"/>
              <w:rPr>
                <w:sz w:val="20"/>
              </w:rPr>
            </w:pPr>
          </w:p>
          <w:p w:rsidR="007F1A92" w:rsidRDefault="007F1A92">
            <w:pPr>
              <w:pStyle w:val="a5"/>
              <w:ind w:firstLine="0"/>
              <w:jc w:val="center"/>
              <w:rPr>
                <w:sz w:val="20"/>
              </w:rPr>
            </w:pPr>
            <w:r>
              <w:rPr>
                <w:sz w:val="20"/>
              </w:rPr>
              <w:t>2391</w:t>
            </w:r>
          </w:p>
          <w:p w:rsidR="007F1A92" w:rsidRDefault="007F1A92">
            <w:pPr>
              <w:pStyle w:val="a5"/>
              <w:ind w:firstLine="0"/>
              <w:jc w:val="center"/>
              <w:rPr>
                <w:sz w:val="20"/>
              </w:rPr>
            </w:pPr>
          </w:p>
          <w:p w:rsidR="007F1A92" w:rsidRDefault="007F1A92">
            <w:pPr>
              <w:pStyle w:val="a5"/>
              <w:ind w:firstLine="0"/>
              <w:jc w:val="left"/>
              <w:rPr>
                <w:sz w:val="20"/>
              </w:rPr>
            </w:pPr>
            <w:r>
              <w:rPr>
                <w:sz w:val="20"/>
              </w:rPr>
              <w:t>678</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3001</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137</w:t>
            </w:r>
          </w:p>
          <w:p w:rsidR="007F1A92" w:rsidRDefault="007F1A92">
            <w:pPr>
              <w:pStyle w:val="a5"/>
              <w:ind w:firstLine="0"/>
              <w:jc w:val="left"/>
              <w:rPr>
                <w:sz w:val="20"/>
              </w:rPr>
            </w:pPr>
          </w:p>
          <w:p w:rsidR="007F1A92" w:rsidRDefault="007F1A92">
            <w:pPr>
              <w:pStyle w:val="a5"/>
              <w:ind w:firstLine="0"/>
              <w:jc w:val="center"/>
              <w:rPr>
                <w:sz w:val="20"/>
              </w:rPr>
            </w:pPr>
            <w:r>
              <w:rPr>
                <w:sz w:val="20"/>
              </w:rPr>
              <w:t>260</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4725</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1326</w:t>
            </w:r>
          </w:p>
          <w:p w:rsidR="007F1A92" w:rsidRDefault="007F1A92">
            <w:pPr>
              <w:pStyle w:val="a5"/>
              <w:ind w:firstLine="0"/>
              <w:jc w:val="left"/>
              <w:rPr>
                <w:sz w:val="20"/>
              </w:rPr>
            </w:pPr>
          </w:p>
          <w:p w:rsidR="007F1A92" w:rsidRDefault="007F1A92">
            <w:pPr>
              <w:pStyle w:val="a5"/>
              <w:ind w:firstLine="0"/>
              <w:jc w:val="left"/>
              <w:rPr>
                <w:sz w:val="20"/>
              </w:rPr>
            </w:pPr>
            <w:r>
              <w:rPr>
                <w:sz w:val="20"/>
              </w:rPr>
              <w:t>2436</w:t>
            </w:r>
          </w:p>
          <w:p w:rsidR="007F1A92" w:rsidRDefault="007F1A92">
            <w:pPr>
              <w:pStyle w:val="a5"/>
              <w:ind w:firstLine="0"/>
              <w:jc w:val="left"/>
              <w:rPr>
                <w:sz w:val="20"/>
              </w:rPr>
            </w:pPr>
          </w:p>
          <w:p w:rsidR="007F1A92" w:rsidRDefault="007F1A92">
            <w:pPr>
              <w:pStyle w:val="a5"/>
              <w:ind w:firstLine="0"/>
              <w:jc w:val="center"/>
              <w:rPr>
                <w:sz w:val="20"/>
              </w:rPr>
            </w:pPr>
            <w:r>
              <w:rPr>
                <w:sz w:val="20"/>
              </w:rPr>
              <w:t>427</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left"/>
              <w:rPr>
                <w:sz w:val="20"/>
              </w:rPr>
            </w:pPr>
            <w:r>
              <w:rPr>
                <w:sz w:val="20"/>
              </w:rPr>
              <w:t>2735</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165</w:t>
            </w:r>
          </w:p>
          <w:p w:rsidR="007F1A92" w:rsidRDefault="007F1A92">
            <w:pPr>
              <w:pStyle w:val="a5"/>
              <w:ind w:firstLine="0"/>
              <w:jc w:val="left"/>
              <w:rPr>
                <w:sz w:val="20"/>
              </w:rPr>
            </w:pPr>
          </w:p>
          <w:p w:rsidR="007F1A92" w:rsidRDefault="007F1A92">
            <w:pPr>
              <w:pStyle w:val="a5"/>
              <w:ind w:firstLine="0"/>
              <w:jc w:val="center"/>
              <w:rPr>
                <w:b/>
                <w:bCs/>
                <w:i/>
                <w:iCs/>
                <w:sz w:val="20"/>
              </w:rPr>
            </w:pPr>
            <w:r>
              <w:rPr>
                <w:sz w:val="20"/>
              </w:rPr>
              <w:t>247</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4218</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879</w:t>
            </w:r>
          </w:p>
          <w:p w:rsidR="007F1A92" w:rsidRDefault="007F1A92">
            <w:pPr>
              <w:pStyle w:val="a5"/>
              <w:ind w:firstLine="0"/>
              <w:jc w:val="left"/>
              <w:rPr>
                <w:sz w:val="20"/>
              </w:rPr>
            </w:pPr>
          </w:p>
          <w:p w:rsidR="007F1A92" w:rsidRDefault="007F1A92">
            <w:pPr>
              <w:pStyle w:val="a5"/>
              <w:ind w:firstLine="0"/>
              <w:jc w:val="left"/>
              <w:rPr>
                <w:sz w:val="20"/>
              </w:rPr>
            </w:pPr>
            <w:r>
              <w:rPr>
                <w:sz w:val="20"/>
              </w:rPr>
              <w:t>2181</w:t>
            </w:r>
          </w:p>
          <w:p w:rsidR="007F1A92" w:rsidRDefault="007F1A92">
            <w:pPr>
              <w:pStyle w:val="a5"/>
              <w:ind w:firstLine="0"/>
              <w:jc w:val="left"/>
              <w:rPr>
                <w:sz w:val="20"/>
              </w:rPr>
            </w:pPr>
          </w:p>
          <w:p w:rsidR="007F1A92" w:rsidRDefault="007F1A92">
            <w:pPr>
              <w:pStyle w:val="a5"/>
              <w:ind w:firstLine="0"/>
              <w:jc w:val="center"/>
              <w:rPr>
                <w:sz w:val="20"/>
              </w:rPr>
            </w:pPr>
            <w:r>
              <w:rPr>
                <w:sz w:val="20"/>
              </w:rPr>
              <w:t>251</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left"/>
              <w:rPr>
                <w:sz w:val="20"/>
              </w:rPr>
            </w:pPr>
            <w:r>
              <w:rPr>
                <w:sz w:val="20"/>
              </w:rPr>
              <w:t>2521</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150</w:t>
            </w:r>
          </w:p>
          <w:p w:rsidR="007F1A92" w:rsidRDefault="007F1A92">
            <w:pPr>
              <w:pStyle w:val="a5"/>
              <w:ind w:firstLine="0"/>
              <w:jc w:val="left"/>
              <w:rPr>
                <w:sz w:val="20"/>
              </w:rPr>
            </w:pPr>
          </w:p>
          <w:p w:rsidR="007F1A92" w:rsidRDefault="007F1A92">
            <w:pPr>
              <w:pStyle w:val="a5"/>
              <w:ind w:firstLine="0"/>
              <w:jc w:val="center"/>
              <w:rPr>
                <w:sz w:val="20"/>
              </w:rPr>
            </w:pPr>
            <w:r>
              <w:rPr>
                <w:sz w:val="20"/>
              </w:rPr>
              <w:t>185</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3320</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577</w:t>
            </w:r>
          </w:p>
          <w:p w:rsidR="007F1A92" w:rsidRDefault="007F1A92">
            <w:pPr>
              <w:pStyle w:val="a5"/>
              <w:ind w:firstLine="0"/>
              <w:jc w:val="left"/>
              <w:rPr>
                <w:sz w:val="20"/>
              </w:rPr>
            </w:pPr>
          </w:p>
          <w:p w:rsidR="007F1A92" w:rsidRDefault="007F1A92">
            <w:pPr>
              <w:pStyle w:val="a5"/>
              <w:ind w:firstLine="0"/>
              <w:jc w:val="left"/>
              <w:rPr>
                <w:sz w:val="20"/>
              </w:rPr>
            </w:pPr>
            <w:r>
              <w:rPr>
                <w:sz w:val="20"/>
              </w:rPr>
              <w:t>1818</w:t>
            </w:r>
          </w:p>
          <w:p w:rsidR="007F1A92" w:rsidRDefault="007F1A92">
            <w:pPr>
              <w:pStyle w:val="a5"/>
              <w:ind w:firstLine="0"/>
              <w:jc w:val="left"/>
              <w:rPr>
                <w:sz w:val="20"/>
              </w:rPr>
            </w:pPr>
          </w:p>
          <w:p w:rsidR="007F1A92" w:rsidRDefault="007F1A92">
            <w:pPr>
              <w:pStyle w:val="a5"/>
              <w:ind w:firstLine="0"/>
              <w:jc w:val="center"/>
              <w:rPr>
                <w:sz w:val="20"/>
              </w:rPr>
            </w:pPr>
            <w:r>
              <w:rPr>
                <w:sz w:val="20"/>
              </w:rPr>
              <w:t>119</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1938</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130</w:t>
            </w:r>
          </w:p>
          <w:p w:rsidR="007F1A92" w:rsidRDefault="007F1A92">
            <w:pPr>
              <w:pStyle w:val="a5"/>
              <w:ind w:firstLine="0"/>
              <w:jc w:val="center"/>
              <w:rPr>
                <w:sz w:val="20"/>
              </w:rPr>
            </w:pPr>
          </w:p>
          <w:p w:rsidR="007F1A92" w:rsidRDefault="007F1A92">
            <w:pPr>
              <w:pStyle w:val="a5"/>
              <w:ind w:firstLine="0"/>
              <w:jc w:val="center"/>
              <w:rPr>
                <w:b/>
                <w:bCs/>
                <w:i/>
                <w:iCs/>
                <w:sz w:val="20"/>
              </w:rPr>
            </w:pPr>
            <w:r>
              <w:rPr>
                <w:sz w:val="20"/>
              </w:rPr>
              <w:t>119</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2647</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593</w:t>
            </w:r>
          </w:p>
          <w:p w:rsidR="007F1A92" w:rsidRDefault="007F1A92">
            <w:pPr>
              <w:pStyle w:val="a5"/>
              <w:ind w:firstLine="0"/>
              <w:jc w:val="left"/>
              <w:rPr>
                <w:sz w:val="20"/>
              </w:rPr>
            </w:pPr>
          </w:p>
          <w:p w:rsidR="007F1A92" w:rsidRDefault="007F1A92">
            <w:pPr>
              <w:pStyle w:val="a5"/>
              <w:ind w:firstLine="0"/>
              <w:jc w:val="left"/>
              <w:rPr>
                <w:sz w:val="20"/>
              </w:rPr>
            </w:pPr>
            <w:r>
              <w:rPr>
                <w:sz w:val="20"/>
              </w:rPr>
              <w:t>1268</w:t>
            </w:r>
          </w:p>
          <w:p w:rsidR="007F1A92" w:rsidRDefault="007F1A92">
            <w:pPr>
              <w:pStyle w:val="a5"/>
              <w:ind w:firstLine="0"/>
              <w:jc w:val="left"/>
              <w:rPr>
                <w:sz w:val="20"/>
              </w:rPr>
            </w:pPr>
          </w:p>
          <w:p w:rsidR="007F1A92" w:rsidRDefault="007F1A92">
            <w:pPr>
              <w:pStyle w:val="a5"/>
              <w:ind w:firstLine="0"/>
              <w:jc w:val="center"/>
              <w:rPr>
                <w:sz w:val="20"/>
              </w:rPr>
            </w:pPr>
            <w:r>
              <w:rPr>
                <w:sz w:val="20"/>
              </w:rPr>
              <w:t>94</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1337</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147</w:t>
            </w:r>
          </w:p>
          <w:p w:rsidR="007F1A92" w:rsidRDefault="007F1A92">
            <w:pPr>
              <w:pStyle w:val="a5"/>
              <w:ind w:firstLine="0"/>
              <w:jc w:val="center"/>
              <w:rPr>
                <w:sz w:val="20"/>
              </w:rPr>
            </w:pPr>
          </w:p>
          <w:p w:rsidR="007F1A92" w:rsidRDefault="007F1A92">
            <w:pPr>
              <w:pStyle w:val="a5"/>
              <w:ind w:firstLine="0"/>
              <w:jc w:val="center"/>
              <w:rPr>
                <w:b/>
                <w:bCs/>
                <w:i/>
                <w:iCs/>
                <w:sz w:val="20"/>
              </w:rPr>
            </w:pPr>
            <w:r>
              <w:rPr>
                <w:sz w:val="20"/>
              </w:rPr>
              <w:t>98</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2479</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645</w:t>
            </w:r>
          </w:p>
          <w:p w:rsidR="007F1A92" w:rsidRDefault="007F1A92">
            <w:pPr>
              <w:pStyle w:val="a5"/>
              <w:ind w:firstLine="0"/>
              <w:jc w:val="left"/>
              <w:rPr>
                <w:sz w:val="20"/>
              </w:rPr>
            </w:pPr>
          </w:p>
          <w:p w:rsidR="007F1A92" w:rsidRDefault="007F1A92">
            <w:pPr>
              <w:pStyle w:val="a5"/>
              <w:ind w:firstLine="0"/>
              <w:jc w:val="left"/>
              <w:rPr>
                <w:sz w:val="20"/>
              </w:rPr>
            </w:pPr>
            <w:r>
              <w:rPr>
                <w:sz w:val="20"/>
              </w:rPr>
              <w:t>1401</w:t>
            </w:r>
          </w:p>
          <w:p w:rsidR="007F1A92" w:rsidRDefault="007F1A92">
            <w:pPr>
              <w:pStyle w:val="a5"/>
              <w:ind w:firstLine="0"/>
              <w:jc w:val="left"/>
              <w:rPr>
                <w:sz w:val="20"/>
              </w:rPr>
            </w:pPr>
          </w:p>
          <w:p w:rsidR="007F1A92" w:rsidRDefault="007F1A92">
            <w:pPr>
              <w:pStyle w:val="a5"/>
              <w:ind w:firstLine="0"/>
              <w:jc w:val="center"/>
              <w:rPr>
                <w:sz w:val="20"/>
              </w:rPr>
            </w:pPr>
            <w:r>
              <w:rPr>
                <w:sz w:val="20"/>
              </w:rPr>
              <w:t>125</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1158</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157</w:t>
            </w:r>
          </w:p>
          <w:p w:rsidR="007F1A92" w:rsidRDefault="007F1A92">
            <w:pPr>
              <w:pStyle w:val="a5"/>
              <w:ind w:firstLine="0"/>
              <w:jc w:val="center"/>
              <w:rPr>
                <w:sz w:val="20"/>
              </w:rPr>
            </w:pPr>
          </w:p>
          <w:p w:rsidR="007F1A92" w:rsidRDefault="007F1A92">
            <w:pPr>
              <w:pStyle w:val="a5"/>
              <w:ind w:firstLine="0"/>
              <w:jc w:val="center"/>
              <w:rPr>
                <w:b/>
                <w:bCs/>
                <w:i/>
                <w:iCs/>
                <w:sz w:val="20"/>
              </w:rPr>
            </w:pPr>
            <w:r>
              <w:rPr>
                <w:sz w:val="20"/>
              </w:rPr>
              <w:t>96</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2701</w:t>
            </w: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694</w:t>
            </w:r>
          </w:p>
          <w:p w:rsidR="007F1A92" w:rsidRDefault="007F1A92">
            <w:pPr>
              <w:pStyle w:val="a5"/>
              <w:ind w:firstLine="0"/>
              <w:jc w:val="left"/>
              <w:rPr>
                <w:sz w:val="20"/>
              </w:rPr>
            </w:pPr>
          </w:p>
          <w:p w:rsidR="007F1A92" w:rsidRDefault="007F1A92">
            <w:pPr>
              <w:pStyle w:val="a5"/>
              <w:ind w:firstLine="0"/>
              <w:jc w:val="left"/>
              <w:rPr>
                <w:sz w:val="20"/>
              </w:rPr>
            </w:pPr>
            <w:r>
              <w:rPr>
                <w:sz w:val="20"/>
              </w:rPr>
              <w:t>1395</w:t>
            </w:r>
          </w:p>
          <w:p w:rsidR="007F1A92" w:rsidRDefault="007F1A92">
            <w:pPr>
              <w:pStyle w:val="a5"/>
              <w:ind w:firstLine="0"/>
              <w:jc w:val="left"/>
              <w:rPr>
                <w:sz w:val="20"/>
              </w:rPr>
            </w:pPr>
          </w:p>
          <w:p w:rsidR="007F1A92" w:rsidRDefault="007F1A92">
            <w:pPr>
              <w:pStyle w:val="a5"/>
              <w:ind w:firstLine="0"/>
              <w:jc w:val="center"/>
              <w:rPr>
                <w:sz w:val="20"/>
              </w:rPr>
            </w:pPr>
            <w:r>
              <w:rPr>
                <w:sz w:val="20"/>
              </w:rPr>
              <w:t>139</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1145</w:t>
            </w: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165</w:t>
            </w:r>
          </w:p>
          <w:p w:rsidR="007F1A92" w:rsidRDefault="007F1A92">
            <w:pPr>
              <w:pStyle w:val="a5"/>
              <w:ind w:firstLine="0"/>
              <w:jc w:val="center"/>
              <w:rPr>
                <w:sz w:val="20"/>
              </w:rPr>
            </w:pPr>
          </w:p>
          <w:p w:rsidR="007F1A92" w:rsidRDefault="007F1A92">
            <w:pPr>
              <w:pStyle w:val="a5"/>
              <w:ind w:firstLine="0"/>
              <w:jc w:val="center"/>
              <w:rPr>
                <w:b/>
                <w:bCs/>
                <w:i/>
                <w:iCs/>
                <w:sz w:val="20"/>
              </w:rPr>
            </w:pPr>
            <w:r>
              <w:rPr>
                <w:sz w:val="20"/>
              </w:rPr>
              <w:t>114</w:t>
            </w:r>
          </w:p>
        </w:tc>
        <w:tc>
          <w:tcPr>
            <w:tcW w:w="766" w:type="dxa"/>
          </w:tcPr>
          <w:p w:rsidR="007F1A92" w:rsidRDefault="007F1A92">
            <w:pPr>
              <w:pStyle w:val="a5"/>
              <w:ind w:firstLine="0"/>
              <w:jc w:val="center"/>
              <w:rPr>
                <w:b/>
                <w:bCs/>
                <w:i/>
                <w:iCs/>
                <w:sz w:val="20"/>
              </w:rPr>
            </w:pPr>
          </w:p>
          <w:p w:rsidR="007F1A92" w:rsidRDefault="007F1A92">
            <w:pPr>
              <w:pStyle w:val="a5"/>
              <w:ind w:firstLine="0"/>
              <w:jc w:val="center"/>
              <w:rPr>
                <w:b/>
                <w:bCs/>
                <w:i/>
                <w:iCs/>
                <w:sz w:val="20"/>
              </w:rPr>
            </w:pPr>
          </w:p>
          <w:p w:rsidR="007F1A92" w:rsidRDefault="007F1A92">
            <w:pPr>
              <w:pStyle w:val="a5"/>
              <w:ind w:firstLine="0"/>
              <w:jc w:val="center"/>
              <w:rPr>
                <w:b/>
                <w:bCs/>
                <w:i/>
                <w:iCs/>
                <w:sz w:val="20"/>
              </w:rPr>
            </w:pPr>
          </w:p>
          <w:p w:rsidR="007F1A92" w:rsidRDefault="007F1A92">
            <w:pPr>
              <w:pStyle w:val="a5"/>
              <w:ind w:firstLine="0"/>
              <w:jc w:val="center"/>
              <w:rPr>
                <w:b/>
                <w:bCs/>
                <w:i/>
                <w:iCs/>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3171</w:t>
            </w:r>
          </w:p>
        </w:tc>
      </w:tr>
      <w:tr w:rsidR="007F1A92">
        <w:tc>
          <w:tcPr>
            <w:tcW w:w="486" w:type="dxa"/>
          </w:tcPr>
          <w:p w:rsidR="007F1A92" w:rsidRDefault="007F1A92">
            <w:pPr>
              <w:pStyle w:val="a5"/>
              <w:ind w:firstLine="0"/>
              <w:jc w:val="center"/>
              <w:rPr>
                <w:sz w:val="20"/>
              </w:rPr>
            </w:pPr>
            <w:r>
              <w:rPr>
                <w:sz w:val="20"/>
              </w:rPr>
              <w:t>3.</w:t>
            </w:r>
          </w:p>
        </w:tc>
        <w:tc>
          <w:tcPr>
            <w:tcW w:w="1555" w:type="dxa"/>
          </w:tcPr>
          <w:p w:rsidR="007F1A92" w:rsidRDefault="007F1A92">
            <w:pPr>
              <w:pStyle w:val="a5"/>
              <w:ind w:firstLine="0"/>
              <w:jc w:val="left"/>
              <w:rPr>
                <w:sz w:val="20"/>
              </w:rPr>
            </w:pPr>
            <w:r>
              <w:rPr>
                <w:sz w:val="20"/>
              </w:rPr>
              <w:t>Потребление электроэнергии всего</w:t>
            </w:r>
            <w:r w:rsidR="006A4DD2">
              <w:rPr>
                <w:sz w:val="20"/>
              </w:rPr>
              <w:t>,</w:t>
            </w:r>
            <w:r>
              <w:rPr>
                <w:sz w:val="20"/>
              </w:rPr>
              <w:t xml:space="preserve"> </w:t>
            </w:r>
          </w:p>
          <w:p w:rsidR="007F1A92" w:rsidRDefault="007F1A92">
            <w:pPr>
              <w:pStyle w:val="a5"/>
              <w:ind w:firstLine="0"/>
              <w:jc w:val="left"/>
              <w:rPr>
                <w:sz w:val="20"/>
              </w:rPr>
            </w:pPr>
            <w:r>
              <w:rPr>
                <w:sz w:val="20"/>
              </w:rPr>
              <w:t>в том числе:</w:t>
            </w:r>
          </w:p>
          <w:p w:rsidR="007F1A92" w:rsidRDefault="007F1A92">
            <w:pPr>
              <w:pStyle w:val="a5"/>
              <w:ind w:firstLine="0"/>
              <w:jc w:val="left"/>
              <w:rPr>
                <w:sz w:val="20"/>
              </w:rPr>
            </w:pPr>
            <w:r>
              <w:rPr>
                <w:sz w:val="20"/>
              </w:rPr>
              <w:t xml:space="preserve">в промышленн. в сельском хозяйстве; </w:t>
            </w:r>
          </w:p>
          <w:p w:rsidR="007F1A92" w:rsidRDefault="007F1A92">
            <w:pPr>
              <w:pStyle w:val="a5"/>
              <w:ind w:firstLine="0"/>
              <w:jc w:val="left"/>
              <w:rPr>
                <w:sz w:val="20"/>
              </w:rPr>
            </w:pPr>
          </w:p>
          <w:p w:rsidR="007F1A92" w:rsidRDefault="007F1A92">
            <w:pPr>
              <w:pStyle w:val="a5"/>
              <w:ind w:firstLine="0"/>
              <w:jc w:val="left"/>
              <w:rPr>
                <w:b/>
                <w:bCs/>
                <w:i/>
                <w:iCs/>
                <w:sz w:val="20"/>
              </w:rPr>
            </w:pPr>
            <w:r>
              <w:rPr>
                <w:sz w:val="20"/>
              </w:rPr>
              <w:t>населением</w:t>
            </w:r>
          </w:p>
        </w:tc>
        <w:tc>
          <w:tcPr>
            <w:tcW w:w="711" w:type="dxa"/>
          </w:tcPr>
          <w:p w:rsidR="007F1A92" w:rsidRDefault="007F1A92">
            <w:pPr>
              <w:pStyle w:val="a5"/>
              <w:ind w:firstLine="0"/>
              <w:jc w:val="left"/>
              <w:rPr>
                <w:sz w:val="20"/>
              </w:rPr>
            </w:pPr>
          </w:p>
          <w:p w:rsidR="007F1A92" w:rsidRDefault="007F1A92">
            <w:pPr>
              <w:pStyle w:val="a5"/>
              <w:ind w:firstLine="0"/>
              <w:jc w:val="left"/>
              <w:rPr>
                <w:sz w:val="20"/>
              </w:rPr>
            </w:pPr>
            <w:r>
              <w:rPr>
                <w:sz w:val="20"/>
              </w:rPr>
              <w:t>млн.</w:t>
            </w:r>
          </w:p>
          <w:p w:rsidR="007F1A92" w:rsidRDefault="007F1A92">
            <w:pPr>
              <w:pStyle w:val="a5"/>
              <w:ind w:firstLine="0"/>
              <w:jc w:val="left"/>
              <w:rPr>
                <w:sz w:val="20"/>
              </w:rPr>
            </w:pPr>
            <w:r>
              <w:rPr>
                <w:sz w:val="20"/>
              </w:rPr>
              <w:t>кВт.ч</w:t>
            </w:r>
          </w:p>
          <w:p w:rsidR="007F1A92" w:rsidRDefault="007F1A92">
            <w:pPr>
              <w:pStyle w:val="a5"/>
              <w:ind w:firstLine="0"/>
              <w:jc w:val="left"/>
              <w:rPr>
                <w:b/>
                <w:bCs/>
                <w:i/>
                <w:iCs/>
                <w:sz w:val="20"/>
              </w:rPr>
            </w:pP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3792,6</w:t>
            </w:r>
          </w:p>
          <w:p w:rsidR="007F1A92" w:rsidRDefault="007F1A92">
            <w:pPr>
              <w:pStyle w:val="a5"/>
              <w:ind w:firstLine="0"/>
              <w:jc w:val="left"/>
              <w:rPr>
                <w:sz w:val="20"/>
              </w:rPr>
            </w:pPr>
          </w:p>
          <w:p w:rsidR="007F1A92" w:rsidRDefault="007F1A92">
            <w:pPr>
              <w:pStyle w:val="a5"/>
              <w:ind w:firstLine="0"/>
              <w:jc w:val="left"/>
              <w:rPr>
                <w:sz w:val="20"/>
              </w:rPr>
            </w:pPr>
            <w:r>
              <w:rPr>
                <w:sz w:val="20"/>
              </w:rPr>
              <w:t>1132</w:t>
            </w:r>
          </w:p>
          <w:p w:rsidR="007F1A92" w:rsidRDefault="007F1A92">
            <w:pPr>
              <w:pStyle w:val="a5"/>
              <w:ind w:firstLine="0"/>
              <w:jc w:val="left"/>
              <w:rPr>
                <w:sz w:val="20"/>
              </w:rPr>
            </w:pPr>
          </w:p>
          <w:p w:rsidR="007F1A92" w:rsidRDefault="007F1A92">
            <w:pPr>
              <w:pStyle w:val="a5"/>
              <w:ind w:firstLine="0"/>
              <w:jc w:val="left"/>
              <w:rPr>
                <w:sz w:val="20"/>
              </w:rPr>
            </w:pPr>
            <w:r>
              <w:rPr>
                <w:sz w:val="20"/>
              </w:rPr>
              <w:t>590,8</w:t>
            </w:r>
          </w:p>
          <w:p w:rsidR="007F1A92" w:rsidRDefault="007F1A92">
            <w:pPr>
              <w:pStyle w:val="a5"/>
              <w:ind w:firstLine="0"/>
              <w:jc w:val="left"/>
              <w:rPr>
                <w:sz w:val="20"/>
              </w:rPr>
            </w:pPr>
          </w:p>
          <w:p w:rsidR="007F1A92" w:rsidRDefault="007F1A92">
            <w:pPr>
              <w:pStyle w:val="a5"/>
              <w:ind w:firstLine="0"/>
              <w:jc w:val="center"/>
              <w:rPr>
                <w:sz w:val="20"/>
              </w:rPr>
            </w:pPr>
            <w:r>
              <w:rPr>
                <w:sz w:val="20"/>
              </w:rPr>
              <w:t>1473,6</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3750,4</w:t>
            </w:r>
          </w:p>
          <w:p w:rsidR="007F1A92" w:rsidRDefault="007F1A92">
            <w:pPr>
              <w:pStyle w:val="a5"/>
              <w:ind w:firstLine="0"/>
              <w:jc w:val="left"/>
              <w:rPr>
                <w:sz w:val="20"/>
              </w:rPr>
            </w:pPr>
          </w:p>
          <w:p w:rsidR="007F1A92" w:rsidRDefault="007F1A92">
            <w:pPr>
              <w:pStyle w:val="a5"/>
              <w:ind w:firstLine="0"/>
              <w:jc w:val="left"/>
              <w:rPr>
                <w:sz w:val="20"/>
              </w:rPr>
            </w:pPr>
            <w:r>
              <w:rPr>
                <w:sz w:val="20"/>
              </w:rPr>
              <w:t>1060,2</w:t>
            </w:r>
          </w:p>
          <w:p w:rsidR="007F1A92" w:rsidRDefault="007F1A92">
            <w:pPr>
              <w:pStyle w:val="a5"/>
              <w:ind w:firstLine="0"/>
              <w:jc w:val="left"/>
              <w:rPr>
                <w:sz w:val="20"/>
              </w:rPr>
            </w:pPr>
          </w:p>
          <w:p w:rsidR="007F1A92" w:rsidRDefault="007F1A92">
            <w:pPr>
              <w:pStyle w:val="a5"/>
              <w:ind w:firstLine="0"/>
              <w:jc w:val="left"/>
              <w:rPr>
                <w:sz w:val="20"/>
              </w:rPr>
            </w:pPr>
            <w:r>
              <w:rPr>
                <w:sz w:val="20"/>
              </w:rPr>
              <w:t>563,4</w:t>
            </w:r>
          </w:p>
          <w:p w:rsidR="007F1A92" w:rsidRDefault="007F1A92">
            <w:pPr>
              <w:pStyle w:val="a5"/>
              <w:ind w:firstLine="0"/>
              <w:jc w:val="left"/>
              <w:rPr>
                <w:sz w:val="20"/>
              </w:rPr>
            </w:pPr>
          </w:p>
          <w:p w:rsidR="007F1A92" w:rsidRDefault="007F1A92">
            <w:pPr>
              <w:pStyle w:val="a5"/>
              <w:ind w:firstLine="0"/>
              <w:jc w:val="center"/>
              <w:rPr>
                <w:b/>
                <w:bCs/>
                <w:i/>
                <w:iCs/>
                <w:sz w:val="20"/>
              </w:rPr>
            </w:pPr>
            <w:r>
              <w:rPr>
                <w:sz w:val="20"/>
              </w:rPr>
              <w:t>1500,8</w:t>
            </w:r>
          </w:p>
        </w:tc>
        <w:tc>
          <w:tcPr>
            <w:tcW w:w="766" w:type="dxa"/>
          </w:tcPr>
          <w:p w:rsidR="007F1A92" w:rsidRDefault="007F1A92">
            <w:pPr>
              <w:pStyle w:val="a5"/>
              <w:ind w:firstLine="0"/>
              <w:jc w:val="left"/>
              <w:rPr>
                <w:sz w:val="20"/>
              </w:rPr>
            </w:pPr>
          </w:p>
          <w:p w:rsidR="007F1A92" w:rsidRDefault="007F1A92">
            <w:pPr>
              <w:pStyle w:val="a5"/>
              <w:ind w:firstLine="0"/>
              <w:jc w:val="left"/>
              <w:rPr>
                <w:sz w:val="20"/>
              </w:rPr>
            </w:pPr>
          </w:p>
          <w:p w:rsidR="007F1A92" w:rsidRDefault="007F1A92">
            <w:pPr>
              <w:pStyle w:val="a5"/>
              <w:ind w:firstLine="0"/>
              <w:jc w:val="left"/>
              <w:rPr>
                <w:sz w:val="20"/>
              </w:rPr>
            </w:pPr>
            <w:r>
              <w:rPr>
                <w:sz w:val="20"/>
              </w:rPr>
              <w:t>3454,4</w:t>
            </w:r>
          </w:p>
          <w:p w:rsidR="007F1A92" w:rsidRDefault="007F1A92">
            <w:pPr>
              <w:pStyle w:val="a5"/>
              <w:ind w:firstLine="0"/>
              <w:jc w:val="left"/>
              <w:rPr>
                <w:sz w:val="20"/>
              </w:rPr>
            </w:pPr>
          </w:p>
          <w:p w:rsidR="007F1A92" w:rsidRDefault="007F1A92">
            <w:pPr>
              <w:pStyle w:val="a5"/>
              <w:ind w:firstLine="0"/>
              <w:jc w:val="left"/>
              <w:rPr>
                <w:sz w:val="20"/>
              </w:rPr>
            </w:pPr>
            <w:r>
              <w:rPr>
                <w:sz w:val="20"/>
              </w:rPr>
              <w:t>1073</w:t>
            </w:r>
          </w:p>
          <w:p w:rsidR="007F1A92" w:rsidRDefault="007F1A92">
            <w:pPr>
              <w:pStyle w:val="a5"/>
              <w:ind w:firstLine="0"/>
              <w:jc w:val="left"/>
              <w:rPr>
                <w:sz w:val="20"/>
              </w:rPr>
            </w:pPr>
          </w:p>
          <w:p w:rsidR="007F1A92" w:rsidRDefault="007F1A92">
            <w:pPr>
              <w:pStyle w:val="a5"/>
              <w:ind w:firstLine="0"/>
              <w:jc w:val="left"/>
              <w:rPr>
                <w:sz w:val="20"/>
              </w:rPr>
            </w:pPr>
            <w:r>
              <w:rPr>
                <w:sz w:val="20"/>
              </w:rPr>
              <w:t>367,9</w:t>
            </w:r>
          </w:p>
          <w:p w:rsidR="007F1A92" w:rsidRDefault="007F1A92">
            <w:pPr>
              <w:pStyle w:val="a5"/>
              <w:ind w:firstLine="0"/>
              <w:jc w:val="left"/>
              <w:rPr>
                <w:sz w:val="20"/>
              </w:rPr>
            </w:pPr>
          </w:p>
          <w:p w:rsidR="007F1A92" w:rsidRDefault="007F1A92">
            <w:pPr>
              <w:pStyle w:val="a5"/>
              <w:ind w:firstLine="0"/>
              <w:jc w:val="center"/>
              <w:rPr>
                <w:b/>
                <w:bCs/>
                <w:i/>
                <w:iCs/>
                <w:sz w:val="20"/>
              </w:rPr>
            </w:pPr>
            <w:r>
              <w:rPr>
                <w:sz w:val="20"/>
              </w:rPr>
              <w:t>1427,0</w:t>
            </w:r>
          </w:p>
        </w:tc>
        <w:tc>
          <w:tcPr>
            <w:tcW w:w="766" w:type="dxa"/>
          </w:tcPr>
          <w:p w:rsidR="007F1A92" w:rsidRDefault="007F1A92">
            <w:pPr>
              <w:pStyle w:val="a5"/>
              <w:ind w:firstLine="0"/>
              <w:jc w:val="left"/>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4140,0</w:t>
            </w:r>
          </w:p>
          <w:p w:rsidR="007F1A92" w:rsidRDefault="007F1A92">
            <w:pPr>
              <w:pStyle w:val="a5"/>
              <w:ind w:firstLine="0"/>
              <w:jc w:val="center"/>
              <w:rPr>
                <w:sz w:val="20"/>
              </w:rPr>
            </w:pPr>
          </w:p>
          <w:p w:rsidR="007F1A92" w:rsidRDefault="007F1A92">
            <w:pPr>
              <w:pStyle w:val="a5"/>
              <w:ind w:firstLine="0"/>
              <w:jc w:val="center"/>
              <w:rPr>
                <w:sz w:val="20"/>
              </w:rPr>
            </w:pPr>
            <w:r>
              <w:rPr>
                <w:sz w:val="20"/>
              </w:rPr>
              <w:t>1262,7</w:t>
            </w:r>
          </w:p>
          <w:p w:rsidR="007F1A92" w:rsidRDefault="007F1A92">
            <w:pPr>
              <w:pStyle w:val="a5"/>
              <w:ind w:firstLine="0"/>
              <w:jc w:val="center"/>
              <w:rPr>
                <w:sz w:val="20"/>
              </w:rPr>
            </w:pPr>
          </w:p>
          <w:p w:rsidR="007F1A92" w:rsidRDefault="007F1A92">
            <w:pPr>
              <w:pStyle w:val="a5"/>
              <w:ind w:firstLine="0"/>
              <w:jc w:val="center"/>
              <w:rPr>
                <w:sz w:val="20"/>
              </w:rPr>
            </w:pPr>
            <w:r>
              <w:rPr>
                <w:sz w:val="20"/>
              </w:rPr>
              <w:t>438,8</w:t>
            </w:r>
          </w:p>
          <w:p w:rsidR="007F1A92" w:rsidRDefault="007F1A92">
            <w:pPr>
              <w:pStyle w:val="a5"/>
              <w:ind w:firstLine="0"/>
              <w:jc w:val="center"/>
              <w:rPr>
                <w:sz w:val="20"/>
              </w:rPr>
            </w:pPr>
          </w:p>
          <w:p w:rsidR="007F1A92" w:rsidRDefault="007F1A92">
            <w:pPr>
              <w:pStyle w:val="a5"/>
              <w:ind w:firstLine="0"/>
              <w:jc w:val="center"/>
              <w:rPr>
                <w:sz w:val="20"/>
              </w:rPr>
            </w:pPr>
            <w:r>
              <w:rPr>
                <w:sz w:val="20"/>
              </w:rPr>
              <w:t>1718,1</w:t>
            </w:r>
          </w:p>
        </w:tc>
        <w:tc>
          <w:tcPr>
            <w:tcW w:w="766" w:type="dxa"/>
          </w:tcPr>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3382,7</w:t>
            </w:r>
          </w:p>
          <w:p w:rsidR="007F1A92" w:rsidRDefault="007F1A92">
            <w:pPr>
              <w:pStyle w:val="a5"/>
              <w:ind w:firstLine="0"/>
              <w:jc w:val="center"/>
              <w:rPr>
                <w:sz w:val="20"/>
              </w:rPr>
            </w:pPr>
          </w:p>
          <w:p w:rsidR="007F1A92" w:rsidRDefault="007F1A92">
            <w:pPr>
              <w:pStyle w:val="a5"/>
              <w:ind w:firstLine="0"/>
              <w:jc w:val="center"/>
              <w:rPr>
                <w:sz w:val="20"/>
              </w:rPr>
            </w:pPr>
            <w:r>
              <w:rPr>
                <w:sz w:val="20"/>
              </w:rPr>
              <w:t>1014,8</w:t>
            </w:r>
          </w:p>
          <w:p w:rsidR="007F1A92" w:rsidRDefault="007F1A92">
            <w:pPr>
              <w:pStyle w:val="a5"/>
              <w:ind w:firstLine="0"/>
              <w:jc w:val="center"/>
              <w:rPr>
                <w:sz w:val="20"/>
              </w:rPr>
            </w:pPr>
          </w:p>
          <w:p w:rsidR="007F1A92" w:rsidRDefault="007F1A92">
            <w:pPr>
              <w:pStyle w:val="a5"/>
              <w:ind w:firstLine="0"/>
              <w:jc w:val="center"/>
              <w:rPr>
                <w:sz w:val="20"/>
              </w:rPr>
            </w:pPr>
            <w:r>
              <w:rPr>
                <w:sz w:val="20"/>
              </w:rPr>
              <w:t>338,3</w:t>
            </w:r>
          </w:p>
          <w:p w:rsidR="007F1A92" w:rsidRDefault="007F1A92">
            <w:pPr>
              <w:pStyle w:val="a5"/>
              <w:ind w:firstLine="0"/>
              <w:jc w:val="center"/>
              <w:rPr>
                <w:sz w:val="20"/>
              </w:rPr>
            </w:pPr>
          </w:p>
          <w:p w:rsidR="007F1A92" w:rsidRDefault="007F1A92">
            <w:pPr>
              <w:pStyle w:val="a5"/>
              <w:ind w:firstLine="0"/>
              <w:jc w:val="center"/>
              <w:rPr>
                <w:sz w:val="20"/>
              </w:rPr>
            </w:pPr>
            <w:r>
              <w:rPr>
                <w:sz w:val="20"/>
              </w:rPr>
              <w:t>1183,9</w:t>
            </w:r>
          </w:p>
        </w:tc>
        <w:tc>
          <w:tcPr>
            <w:tcW w:w="766" w:type="dxa"/>
          </w:tcPr>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3054,3</w:t>
            </w:r>
          </w:p>
          <w:p w:rsidR="007F1A92" w:rsidRDefault="007F1A92">
            <w:pPr>
              <w:pStyle w:val="a5"/>
              <w:ind w:firstLine="0"/>
              <w:jc w:val="center"/>
              <w:rPr>
                <w:sz w:val="20"/>
              </w:rPr>
            </w:pPr>
          </w:p>
          <w:p w:rsidR="007F1A92" w:rsidRDefault="007F1A92">
            <w:pPr>
              <w:pStyle w:val="a5"/>
              <w:ind w:firstLine="0"/>
              <w:jc w:val="center"/>
              <w:rPr>
                <w:sz w:val="20"/>
              </w:rPr>
            </w:pPr>
            <w:r>
              <w:rPr>
                <w:sz w:val="20"/>
              </w:rPr>
              <w:t>949,9</w:t>
            </w:r>
          </w:p>
          <w:p w:rsidR="007F1A92" w:rsidRDefault="007F1A92">
            <w:pPr>
              <w:pStyle w:val="a5"/>
              <w:ind w:firstLine="0"/>
              <w:jc w:val="center"/>
              <w:rPr>
                <w:sz w:val="20"/>
              </w:rPr>
            </w:pPr>
          </w:p>
          <w:p w:rsidR="007F1A92" w:rsidRDefault="007F1A92">
            <w:pPr>
              <w:pStyle w:val="a5"/>
              <w:ind w:firstLine="0"/>
              <w:jc w:val="center"/>
              <w:rPr>
                <w:sz w:val="20"/>
              </w:rPr>
            </w:pPr>
            <w:r>
              <w:rPr>
                <w:sz w:val="20"/>
              </w:rPr>
              <w:t>323,8</w:t>
            </w:r>
          </w:p>
          <w:p w:rsidR="007F1A92" w:rsidRDefault="007F1A92">
            <w:pPr>
              <w:pStyle w:val="a5"/>
              <w:ind w:firstLine="0"/>
              <w:jc w:val="center"/>
              <w:rPr>
                <w:sz w:val="20"/>
              </w:rPr>
            </w:pPr>
          </w:p>
          <w:p w:rsidR="007F1A92" w:rsidRDefault="007F1A92">
            <w:pPr>
              <w:pStyle w:val="a5"/>
              <w:ind w:firstLine="0"/>
              <w:jc w:val="center"/>
              <w:rPr>
                <w:sz w:val="20"/>
              </w:rPr>
            </w:pPr>
            <w:r>
              <w:rPr>
                <w:sz w:val="20"/>
              </w:rPr>
              <w:t>1261,3</w:t>
            </w:r>
          </w:p>
        </w:tc>
        <w:tc>
          <w:tcPr>
            <w:tcW w:w="766" w:type="dxa"/>
          </w:tcPr>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3060,0</w:t>
            </w:r>
          </w:p>
          <w:p w:rsidR="007F1A92" w:rsidRDefault="007F1A92">
            <w:pPr>
              <w:pStyle w:val="a5"/>
              <w:ind w:firstLine="0"/>
              <w:jc w:val="center"/>
              <w:rPr>
                <w:sz w:val="20"/>
              </w:rPr>
            </w:pPr>
          </w:p>
          <w:p w:rsidR="007F1A92" w:rsidRDefault="007F1A92">
            <w:pPr>
              <w:pStyle w:val="a5"/>
              <w:ind w:firstLine="0"/>
              <w:jc w:val="center"/>
              <w:rPr>
                <w:sz w:val="20"/>
              </w:rPr>
            </w:pPr>
            <w:r>
              <w:rPr>
                <w:sz w:val="20"/>
              </w:rPr>
              <w:t>918</w:t>
            </w:r>
          </w:p>
          <w:p w:rsidR="007F1A92" w:rsidRDefault="007F1A92">
            <w:pPr>
              <w:pStyle w:val="a5"/>
              <w:ind w:firstLine="0"/>
              <w:jc w:val="center"/>
              <w:rPr>
                <w:sz w:val="20"/>
              </w:rPr>
            </w:pPr>
          </w:p>
          <w:p w:rsidR="007F1A92" w:rsidRDefault="007F1A92">
            <w:pPr>
              <w:pStyle w:val="a5"/>
              <w:ind w:firstLine="0"/>
              <w:jc w:val="center"/>
              <w:rPr>
                <w:sz w:val="20"/>
              </w:rPr>
            </w:pPr>
            <w:r>
              <w:rPr>
                <w:sz w:val="20"/>
              </w:rPr>
              <w:t>306</w:t>
            </w:r>
          </w:p>
          <w:p w:rsidR="007F1A92" w:rsidRDefault="007F1A92">
            <w:pPr>
              <w:pStyle w:val="a5"/>
              <w:ind w:firstLine="0"/>
              <w:jc w:val="center"/>
              <w:rPr>
                <w:sz w:val="20"/>
              </w:rPr>
            </w:pPr>
          </w:p>
          <w:p w:rsidR="007F1A92" w:rsidRDefault="007F1A92">
            <w:pPr>
              <w:pStyle w:val="a5"/>
              <w:ind w:firstLine="0"/>
              <w:jc w:val="center"/>
              <w:rPr>
                <w:sz w:val="20"/>
              </w:rPr>
            </w:pPr>
            <w:r>
              <w:rPr>
                <w:sz w:val="20"/>
              </w:rPr>
              <w:t>1071,0</w:t>
            </w:r>
          </w:p>
        </w:tc>
        <w:tc>
          <w:tcPr>
            <w:tcW w:w="766" w:type="dxa"/>
          </w:tcPr>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3127,5</w:t>
            </w:r>
          </w:p>
          <w:p w:rsidR="007F1A92" w:rsidRDefault="007F1A92">
            <w:pPr>
              <w:pStyle w:val="a5"/>
              <w:ind w:firstLine="0"/>
              <w:jc w:val="center"/>
              <w:rPr>
                <w:sz w:val="20"/>
              </w:rPr>
            </w:pPr>
          </w:p>
          <w:p w:rsidR="007F1A92" w:rsidRDefault="007F1A92">
            <w:pPr>
              <w:pStyle w:val="a5"/>
              <w:ind w:firstLine="0"/>
              <w:jc w:val="center"/>
              <w:rPr>
                <w:sz w:val="20"/>
              </w:rPr>
            </w:pPr>
            <w:r>
              <w:rPr>
                <w:sz w:val="20"/>
              </w:rPr>
              <w:t>969,5</w:t>
            </w:r>
          </w:p>
          <w:p w:rsidR="007F1A92" w:rsidRDefault="007F1A92">
            <w:pPr>
              <w:pStyle w:val="a5"/>
              <w:ind w:firstLine="0"/>
              <w:jc w:val="center"/>
              <w:rPr>
                <w:sz w:val="20"/>
              </w:rPr>
            </w:pPr>
          </w:p>
          <w:p w:rsidR="007F1A92" w:rsidRDefault="007F1A92">
            <w:pPr>
              <w:pStyle w:val="a5"/>
              <w:ind w:firstLine="0"/>
              <w:jc w:val="center"/>
              <w:rPr>
                <w:sz w:val="20"/>
              </w:rPr>
            </w:pPr>
            <w:r>
              <w:rPr>
                <w:sz w:val="20"/>
              </w:rPr>
              <w:t>344</w:t>
            </w:r>
          </w:p>
          <w:p w:rsidR="007F1A92" w:rsidRDefault="007F1A92">
            <w:pPr>
              <w:pStyle w:val="a5"/>
              <w:ind w:firstLine="0"/>
              <w:jc w:val="center"/>
              <w:rPr>
                <w:sz w:val="20"/>
              </w:rPr>
            </w:pPr>
          </w:p>
          <w:p w:rsidR="007F1A92" w:rsidRDefault="007F1A92">
            <w:pPr>
              <w:pStyle w:val="a5"/>
              <w:ind w:firstLine="0"/>
              <w:jc w:val="center"/>
              <w:rPr>
                <w:sz w:val="20"/>
              </w:rPr>
            </w:pPr>
            <w:r>
              <w:rPr>
                <w:sz w:val="20"/>
              </w:rPr>
              <w:t>1094,6</w:t>
            </w:r>
          </w:p>
        </w:tc>
        <w:tc>
          <w:tcPr>
            <w:tcW w:w="766" w:type="dxa"/>
          </w:tcPr>
          <w:p w:rsidR="007F1A92" w:rsidRDefault="007F1A92">
            <w:pPr>
              <w:pStyle w:val="a5"/>
              <w:ind w:firstLine="0"/>
              <w:jc w:val="center"/>
              <w:rPr>
                <w:sz w:val="20"/>
              </w:rPr>
            </w:pPr>
          </w:p>
          <w:p w:rsidR="007F1A92" w:rsidRDefault="007F1A92">
            <w:pPr>
              <w:pStyle w:val="a5"/>
              <w:ind w:firstLine="0"/>
              <w:jc w:val="center"/>
              <w:rPr>
                <w:sz w:val="20"/>
              </w:rPr>
            </w:pPr>
          </w:p>
          <w:p w:rsidR="007F1A92" w:rsidRDefault="007F1A92">
            <w:pPr>
              <w:pStyle w:val="a5"/>
              <w:ind w:firstLine="0"/>
              <w:jc w:val="center"/>
              <w:rPr>
                <w:sz w:val="20"/>
              </w:rPr>
            </w:pPr>
            <w:r>
              <w:rPr>
                <w:sz w:val="20"/>
              </w:rPr>
              <w:t>3241,0</w:t>
            </w:r>
          </w:p>
          <w:p w:rsidR="007F1A92" w:rsidRDefault="007F1A92">
            <w:pPr>
              <w:pStyle w:val="a5"/>
              <w:ind w:firstLine="0"/>
              <w:jc w:val="center"/>
              <w:rPr>
                <w:sz w:val="20"/>
              </w:rPr>
            </w:pPr>
          </w:p>
          <w:p w:rsidR="007F1A92" w:rsidRDefault="007F1A92">
            <w:pPr>
              <w:pStyle w:val="a5"/>
              <w:ind w:firstLine="0"/>
              <w:jc w:val="center"/>
              <w:rPr>
                <w:sz w:val="20"/>
              </w:rPr>
            </w:pPr>
            <w:r>
              <w:rPr>
                <w:sz w:val="20"/>
              </w:rPr>
              <w:t>1021</w:t>
            </w:r>
          </w:p>
          <w:p w:rsidR="007F1A92" w:rsidRDefault="007F1A92">
            <w:pPr>
              <w:pStyle w:val="a5"/>
              <w:ind w:firstLine="0"/>
              <w:jc w:val="center"/>
              <w:rPr>
                <w:sz w:val="20"/>
              </w:rPr>
            </w:pPr>
          </w:p>
          <w:p w:rsidR="007F1A92" w:rsidRDefault="007F1A92">
            <w:pPr>
              <w:pStyle w:val="a5"/>
              <w:ind w:firstLine="0"/>
              <w:jc w:val="center"/>
              <w:rPr>
                <w:sz w:val="20"/>
              </w:rPr>
            </w:pPr>
            <w:r>
              <w:rPr>
                <w:sz w:val="20"/>
              </w:rPr>
              <w:t>372,7</w:t>
            </w:r>
          </w:p>
          <w:p w:rsidR="007F1A92" w:rsidRDefault="007F1A92">
            <w:pPr>
              <w:pStyle w:val="a5"/>
              <w:ind w:firstLine="0"/>
              <w:jc w:val="center"/>
              <w:rPr>
                <w:sz w:val="20"/>
              </w:rPr>
            </w:pPr>
          </w:p>
          <w:p w:rsidR="007F1A92" w:rsidRDefault="007F1A92">
            <w:pPr>
              <w:pStyle w:val="a5"/>
              <w:ind w:firstLine="0"/>
              <w:jc w:val="center"/>
              <w:rPr>
                <w:sz w:val="20"/>
              </w:rPr>
            </w:pPr>
            <w:r>
              <w:rPr>
                <w:sz w:val="20"/>
              </w:rPr>
              <w:t>1102</w:t>
            </w:r>
          </w:p>
        </w:tc>
      </w:tr>
      <w:tr w:rsidR="007F1A92">
        <w:tc>
          <w:tcPr>
            <w:tcW w:w="486" w:type="dxa"/>
          </w:tcPr>
          <w:p w:rsidR="007F1A92" w:rsidRDefault="007F1A92">
            <w:pPr>
              <w:pStyle w:val="a5"/>
              <w:ind w:firstLine="0"/>
              <w:jc w:val="center"/>
              <w:rPr>
                <w:sz w:val="20"/>
              </w:rPr>
            </w:pPr>
            <w:r>
              <w:rPr>
                <w:sz w:val="20"/>
              </w:rPr>
              <w:t>4.</w:t>
            </w:r>
          </w:p>
        </w:tc>
        <w:tc>
          <w:tcPr>
            <w:tcW w:w="1555" w:type="dxa"/>
          </w:tcPr>
          <w:p w:rsidR="007F1A92" w:rsidRDefault="007F1A92">
            <w:pPr>
              <w:pStyle w:val="a5"/>
              <w:ind w:firstLine="0"/>
              <w:jc w:val="left"/>
              <w:rPr>
                <w:sz w:val="20"/>
              </w:rPr>
            </w:pPr>
            <w:r>
              <w:rPr>
                <w:sz w:val="20"/>
              </w:rPr>
              <w:t>Удельная энергоемкость ВВП</w:t>
            </w:r>
          </w:p>
        </w:tc>
        <w:tc>
          <w:tcPr>
            <w:tcW w:w="711" w:type="dxa"/>
          </w:tcPr>
          <w:p w:rsidR="007F1A92" w:rsidRDefault="007F1A92">
            <w:pPr>
              <w:pStyle w:val="a5"/>
              <w:ind w:firstLine="0"/>
              <w:jc w:val="left"/>
              <w:rPr>
                <w:sz w:val="16"/>
              </w:rPr>
            </w:pPr>
            <w:r>
              <w:rPr>
                <w:sz w:val="16"/>
              </w:rPr>
              <w:t>кг у.т./</w:t>
            </w:r>
          </w:p>
          <w:p w:rsidR="007F1A92" w:rsidRDefault="007F1A92">
            <w:pPr>
              <w:pStyle w:val="a5"/>
              <w:ind w:firstLine="0"/>
              <w:jc w:val="left"/>
              <w:rPr>
                <w:sz w:val="20"/>
              </w:rPr>
            </w:pPr>
            <w:r>
              <w:rPr>
                <w:sz w:val="16"/>
                <w:lang w:val="ro-RO"/>
              </w:rPr>
              <w:t>USD</w:t>
            </w:r>
          </w:p>
        </w:tc>
        <w:tc>
          <w:tcPr>
            <w:tcW w:w="766" w:type="dxa"/>
          </w:tcPr>
          <w:p w:rsidR="007F1A92" w:rsidRDefault="007F1A92">
            <w:pPr>
              <w:pStyle w:val="a5"/>
              <w:ind w:firstLine="0"/>
              <w:jc w:val="left"/>
              <w:rPr>
                <w:sz w:val="20"/>
              </w:rPr>
            </w:pPr>
            <w:r>
              <w:rPr>
                <w:sz w:val="20"/>
              </w:rPr>
              <w:t>3,53</w:t>
            </w:r>
          </w:p>
        </w:tc>
        <w:tc>
          <w:tcPr>
            <w:tcW w:w="766" w:type="dxa"/>
          </w:tcPr>
          <w:p w:rsidR="007F1A92" w:rsidRDefault="007F1A92">
            <w:pPr>
              <w:pStyle w:val="a5"/>
              <w:ind w:firstLine="0"/>
              <w:jc w:val="left"/>
              <w:rPr>
                <w:sz w:val="20"/>
              </w:rPr>
            </w:pPr>
            <w:r>
              <w:rPr>
                <w:sz w:val="20"/>
              </w:rPr>
              <w:t>2,66</w:t>
            </w:r>
          </w:p>
        </w:tc>
        <w:tc>
          <w:tcPr>
            <w:tcW w:w="766" w:type="dxa"/>
          </w:tcPr>
          <w:p w:rsidR="007F1A92" w:rsidRDefault="007F1A92">
            <w:pPr>
              <w:pStyle w:val="a5"/>
              <w:ind w:firstLine="0"/>
              <w:jc w:val="left"/>
              <w:rPr>
                <w:sz w:val="20"/>
              </w:rPr>
            </w:pPr>
            <w:r>
              <w:rPr>
                <w:sz w:val="20"/>
              </w:rPr>
              <w:t>2,44</w:t>
            </w:r>
          </w:p>
        </w:tc>
        <w:tc>
          <w:tcPr>
            <w:tcW w:w="766" w:type="dxa"/>
          </w:tcPr>
          <w:p w:rsidR="007F1A92" w:rsidRDefault="007F1A92">
            <w:pPr>
              <w:pStyle w:val="a5"/>
              <w:ind w:firstLine="0"/>
              <w:jc w:val="left"/>
              <w:rPr>
                <w:sz w:val="20"/>
              </w:rPr>
            </w:pPr>
            <w:r>
              <w:rPr>
                <w:sz w:val="20"/>
              </w:rPr>
              <w:t>2,48</w:t>
            </w:r>
          </w:p>
        </w:tc>
        <w:tc>
          <w:tcPr>
            <w:tcW w:w="766" w:type="dxa"/>
          </w:tcPr>
          <w:p w:rsidR="007F1A92" w:rsidRDefault="007F1A92">
            <w:pPr>
              <w:pStyle w:val="a5"/>
              <w:ind w:firstLine="0"/>
              <w:jc w:val="center"/>
              <w:rPr>
                <w:sz w:val="20"/>
              </w:rPr>
            </w:pPr>
            <w:r>
              <w:rPr>
                <w:sz w:val="20"/>
              </w:rPr>
              <w:t>2,83</w:t>
            </w:r>
          </w:p>
        </w:tc>
        <w:tc>
          <w:tcPr>
            <w:tcW w:w="766" w:type="dxa"/>
          </w:tcPr>
          <w:p w:rsidR="007F1A92" w:rsidRDefault="007F1A92">
            <w:pPr>
              <w:pStyle w:val="a5"/>
              <w:ind w:firstLine="0"/>
              <w:jc w:val="center"/>
              <w:rPr>
                <w:sz w:val="20"/>
              </w:rPr>
            </w:pPr>
            <w:r>
              <w:rPr>
                <w:sz w:val="20"/>
              </w:rPr>
              <w:t>2,05</w:t>
            </w:r>
          </w:p>
        </w:tc>
        <w:tc>
          <w:tcPr>
            <w:tcW w:w="766" w:type="dxa"/>
          </w:tcPr>
          <w:p w:rsidR="007F1A92" w:rsidRDefault="007F1A92">
            <w:pPr>
              <w:pStyle w:val="a5"/>
              <w:ind w:firstLine="0"/>
              <w:jc w:val="center"/>
              <w:rPr>
                <w:sz w:val="20"/>
              </w:rPr>
            </w:pPr>
            <w:r>
              <w:rPr>
                <w:sz w:val="20"/>
              </w:rPr>
              <w:t>1,67</w:t>
            </w:r>
          </w:p>
        </w:tc>
        <w:tc>
          <w:tcPr>
            <w:tcW w:w="766" w:type="dxa"/>
          </w:tcPr>
          <w:p w:rsidR="007F1A92" w:rsidRDefault="007F1A92">
            <w:pPr>
              <w:pStyle w:val="a5"/>
              <w:ind w:firstLine="0"/>
              <w:jc w:val="center"/>
              <w:rPr>
                <w:sz w:val="20"/>
              </w:rPr>
            </w:pPr>
            <w:r>
              <w:rPr>
                <w:sz w:val="20"/>
              </w:rPr>
              <w:t>1,62</w:t>
            </w:r>
          </w:p>
        </w:tc>
        <w:tc>
          <w:tcPr>
            <w:tcW w:w="766" w:type="dxa"/>
          </w:tcPr>
          <w:p w:rsidR="007F1A92" w:rsidRDefault="007F1A92">
            <w:pPr>
              <w:pStyle w:val="a5"/>
              <w:ind w:firstLine="0"/>
              <w:jc w:val="center"/>
              <w:rPr>
                <w:sz w:val="20"/>
              </w:rPr>
            </w:pPr>
            <w:r>
              <w:rPr>
                <w:sz w:val="20"/>
              </w:rPr>
              <w:t>1,62</w:t>
            </w:r>
          </w:p>
        </w:tc>
      </w:tr>
      <w:tr w:rsidR="007F1A92">
        <w:tc>
          <w:tcPr>
            <w:tcW w:w="486" w:type="dxa"/>
          </w:tcPr>
          <w:p w:rsidR="007F1A92" w:rsidRDefault="007F1A92">
            <w:pPr>
              <w:pStyle w:val="a5"/>
              <w:ind w:firstLine="0"/>
              <w:jc w:val="center"/>
              <w:rPr>
                <w:sz w:val="20"/>
              </w:rPr>
            </w:pPr>
            <w:r>
              <w:rPr>
                <w:sz w:val="20"/>
              </w:rPr>
              <w:t>5.</w:t>
            </w:r>
          </w:p>
        </w:tc>
        <w:tc>
          <w:tcPr>
            <w:tcW w:w="1555" w:type="dxa"/>
          </w:tcPr>
          <w:p w:rsidR="007F1A92" w:rsidRDefault="007F1A92">
            <w:pPr>
              <w:pStyle w:val="a5"/>
              <w:ind w:firstLine="0"/>
              <w:jc w:val="left"/>
              <w:rPr>
                <w:b/>
                <w:bCs/>
                <w:i/>
                <w:iCs/>
                <w:sz w:val="20"/>
              </w:rPr>
            </w:pPr>
            <w:r>
              <w:rPr>
                <w:sz w:val="20"/>
              </w:rPr>
              <w:t>Удельная электроемкость ВВП</w:t>
            </w:r>
          </w:p>
        </w:tc>
        <w:tc>
          <w:tcPr>
            <w:tcW w:w="711" w:type="dxa"/>
          </w:tcPr>
          <w:p w:rsidR="007F1A92" w:rsidRDefault="007F1A92">
            <w:pPr>
              <w:pStyle w:val="a5"/>
              <w:ind w:firstLine="0"/>
              <w:jc w:val="left"/>
              <w:rPr>
                <w:sz w:val="18"/>
              </w:rPr>
            </w:pPr>
            <w:r>
              <w:rPr>
                <w:sz w:val="18"/>
              </w:rPr>
              <w:t>кВт.ч/</w:t>
            </w:r>
          </w:p>
          <w:p w:rsidR="007F1A92" w:rsidRDefault="007F1A92">
            <w:pPr>
              <w:pStyle w:val="a5"/>
              <w:ind w:firstLine="0"/>
              <w:jc w:val="center"/>
              <w:rPr>
                <w:b/>
                <w:bCs/>
                <w:i/>
                <w:iCs/>
                <w:sz w:val="18"/>
              </w:rPr>
            </w:pPr>
            <w:r>
              <w:rPr>
                <w:sz w:val="18"/>
                <w:lang w:val="ro-RO"/>
              </w:rPr>
              <w:t>USD</w:t>
            </w:r>
          </w:p>
        </w:tc>
        <w:tc>
          <w:tcPr>
            <w:tcW w:w="766" w:type="dxa"/>
          </w:tcPr>
          <w:p w:rsidR="007F1A92" w:rsidRDefault="007F1A92">
            <w:pPr>
              <w:pStyle w:val="a5"/>
              <w:ind w:firstLine="0"/>
              <w:jc w:val="center"/>
              <w:rPr>
                <w:b/>
                <w:bCs/>
                <w:i/>
                <w:iCs/>
                <w:sz w:val="20"/>
              </w:rPr>
            </w:pPr>
            <w:r>
              <w:rPr>
                <w:b/>
                <w:bCs/>
                <w:i/>
                <w:iCs/>
                <w:sz w:val="20"/>
              </w:rPr>
              <w:t>2,63</w:t>
            </w:r>
          </w:p>
        </w:tc>
        <w:tc>
          <w:tcPr>
            <w:tcW w:w="766" w:type="dxa"/>
          </w:tcPr>
          <w:p w:rsidR="007F1A92" w:rsidRDefault="007F1A92">
            <w:pPr>
              <w:pStyle w:val="a5"/>
              <w:ind w:firstLine="0"/>
              <w:jc w:val="center"/>
              <w:rPr>
                <w:sz w:val="20"/>
              </w:rPr>
            </w:pPr>
            <w:r>
              <w:rPr>
                <w:sz w:val="20"/>
              </w:rPr>
              <w:t>1,98</w:t>
            </w:r>
          </w:p>
        </w:tc>
        <w:tc>
          <w:tcPr>
            <w:tcW w:w="766" w:type="dxa"/>
          </w:tcPr>
          <w:p w:rsidR="007F1A92" w:rsidRDefault="007F1A92">
            <w:pPr>
              <w:pStyle w:val="a5"/>
              <w:ind w:firstLine="0"/>
              <w:jc w:val="center"/>
              <w:rPr>
                <w:sz w:val="20"/>
              </w:rPr>
            </w:pPr>
            <w:r>
              <w:rPr>
                <w:sz w:val="20"/>
              </w:rPr>
              <w:t>1,79</w:t>
            </w:r>
          </w:p>
        </w:tc>
        <w:tc>
          <w:tcPr>
            <w:tcW w:w="766" w:type="dxa"/>
          </w:tcPr>
          <w:p w:rsidR="007F1A92" w:rsidRDefault="007F1A92">
            <w:pPr>
              <w:pStyle w:val="a5"/>
              <w:ind w:firstLine="0"/>
              <w:jc w:val="center"/>
              <w:rPr>
                <w:sz w:val="20"/>
              </w:rPr>
            </w:pPr>
            <w:r>
              <w:rPr>
                <w:sz w:val="20"/>
              </w:rPr>
              <w:t>2,43</w:t>
            </w:r>
          </w:p>
        </w:tc>
        <w:tc>
          <w:tcPr>
            <w:tcW w:w="766" w:type="dxa"/>
          </w:tcPr>
          <w:p w:rsidR="007F1A92" w:rsidRDefault="007F1A92">
            <w:pPr>
              <w:pStyle w:val="a5"/>
              <w:ind w:firstLine="0"/>
              <w:jc w:val="center"/>
              <w:rPr>
                <w:sz w:val="20"/>
              </w:rPr>
            </w:pPr>
            <w:r>
              <w:rPr>
                <w:sz w:val="20"/>
              </w:rPr>
              <w:t>2,88</w:t>
            </w:r>
          </w:p>
        </w:tc>
        <w:tc>
          <w:tcPr>
            <w:tcW w:w="766" w:type="dxa"/>
          </w:tcPr>
          <w:p w:rsidR="007F1A92" w:rsidRDefault="007F1A92">
            <w:pPr>
              <w:pStyle w:val="a5"/>
              <w:ind w:firstLine="0"/>
              <w:jc w:val="center"/>
              <w:rPr>
                <w:sz w:val="20"/>
              </w:rPr>
            </w:pPr>
            <w:r>
              <w:rPr>
                <w:sz w:val="20"/>
              </w:rPr>
              <w:t>2,36</w:t>
            </w:r>
          </w:p>
        </w:tc>
        <w:tc>
          <w:tcPr>
            <w:tcW w:w="766" w:type="dxa"/>
          </w:tcPr>
          <w:p w:rsidR="007F1A92" w:rsidRDefault="007F1A92">
            <w:pPr>
              <w:pStyle w:val="a5"/>
              <w:ind w:firstLine="0"/>
              <w:jc w:val="center"/>
              <w:rPr>
                <w:sz w:val="20"/>
              </w:rPr>
            </w:pPr>
            <w:r>
              <w:rPr>
                <w:sz w:val="20"/>
              </w:rPr>
              <w:t>2,07</w:t>
            </w:r>
          </w:p>
        </w:tc>
        <w:tc>
          <w:tcPr>
            <w:tcW w:w="766" w:type="dxa"/>
          </w:tcPr>
          <w:p w:rsidR="007F1A92" w:rsidRDefault="007F1A92">
            <w:pPr>
              <w:pStyle w:val="a5"/>
              <w:ind w:firstLine="0"/>
              <w:jc w:val="center"/>
              <w:rPr>
                <w:sz w:val="20"/>
              </w:rPr>
            </w:pPr>
            <w:r>
              <w:rPr>
                <w:sz w:val="20"/>
              </w:rPr>
              <w:t>1,87</w:t>
            </w:r>
          </w:p>
        </w:tc>
        <w:tc>
          <w:tcPr>
            <w:tcW w:w="766" w:type="dxa"/>
          </w:tcPr>
          <w:p w:rsidR="007F1A92" w:rsidRDefault="007F1A92">
            <w:pPr>
              <w:pStyle w:val="a5"/>
              <w:ind w:firstLine="0"/>
              <w:jc w:val="center"/>
              <w:rPr>
                <w:sz w:val="20"/>
              </w:rPr>
            </w:pPr>
            <w:r>
              <w:rPr>
                <w:sz w:val="20"/>
              </w:rPr>
              <w:t>1,65</w:t>
            </w:r>
          </w:p>
        </w:tc>
      </w:tr>
    </w:tbl>
    <w:p w:rsidR="007F1A92" w:rsidRPr="00057371" w:rsidRDefault="007F1A92">
      <w:pPr>
        <w:pStyle w:val="a5"/>
        <w:ind w:firstLine="0"/>
        <w:jc w:val="center"/>
        <w:rPr>
          <w:b/>
          <w:bCs/>
          <w:i/>
          <w:iCs/>
          <w:sz w:val="24"/>
        </w:rPr>
      </w:pPr>
      <w:r w:rsidRPr="00057371">
        <w:rPr>
          <w:b/>
          <w:bCs/>
          <w:i/>
          <w:iCs/>
          <w:sz w:val="24"/>
        </w:rPr>
        <w:t xml:space="preserve">Динамика изменения цен на импортируемые виды </w:t>
      </w:r>
    </w:p>
    <w:p w:rsidR="007F1A92" w:rsidRPr="00057371" w:rsidRDefault="007F1A92">
      <w:pPr>
        <w:pStyle w:val="a5"/>
        <w:ind w:firstLine="0"/>
        <w:jc w:val="center"/>
        <w:rPr>
          <w:b/>
          <w:bCs/>
          <w:i/>
          <w:iCs/>
          <w:sz w:val="24"/>
        </w:rPr>
      </w:pPr>
      <w:r w:rsidRPr="00057371">
        <w:rPr>
          <w:b/>
          <w:bCs/>
          <w:i/>
          <w:iCs/>
          <w:sz w:val="24"/>
        </w:rPr>
        <w:t>топливно-энергетических ресурсов</w:t>
      </w:r>
    </w:p>
    <w:p w:rsidR="007F1A92" w:rsidRDefault="007F1A92">
      <w:pPr>
        <w:pStyle w:val="a5"/>
        <w:jc w:val="right"/>
        <w:rPr>
          <w:sz w:val="24"/>
        </w:rPr>
      </w:pPr>
      <w:r>
        <w:rPr>
          <w:sz w:val="24"/>
        </w:rPr>
        <w:t xml:space="preserve">Таблица 2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1901"/>
        <w:gridCol w:w="905"/>
        <w:gridCol w:w="705"/>
        <w:gridCol w:w="705"/>
        <w:gridCol w:w="705"/>
        <w:gridCol w:w="705"/>
        <w:gridCol w:w="705"/>
        <w:gridCol w:w="705"/>
        <w:gridCol w:w="705"/>
        <w:gridCol w:w="705"/>
        <w:gridCol w:w="773"/>
      </w:tblGrid>
      <w:tr w:rsidR="007F1A92">
        <w:trPr>
          <w:cantSplit/>
          <w:trHeight w:val="270"/>
        </w:trPr>
        <w:tc>
          <w:tcPr>
            <w:tcW w:w="547" w:type="dxa"/>
            <w:vMerge w:val="restart"/>
          </w:tcPr>
          <w:p w:rsidR="007F1A92" w:rsidRDefault="007F1A92">
            <w:pPr>
              <w:pStyle w:val="a5"/>
              <w:ind w:firstLine="0"/>
              <w:rPr>
                <w:sz w:val="24"/>
              </w:rPr>
            </w:pPr>
            <w:r>
              <w:rPr>
                <w:sz w:val="24"/>
              </w:rPr>
              <w:t>№ п/п</w:t>
            </w:r>
          </w:p>
        </w:tc>
        <w:tc>
          <w:tcPr>
            <w:tcW w:w="1901" w:type="dxa"/>
            <w:vMerge w:val="restart"/>
          </w:tcPr>
          <w:p w:rsidR="007F1A92" w:rsidRPr="00057371" w:rsidRDefault="007F1A92">
            <w:pPr>
              <w:pStyle w:val="a5"/>
              <w:ind w:firstLine="0"/>
              <w:rPr>
                <w:sz w:val="22"/>
                <w:szCs w:val="22"/>
              </w:rPr>
            </w:pPr>
            <w:r w:rsidRPr="00057371">
              <w:rPr>
                <w:sz w:val="22"/>
                <w:szCs w:val="22"/>
              </w:rPr>
              <w:t>Виды топливных ресурсов</w:t>
            </w:r>
          </w:p>
        </w:tc>
        <w:tc>
          <w:tcPr>
            <w:tcW w:w="905" w:type="dxa"/>
            <w:vMerge w:val="restart"/>
          </w:tcPr>
          <w:p w:rsidR="007F1A92" w:rsidRDefault="007F1A92">
            <w:pPr>
              <w:pStyle w:val="a5"/>
              <w:ind w:firstLine="0"/>
              <w:rPr>
                <w:sz w:val="24"/>
              </w:rPr>
            </w:pPr>
            <w:r>
              <w:rPr>
                <w:sz w:val="24"/>
              </w:rPr>
              <w:t xml:space="preserve">Ед. изме-рения </w:t>
            </w:r>
          </w:p>
        </w:tc>
        <w:tc>
          <w:tcPr>
            <w:tcW w:w="6413" w:type="dxa"/>
            <w:gridSpan w:val="9"/>
          </w:tcPr>
          <w:p w:rsidR="007F1A92" w:rsidRDefault="007F1A92">
            <w:pPr>
              <w:pStyle w:val="a5"/>
              <w:ind w:firstLine="0"/>
              <w:jc w:val="center"/>
              <w:rPr>
                <w:sz w:val="24"/>
              </w:rPr>
            </w:pPr>
            <w:r>
              <w:rPr>
                <w:sz w:val="24"/>
              </w:rPr>
              <w:t>Годы</w:t>
            </w:r>
          </w:p>
        </w:tc>
      </w:tr>
      <w:tr w:rsidR="007F1A92">
        <w:trPr>
          <w:cantSplit/>
          <w:trHeight w:val="150"/>
        </w:trPr>
        <w:tc>
          <w:tcPr>
            <w:tcW w:w="547" w:type="dxa"/>
            <w:vMerge/>
          </w:tcPr>
          <w:p w:rsidR="007F1A92" w:rsidRDefault="007F1A92">
            <w:pPr>
              <w:pStyle w:val="a5"/>
              <w:ind w:firstLine="0"/>
              <w:rPr>
                <w:sz w:val="24"/>
              </w:rPr>
            </w:pPr>
          </w:p>
        </w:tc>
        <w:tc>
          <w:tcPr>
            <w:tcW w:w="1901" w:type="dxa"/>
            <w:vMerge/>
          </w:tcPr>
          <w:p w:rsidR="007F1A92" w:rsidRPr="00057371" w:rsidRDefault="007F1A92">
            <w:pPr>
              <w:pStyle w:val="a5"/>
              <w:ind w:firstLine="0"/>
              <w:rPr>
                <w:sz w:val="22"/>
                <w:szCs w:val="22"/>
              </w:rPr>
            </w:pPr>
          </w:p>
        </w:tc>
        <w:tc>
          <w:tcPr>
            <w:tcW w:w="905" w:type="dxa"/>
            <w:vMerge/>
          </w:tcPr>
          <w:p w:rsidR="007F1A92" w:rsidRDefault="007F1A92">
            <w:pPr>
              <w:pStyle w:val="a5"/>
              <w:ind w:firstLine="0"/>
              <w:rPr>
                <w:sz w:val="24"/>
              </w:rPr>
            </w:pPr>
          </w:p>
        </w:tc>
        <w:tc>
          <w:tcPr>
            <w:tcW w:w="705" w:type="dxa"/>
          </w:tcPr>
          <w:p w:rsidR="007F1A92" w:rsidRPr="00057371" w:rsidRDefault="007F1A92">
            <w:pPr>
              <w:pStyle w:val="a5"/>
              <w:ind w:firstLine="0"/>
              <w:rPr>
                <w:sz w:val="22"/>
                <w:szCs w:val="22"/>
              </w:rPr>
            </w:pPr>
            <w:r w:rsidRPr="00057371">
              <w:rPr>
                <w:sz w:val="22"/>
                <w:szCs w:val="22"/>
              </w:rPr>
              <w:t>1995</w:t>
            </w:r>
          </w:p>
        </w:tc>
        <w:tc>
          <w:tcPr>
            <w:tcW w:w="705" w:type="dxa"/>
          </w:tcPr>
          <w:p w:rsidR="007F1A92" w:rsidRPr="00057371" w:rsidRDefault="007F1A92">
            <w:pPr>
              <w:pStyle w:val="a5"/>
              <w:ind w:firstLine="0"/>
              <w:rPr>
                <w:sz w:val="22"/>
                <w:szCs w:val="22"/>
              </w:rPr>
            </w:pPr>
            <w:r w:rsidRPr="00057371">
              <w:rPr>
                <w:sz w:val="22"/>
                <w:szCs w:val="22"/>
              </w:rPr>
              <w:t>1996</w:t>
            </w:r>
          </w:p>
        </w:tc>
        <w:tc>
          <w:tcPr>
            <w:tcW w:w="705" w:type="dxa"/>
          </w:tcPr>
          <w:p w:rsidR="007F1A92" w:rsidRPr="00057371" w:rsidRDefault="007F1A92">
            <w:pPr>
              <w:pStyle w:val="a5"/>
              <w:ind w:firstLine="0"/>
              <w:rPr>
                <w:sz w:val="22"/>
                <w:szCs w:val="22"/>
              </w:rPr>
            </w:pPr>
            <w:r w:rsidRPr="00057371">
              <w:rPr>
                <w:sz w:val="22"/>
                <w:szCs w:val="22"/>
              </w:rPr>
              <w:t>1997</w:t>
            </w:r>
          </w:p>
        </w:tc>
        <w:tc>
          <w:tcPr>
            <w:tcW w:w="705" w:type="dxa"/>
          </w:tcPr>
          <w:p w:rsidR="007F1A92" w:rsidRPr="00057371" w:rsidRDefault="007F1A92">
            <w:pPr>
              <w:pStyle w:val="a5"/>
              <w:ind w:firstLine="0"/>
              <w:rPr>
                <w:sz w:val="22"/>
                <w:szCs w:val="22"/>
              </w:rPr>
            </w:pPr>
            <w:r w:rsidRPr="00057371">
              <w:rPr>
                <w:sz w:val="22"/>
                <w:szCs w:val="22"/>
              </w:rPr>
              <w:t>1998</w:t>
            </w:r>
          </w:p>
        </w:tc>
        <w:tc>
          <w:tcPr>
            <w:tcW w:w="705" w:type="dxa"/>
          </w:tcPr>
          <w:p w:rsidR="007F1A92" w:rsidRPr="00057371" w:rsidRDefault="007F1A92">
            <w:pPr>
              <w:pStyle w:val="a5"/>
              <w:ind w:firstLine="0"/>
              <w:rPr>
                <w:sz w:val="22"/>
                <w:szCs w:val="22"/>
              </w:rPr>
            </w:pPr>
            <w:r w:rsidRPr="00057371">
              <w:rPr>
                <w:sz w:val="22"/>
                <w:szCs w:val="22"/>
              </w:rPr>
              <w:t>1999</w:t>
            </w:r>
          </w:p>
        </w:tc>
        <w:tc>
          <w:tcPr>
            <w:tcW w:w="705" w:type="dxa"/>
          </w:tcPr>
          <w:p w:rsidR="007F1A92" w:rsidRPr="00057371" w:rsidRDefault="007F1A92">
            <w:pPr>
              <w:pStyle w:val="a5"/>
              <w:ind w:firstLine="0"/>
              <w:rPr>
                <w:sz w:val="22"/>
                <w:szCs w:val="22"/>
              </w:rPr>
            </w:pPr>
            <w:r w:rsidRPr="00057371">
              <w:rPr>
                <w:sz w:val="22"/>
                <w:szCs w:val="22"/>
              </w:rPr>
              <w:t>2000</w:t>
            </w:r>
          </w:p>
        </w:tc>
        <w:tc>
          <w:tcPr>
            <w:tcW w:w="705" w:type="dxa"/>
          </w:tcPr>
          <w:p w:rsidR="007F1A92" w:rsidRPr="00057371" w:rsidRDefault="007F1A92">
            <w:pPr>
              <w:pStyle w:val="a5"/>
              <w:ind w:firstLine="0"/>
              <w:rPr>
                <w:sz w:val="22"/>
                <w:szCs w:val="22"/>
              </w:rPr>
            </w:pPr>
            <w:r w:rsidRPr="00057371">
              <w:rPr>
                <w:sz w:val="22"/>
                <w:szCs w:val="22"/>
              </w:rPr>
              <w:t>2001</w:t>
            </w:r>
          </w:p>
        </w:tc>
        <w:tc>
          <w:tcPr>
            <w:tcW w:w="705" w:type="dxa"/>
          </w:tcPr>
          <w:p w:rsidR="007F1A92" w:rsidRPr="00057371" w:rsidRDefault="007F1A92">
            <w:pPr>
              <w:pStyle w:val="a5"/>
              <w:ind w:firstLine="0"/>
              <w:rPr>
                <w:sz w:val="22"/>
                <w:szCs w:val="22"/>
              </w:rPr>
            </w:pPr>
            <w:r w:rsidRPr="00057371">
              <w:rPr>
                <w:sz w:val="22"/>
                <w:szCs w:val="22"/>
              </w:rPr>
              <w:t>2002</w:t>
            </w:r>
          </w:p>
        </w:tc>
        <w:tc>
          <w:tcPr>
            <w:tcW w:w="773" w:type="dxa"/>
          </w:tcPr>
          <w:p w:rsidR="007F1A92" w:rsidRPr="00057371" w:rsidRDefault="007F1A92">
            <w:pPr>
              <w:pStyle w:val="a5"/>
              <w:ind w:firstLine="0"/>
              <w:rPr>
                <w:b/>
                <w:sz w:val="22"/>
                <w:szCs w:val="22"/>
              </w:rPr>
            </w:pPr>
            <w:r w:rsidRPr="00057371">
              <w:rPr>
                <w:b/>
                <w:sz w:val="22"/>
                <w:szCs w:val="22"/>
              </w:rPr>
              <w:t>2003/</w:t>
            </w:r>
          </w:p>
          <w:p w:rsidR="007F1A92" w:rsidRPr="00057371" w:rsidRDefault="007F1A92">
            <w:pPr>
              <w:pStyle w:val="a5"/>
              <w:ind w:firstLine="0"/>
              <w:rPr>
                <w:b/>
                <w:sz w:val="22"/>
                <w:szCs w:val="22"/>
              </w:rPr>
            </w:pPr>
            <w:r w:rsidRPr="00057371">
              <w:rPr>
                <w:b/>
                <w:sz w:val="22"/>
                <w:szCs w:val="22"/>
              </w:rPr>
              <w:t>1995</w:t>
            </w:r>
          </w:p>
        </w:tc>
      </w:tr>
      <w:tr w:rsidR="007F1A92">
        <w:trPr>
          <w:trHeight w:val="270"/>
        </w:trPr>
        <w:tc>
          <w:tcPr>
            <w:tcW w:w="547" w:type="dxa"/>
          </w:tcPr>
          <w:p w:rsidR="007F1A92" w:rsidRDefault="007F1A92">
            <w:pPr>
              <w:pStyle w:val="a5"/>
              <w:ind w:firstLine="0"/>
              <w:rPr>
                <w:sz w:val="24"/>
              </w:rPr>
            </w:pPr>
            <w:r>
              <w:rPr>
                <w:sz w:val="24"/>
              </w:rPr>
              <w:t>1.</w:t>
            </w:r>
          </w:p>
        </w:tc>
        <w:tc>
          <w:tcPr>
            <w:tcW w:w="1901" w:type="dxa"/>
          </w:tcPr>
          <w:p w:rsidR="007F1A92" w:rsidRPr="00057371" w:rsidRDefault="007F1A92">
            <w:pPr>
              <w:pStyle w:val="a5"/>
              <w:ind w:firstLine="0"/>
              <w:rPr>
                <w:sz w:val="22"/>
                <w:szCs w:val="22"/>
              </w:rPr>
            </w:pPr>
            <w:r w:rsidRPr="00057371">
              <w:rPr>
                <w:sz w:val="22"/>
                <w:szCs w:val="22"/>
              </w:rPr>
              <w:t>Уголь</w:t>
            </w:r>
          </w:p>
        </w:tc>
        <w:tc>
          <w:tcPr>
            <w:tcW w:w="905" w:type="dxa"/>
          </w:tcPr>
          <w:p w:rsidR="007F1A92" w:rsidRDefault="007F1A92">
            <w:pPr>
              <w:pStyle w:val="a5"/>
              <w:ind w:firstLine="0"/>
              <w:rPr>
                <w:sz w:val="20"/>
              </w:rPr>
            </w:pPr>
            <w:r>
              <w:rPr>
                <w:sz w:val="20"/>
                <w:lang w:val="ro-RO"/>
              </w:rPr>
              <w:t>USD/</w:t>
            </w:r>
            <w:r>
              <w:rPr>
                <w:sz w:val="20"/>
              </w:rPr>
              <w:t>т</w:t>
            </w:r>
          </w:p>
        </w:tc>
        <w:tc>
          <w:tcPr>
            <w:tcW w:w="705" w:type="dxa"/>
          </w:tcPr>
          <w:p w:rsidR="007F1A92" w:rsidRDefault="007F1A92">
            <w:pPr>
              <w:pStyle w:val="a5"/>
              <w:ind w:firstLine="0"/>
              <w:rPr>
                <w:sz w:val="20"/>
              </w:rPr>
            </w:pPr>
            <w:r>
              <w:rPr>
                <w:sz w:val="20"/>
              </w:rPr>
              <w:t>37</w:t>
            </w:r>
          </w:p>
        </w:tc>
        <w:tc>
          <w:tcPr>
            <w:tcW w:w="705" w:type="dxa"/>
          </w:tcPr>
          <w:p w:rsidR="007F1A92" w:rsidRDefault="007F1A92">
            <w:pPr>
              <w:pStyle w:val="a5"/>
              <w:ind w:firstLine="0"/>
              <w:rPr>
                <w:sz w:val="20"/>
              </w:rPr>
            </w:pPr>
            <w:r>
              <w:rPr>
                <w:sz w:val="20"/>
              </w:rPr>
              <w:t>41,8</w:t>
            </w:r>
          </w:p>
        </w:tc>
        <w:tc>
          <w:tcPr>
            <w:tcW w:w="705" w:type="dxa"/>
          </w:tcPr>
          <w:p w:rsidR="007F1A92" w:rsidRDefault="007F1A92">
            <w:pPr>
              <w:pStyle w:val="a5"/>
              <w:ind w:firstLine="0"/>
              <w:rPr>
                <w:sz w:val="20"/>
              </w:rPr>
            </w:pPr>
            <w:r>
              <w:rPr>
                <w:sz w:val="20"/>
              </w:rPr>
              <w:t>46,8</w:t>
            </w:r>
          </w:p>
        </w:tc>
        <w:tc>
          <w:tcPr>
            <w:tcW w:w="705" w:type="dxa"/>
          </w:tcPr>
          <w:p w:rsidR="007F1A92" w:rsidRDefault="007F1A92">
            <w:pPr>
              <w:pStyle w:val="a5"/>
              <w:ind w:firstLine="0"/>
              <w:rPr>
                <w:sz w:val="20"/>
              </w:rPr>
            </w:pPr>
            <w:r>
              <w:rPr>
                <w:sz w:val="20"/>
              </w:rPr>
              <w:t>43,0</w:t>
            </w:r>
          </w:p>
        </w:tc>
        <w:tc>
          <w:tcPr>
            <w:tcW w:w="705" w:type="dxa"/>
          </w:tcPr>
          <w:p w:rsidR="007F1A92" w:rsidRDefault="007F1A92">
            <w:pPr>
              <w:pStyle w:val="a5"/>
              <w:ind w:firstLine="0"/>
              <w:rPr>
                <w:sz w:val="20"/>
              </w:rPr>
            </w:pPr>
            <w:r>
              <w:rPr>
                <w:sz w:val="20"/>
              </w:rPr>
              <w:t>30,0</w:t>
            </w:r>
          </w:p>
        </w:tc>
        <w:tc>
          <w:tcPr>
            <w:tcW w:w="705" w:type="dxa"/>
          </w:tcPr>
          <w:p w:rsidR="007F1A92" w:rsidRDefault="007F1A92">
            <w:pPr>
              <w:pStyle w:val="a5"/>
              <w:ind w:firstLine="0"/>
              <w:rPr>
                <w:sz w:val="20"/>
              </w:rPr>
            </w:pPr>
            <w:r>
              <w:rPr>
                <w:sz w:val="20"/>
              </w:rPr>
              <w:t>29,8</w:t>
            </w:r>
          </w:p>
        </w:tc>
        <w:tc>
          <w:tcPr>
            <w:tcW w:w="705" w:type="dxa"/>
          </w:tcPr>
          <w:p w:rsidR="007F1A92" w:rsidRDefault="007F1A92">
            <w:pPr>
              <w:pStyle w:val="a5"/>
              <w:ind w:firstLine="0"/>
              <w:rPr>
                <w:sz w:val="20"/>
              </w:rPr>
            </w:pPr>
            <w:r>
              <w:rPr>
                <w:sz w:val="20"/>
              </w:rPr>
              <w:t>27,8</w:t>
            </w:r>
          </w:p>
        </w:tc>
        <w:tc>
          <w:tcPr>
            <w:tcW w:w="705" w:type="dxa"/>
          </w:tcPr>
          <w:p w:rsidR="007F1A92" w:rsidRDefault="007F1A92">
            <w:pPr>
              <w:pStyle w:val="a5"/>
              <w:ind w:firstLine="0"/>
              <w:rPr>
                <w:sz w:val="20"/>
              </w:rPr>
            </w:pPr>
            <w:r>
              <w:rPr>
                <w:sz w:val="20"/>
              </w:rPr>
              <w:t>27,2</w:t>
            </w:r>
          </w:p>
        </w:tc>
        <w:tc>
          <w:tcPr>
            <w:tcW w:w="773" w:type="dxa"/>
          </w:tcPr>
          <w:p w:rsidR="007F1A92" w:rsidRPr="00057371" w:rsidRDefault="007F1A92">
            <w:pPr>
              <w:pStyle w:val="a5"/>
              <w:ind w:firstLine="0"/>
              <w:rPr>
                <w:b/>
                <w:sz w:val="20"/>
              </w:rPr>
            </w:pPr>
            <w:r w:rsidRPr="00057371">
              <w:rPr>
                <w:b/>
                <w:sz w:val="20"/>
              </w:rPr>
              <w:t>0,735</w:t>
            </w:r>
          </w:p>
        </w:tc>
      </w:tr>
      <w:tr w:rsidR="007F1A92">
        <w:trPr>
          <w:trHeight w:val="291"/>
        </w:trPr>
        <w:tc>
          <w:tcPr>
            <w:tcW w:w="547" w:type="dxa"/>
          </w:tcPr>
          <w:p w:rsidR="007F1A92" w:rsidRDefault="007F1A92">
            <w:pPr>
              <w:pStyle w:val="a5"/>
              <w:ind w:firstLine="0"/>
              <w:rPr>
                <w:sz w:val="24"/>
              </w:rPr>
            </w:pPr>
            <w:r>
              <w:rPr>
                <w:sz w:val="24"/>
              </w:rPr>
              <w:t>2.</w:t>
            </w:r>
          </w:p>
        </w:tc>
        <w:tc>
          <w:tcPr>
            <w:tcW w:w="1901" w:type="dxa"/>
          </w:tcPr>
          <w:p w:rsidR="007F1A92" w:rsidRPr="00057371" w:rsidRDefault="007F1A92">
            <w:pPr>
              <w:pStyle w:val="a5"/>
              <w:ind w:firstLine="0"/>
              <w:rPr>
                <w:sz w:val="22"/>
                <w:szCs w:val="22"/>
              </w:rPr>
            </w:pPr>
            <w:r w:rsidRPr="00057371">
              <w:rPr>
                <w:sz w:val="22"/>
                <w:szCs w:val="22"/>
              </w:rPr>
              <w:t>Автобензин</w:t>
            </w:r>
          </w:p>
        </w:tc>
        <w:tc>
          <w:tcPr>
            <w:tcW w:w="905" w:type="dxa"/>
          </w:tcPr>
          <w:p w:rsidR="007F1A92" w:rsidRDefault="007F1A92">
            <w:pPr>
              <w:pStyle w:val="a5"/>
              <w:ind w:firstLine="0"/>
              <w:rPr>
                <w:sz w:val="20"/>
              </w:rPr>
            </w:pPr>
            <w:r>
              <w:rPr>
                <w:sz w:val="20"/>
                <w:lang w:val="ro-RO"/>
              </w:rPr>
              <w:t>USD/</w:t>
            </w:r>
            <w:r>
              <w:rPr>
                <w:sz w:val="20"/>
              </w:rPr>
              <w:t>т</w:t>
            </w:r>
          </w:p>
        </w:tc>
        <w:tc>
          <w:tcPr>
            <w:tcW w:w="705" w:type="dxa"/>
          </w:tcPr>
          <w:p w:rsidR="007F1A92" w:rsidRDefault="007F1A92">
            <w:pPr>
              <w:pStyle w:val="a5"/>
              <w:ind w:firstLine="0"/>
              <w:rPr>
                <w:sz w:val="20"/>
              </w:rPr>
            </w:pPr>
            <w:r>
              <w:rPr>
                <w:sz w:val="20"/>
              </w:rPr>
              <w:t>208,3</w:t>
            </w:r>
          </w:p>
        </w:tc>
        <w:tc>
          <w:tcPr>
            <w:tcW w:w="705" w:type="dxa"/>
          </w:tcPr>
          <w:p w:rsidR="007F1A92" w:rsidRDefault="007F1A92">
            <w:pPr>
              <w:pStyle w:val="a5"/>
              <w:ind w:firstLine="0"/>
              <w:rPr>
                <w:sz w:val="20"/>
              </w:rPr>
            </w:pPr>
            <w:r>
              <w:rPr>
                <w:sz w:val="20"/>
              </w:rPr>
              <w:t>219,2</w:t>
            </w:r>
          </w:p>
        </w:tc>
        <w:tc>
          <w:tcPr>
            <w:tcW w:w="705" w:type="dxa"/>
          </w:tcPr>
          <w:p w:rsidR="007F1A92" w:rsidRDefault="007F1A92">
            <w:pPr>
              <w:pStyle w:val="a5"/>
              <w:ind w:firstLine="0"/>
              <w:rPr>
                <w:sz w:val="20"/>
              </w:rPr>
            </w:pPr>
            <w:r>
              <w:rPr>
                <w:sz w:val="20"/>
              </w:rPr>
              <w:t>235,5</w:t>
            </w:r>
          </w:p>
        </w:tc>
        <w:tc>
          <w:tcPr>
            <w:tcW w:w="705" w:type="dxa"/>
          </w:tcPr>
          <w:p w:rsidR="007F1A92" w:rsidRDefault="007F1A92">
            <w:pPr>
              <w:pStyle w:val="a5"/>
              <w:ind w:firstLine="0"/>
              <w:rPr>
                <w:sz w:val="20"/>
              </w:rPr>
            </w:pPr>
            <w:r>
              <w:rPr>
                <w:sz w:val="20"/>
              </w:rPr>
              <w:t>190,7</w:t>
            </w:r>
          </w:p>
        </w:tc>
        <w:tc>
          <w:tcPr>
            <w:tcW w:w="705" w:type="dxa"/>
          </w:tcPr>
          <w:p w:rsidR="007F1A92" w:rsidRDefault="007F1A92">
            <w:pPr>
              <w:pStyle w:val="a5"/>
              <w:ind w:firstLine="0"/>
              <w:rPr>
                <w:sz w:val="20"/>
              </w:rPr>
            </w:pPr>
            <w:r>
              <w:rPr>
                <w:sz w:val="20"/>
              </w:rPr>
              <w:t>204,5</w:t>
            </w:r>
          </w:p>
        </w:tc>
        <w:tc>
          <w:tcPr>
            <w:tcW w:w="705" w:type="dxa"/>
          </w:tcPr>
          <w:p w:rsidR="007F1A92" w:rsidRDefault="007F1A92">
            <w:pPr>
              <w:pStyle w:val="a5"/>
              <w:ind w:firstLine="0"/>
              <w:rPr>
                <w:sz w:val="20"/>
              </w:rPr>
            </w:pPr>
            <w:r>
              <w:rPr>
                <w:sz w:val="20"/>
              </w:rPr>
              <w:t>295,6</w:t>
            </w:r>
          </w:p>
        </w:tc>
        <w:tc>
          <w:tcPr>
            <w:tcW w:w="705" w:type="dxa"/>
          </w:tcPr>
          <w:p w:rsidR="007F1A92" w:rsidRDefault="007F1A92">
            <w:pPr>
              <w:pStyle w:val="a5"/>
              <w:ind w:firstLine="0"/>
              <w:rPr>
                <w:sz w:val="20"/>
              </w:rPr>
            </w:pPr>
            <w:r>
              <w:rPr>
                <w:sz w:val="20"/>
              </w:rPr>
              <w:t>265,1</w:t>
            </w:r>
          </w:p>
        </w:tc>
        <w:tc>
          <w:tcPr>
            <w:tcW w:w="705" w:type="dxa"/>
          </w:tcPr>
          <w:p w:rsidR="007F1A92" w:rsidRDefault="007F1A92">
            <w:pPr>
              <w:pStyle w:val="a5"/>
              <w:ind w:firstLine="0"/>
              <w:rPr>
                <w:sz w:val="20"/>
              </w:rPr>
            </w:pPr>
            <w:r>
              <w:rPr>
                <w:sz w:val="20"/>
              </w:rPr>
              <w:t>227,1</w:t>
            </w:r>
          </w:p>
        </w:tc>
        <w:tc>
          <w:tcPr>
            <w:tcW w:w="773" w:type="dxa"/>
          </w:tcPr>
          <w:p w:rsidR="007F1A92" w:rsidRPr="00057371" w:rsidRDefault="007F1A92">
            <w:pPr>
              <w:pStyle w:val="a5"/>
              <w:ind w:firstLine="0"/>
              <w:rPr>
                <w:b/>
                <w:sz w:val="20"/>
              </w:rPr>
            </w:pPr>
            <w:r w:rsidRPr="00057371">
              <w:rPr>
                <w:b/>
                <w:sz w:val="20"/>
              </w:rPr>
              <w:t>1,09</w:t>
            </w:r>
          </w:p>
        </w:tc>
      </w:tr>
      <w:tr w:rsidR="007F1A92">
        <w:trPr>
          <w:trHeight w:val="561"/>
        </w:trPr>
        <w:tc>
          <w:tcPr>
            <w:tcW w:w="547" w:type="dxa"/>
          </w:tcPr>
          <w:p w:rsidR="007F1A92" w:rsidRDefault="007F1A92">
            <w:pPr>
              <w:pStyle w:val="a5"/>
              <w:ind w:firstLine="0"/>
              <w:rPr>
                <w:sz w:val="24"/>
              </w:rPr>
            </w:pPr>
            <w:r>
              <w:rPr>
                <w:sz w:val="24"/>
              </w:rPr>
              <w:t>3.</w:t>
            </w:r>
          </w:p>
        </w:tc>
        <w:tc>
          <w:tcPr>
            <w:tcW w:w="1901" w:type="dxa"/>
          </w:tcPr>
          <w:p w:rsidR="007F1A92" w:rsidRPr="00057371" w:rsidRDefault="007F1A92">
            <w:pPr>
              <w:pStyle w:val="a5"/>
              <w:ind w:firstLine="0"/>
              <w:rPr>
                <w:sz w:val="22"/>
                <w:szCs w:val="22"/>
              </w:rPr>
            </w:pPr>
            <w:r w:rsidRPr="00057371">
              <w:rPr>
                <w:sz w:val="22"/>
                <w:szCs w:val="22"/>
              </w:rPr>
              <w:t>Дизельное топливо</w:t>
            </w:r>
          </w:p>
        </w:tc>
        <w:tc>
          <w:tcPr>
            <w:tcW w:w="905" w:type="dxa"/>
          </w:tcPr>
          <w:p w:rsidR="007F1A92" w:rsidRDefault="007F1A92">
            <w:pPr>
              <w:pStyle w:val="a5"/>
              <w:ind w:firstLine="0"/>
              <w:rPr>
                <w:sz w:val="20"/>
              </w:rPr>
            </w:pPr>
            <w:r>
              <w:rPr>
                <w:sz w:val="20"/>
                <w:lang w:val="ro-RO"/>
              </w:rPr>
              <w:t>USD/</w:t>
            </w:r>
            <w:r>
              <w:rPr>
                <w:sz w:val="20"/>
              </w:rPr>
              <w:t>т</w:t>
            </w:r>
          </w:p>
        </w:tc>
        <w:tc>
          <w:tcPr>
            <w:tcW w:w="705" w:type="dxa"/>
          </w:tcPr>
          <w:p w:rsidR="007F1A92" w:rsidRDefault="007F1A92">
            <w:pPr>
              <w:pStyle w:val="a5"/>
              <w:ind w:firstLine="0"/>
              <w:rPr>
                <w:sz w:val="20"/>
              </w:rPr>
            </w:pPr>
            <w:r>
              <w:rPr>
                <w:sz w:val="20"/>
              </w:rPr>
              <w:t>185,3</w:t>
            </w:r>
          </w:p>
        </w:tc>
        <w:tc>
          <w:tcPr>
            <w:tcW w:w="705" w:type="dxa"/>
          </w:tcPr>
          <w:p w:rsidR="007F1A92" w:rsidRDefault="007F1A92">
            <w:pPr>
              <w:pStyle w:val="a5"/>
              <w:ind w:firstLine="0"/>
              <w:rPr>
                <w:sz w:val="20"/>
              </w:rPr>
            </w:pPr>
            <w:r>
              <w:rPr>
                <w:sz w:val="20"/>
              </w:rPr>
              <w:t>205,1</w:t>
            </w:r>
          </w:p>
        </w:tc>
        <w:tc>
          <w:tcPr>
            <w:tcW w:w="705" w:type="dxa"/>
          </w:tcPr>
          <w:p w:rsidR="007F1A92" w:rsidRDefault="007F1A92">
            <w:pPr>
              <w:pStyle w:val="a5"/>
              <w:ind w:firstLine="0"/>
              <w:rPr>
                <w:sz w:val="20"/>
              </w:rPr>
            </w:pPr>
            <w:r>
              <w:rPr>
                <w:sz w:val="20"/>
              </w:rPr>
              <w:t>220,9</w:t>
            </w:r>
          </w:p>
        </w:tc>
        <w:tc>
          <w:tcPr>
            <w:tcW w:w="705" w:type="dxa"/>
          </w:tcPr>
          <w:p w:rsidR="007F1A92" w:rsidRDefault="007F1A92">
            <w:pPr>
              <w:pStyle w:val="a5"/>
              <w:ind w:firstLine="0"/>
              <w:rPr>
                <w:sz w:val="20"/>
              </w:rPr>
            </w:pPr>
            <w:r>
              <w:rPr>
                <w:sz w:val="20"/>
              </w:rPr>
              <w:t>173,6</w:t>
            </w:r>
          </w:p>
        </w:tc>
        <w:tc>
          <w:tcPr>
            <w:tcW w:w="705" w:type="dxa"/>
          </w:tcPr>
          <w:p w:rsidR="007F1A92" w:rsidRDefault="007F1A92">
            <w:pPr>
              <w:pStyle w:val="a5"/>
              <w:ind w:firstLine="0"/>
              <w:rPr>
                <w:sz w:val="20"/>
              </w:rPr>
            </w:pPr>
            <w:r>
              <w:rPr>
                <w:sz w:val="20"/>
              </w:rPr>
              <w:t>161</w:t>
            </w:r>
          </w:p>
        </w:tc>
        <w:tc>
          <w:tcPr>
            <w:tcW w:w="705" w:type="dxa"/>
          </w:tcPr>
          <w:p w:rsidR="007F1A92" w:rsidRDefault="007F1A92">
            <w:pPr>
              <w:pStyle w:val="a5"/>
              <w:ind w:firstLine="0"/>
              <w:rPr>
                <w:sz w:val="20"/>
              </w:rPr>
            </w:pPr>
            <w:r>
              <w:rPr>
                <w:sz w:val="20"/>
              </w:rPr>
              <w:t>256,3</w:t>
            </w:r>
          </w:p>
        </w:tc>
        <w:tc>
          <w:tcPr>
            <w:tcW w:w="705" w:type="dxa"/>
          </w:tcPr>
          <w:p w:rsidR="007F1A92" w:rsidRDefault="007F1A92">
            <w:pPr>
              <w:pStyle w:val="a5"/>
              <w:ind w:firstLine="0"/>
              <w:rPr>
                <w:sz w:val="20"/>
              </w:rPr>
            </w:pPr>
            <w:r>
              <w:rPr>
                <w:sz w:val="20"/>
              </w:rPr>
              <w:t>231,2</w:t>
            </w:r>
          </w:p>
        </w:tc>
        <w:tc>
          <w:tcPr>
            <w:tcW w:w="705" w:type="dxa"/>
          </w:tcPr>
          <w:p w:rsidR="007F1A92" w:rsidRDefault="007F1A92">
            <w:pPr>
              <w:pStyle w:val="a5"/>
              <w:ind w:firstLine="0"/>
              <w:rPr>
                <w:sz w:val="20"/>
              </w:rPr>
            </w:pPr>
            <w:r>
              <w:rPr>
                <w:sz w:val="20"/>
              </w:rPr>
              <w:t>204,1</w:t>
            </w:r>
          </w:p>
        </w:tc>
        <w:tc>
          <w:tcPr>
            <w:tcW w:w="773" w:type="dxa"/>
          </w:tcPr>
          <w:p w:rsidR="007F1A92" w:rsidRPr="00057371" w:rsidRDefault="007F1A92">
            <w:pPr>
              <w:pStyle w:val="a5"/>
              <w:ind w:firstLine="0"/>
              <w:rPr>
                <w:b/>
                <w:sz w:val="20"/>
              </w:rPr>
            </w:pPr>
            <w:r w:rsidRPr="00057371">
              <w:rPr>
                <w:b/>
                <w:sz w:val="20"/>
              </w:rPr>
              <w:t>1,1</w:t>
            </w:r>
          </w:p>
        </w:tc>
      </w:tr>
      <w:tr w:rsidR="007F1A92">
        <w:trPr>
          <w:trHeight w:val="270"/>
        </w:trPr>
        <w:tc>
          <w:tcPr>
            <w:tcW w:w="547" w:type="dxa"/>
          </w:tcPr>
          <w:p w:rsidR="007F1A92" w:rsidRDefault="007F1A92">
            <w:pPr>
              <w:pStyle w:val="a5"/>
              <w:ind w:firstLine="0"/>
              <w:rPr>
                <w:sz w:val="24"/>
              </w:rPr>
            </w:pPr>
            <w:r>
              <w:rPr>
                <w:sz w:val="24"/>
              </w:rPr>
              <w:t>4.</w:t>
            </w:r>
          </w:p>
        </w:tc>
        <w:tc>
          <w:tcPr>
            <w:tcW w:w="1901" w:type="dxa"/>
          </w:tcPr>
          <w:p w:rsidR="007F1A92" w:rsidRPr="00057371" w:rsidRDefault="007F1A92">
            <w:pPr>
              <w:pStyle w:val="a5"/>
              <w:ind w:firstLine="0"/>
              <w:rPr>
                <w:sz w:val="22"/>
                <w:szCs w:val="22"/>
              </w:rPr>
            </w:pPr>
            <w:r w:rsidRPr="00057371">
              <w:rPr>
                <w:sz w:val="22"/>
                <w:szCs w:val="22"/>
              </w:rPr>
              <w:t>Мазут</w:t>
            </w:r>
          </w:p>
        </w:tc>
        <w:tc>
          <w:tcPr>
            <w:tcW w:w="905" w:type="dxa"/>
          </w:tcPr>
          <w:p w:rsidR="007F1A92" w:rsidRDefault="007F1A92">
            <w:pPr>
              <w:pStyle w:val="a5"/>
              <w:ind w:firstLine="0"/>
              <w:rPr>
                <w:sz w:val="20"/>
              </w:rPr>
            </w:pPr>
            <w:r>
              <w:rPr>
                <w:sz w:val="20"/>
                <w:lang w:val="ro-RO"/>
              </w:rPr>
              <w:t>USD/</w:t>
            </w:r>
            <w:r>
              <w:rPr>
                <w:sz w:val="20"/>
              </w:rPr>
              <w:t>т</w:t>
            </w:r>
          </w:p>
        </w:tc>
        <w:tc>
          <w:tcPr>
            <w:tcW w:w="705" w:type="dxa"/>
          </w:tcPr>
          <w:p w:rsidR="007F1A92" w:rsidRDefault="007F1A92">
            <w:pPr>
              <w:pStyle w:val="a5"/>
              <w:ind w:firstLine="0"/>
              <w:rPr>
                <w:sz w:val="20"/>
              </w:rPr>
            </w:pPr>
            <w:r>
              <w:rPr>
                <w:sz w:val="20"/>
              </w:rPr>
              <w:t>89,5</w:t>
            </w:r>
          </w:p>
        </w:tc>
        <w:tc>
          <w:tcPr>
            <w:tcW w:w="705" w:type="dxa"/>
          </w:tcPr>
          <w:p w:rsidR="007F1A92" w:rsidRDefault="007F1A92">
            <w:pPr>
              <w:pStyle w:val="a5"/>
              <w:ind w:firstLine="0"/>
              <w:rPr>
                <w:sz w:val="20"/>
              </w:rPr>
            </w:pPr>
            <w:r>
              <w:rPr>
                <w:sz w:val="20"/>
              </w:rPr>
              <w:t>110,5</w:t>
            </w:r>
          </w:p>
        </w:tc>
        <w:tc>
          <w:tcPr>
            <w:tcW w:w="705" w:type="dxa"/>
          </w:tcPr>
          <w:p w:rsidR="007F1A92" w:rsidRDefault="007F1A92">
            <w:pPr>
              <w:pStyle w:val="a5"/>
              <w:ind w:firstLine="0"/>
              <w:rPr>
                <w:sz w:val="20"/>
              </w:rPr>
            </w:pPr>
            <w:r>
              <w:rPr>
                <w:sz w:val="20"/>
              </w:rPr>
              <w:t>108,4</w:t>
            </w:r>
          </w:p>
        </w:tc>
        <w:tc>
          <w:tcPr>
            <w:tcW w:w="705" w:type="dxa"/>
          </w:tcPr>
          <w:p w:rsidR="007F1A92" w:rsidRDefault="007F1A92">
            <w:pPr>
              <w:pStyle w:val="a5"/>
              <w:ind w:firstLine="0"/>
              <w:rPr>
                <w:sz w:val="20"/>
              </w:rPr>
            </w:pPr>
            <w:r>
              <w:rPr>
                <w:sz w:val="20"/>
              </w:rPr>
              <w:t>102,9</w:t>
            </w:r>
          </w:p>
        </w:tc>
        <w:tc>
          <w:tcPr>
            <w:tcW w:w="705" w:type="dxa"/>
          </w:tcPr>
          <w:p w:rsidR="007F1A92" w:rsidRDefault="007F1A92">
            <w:pPr>
              <w:pStyle w:val="a5"/>
              <w:ind w:firstLine="0"/>
              <w:rPr>
                <w:sz w:val="20"/>
              </w:rPr>
            </w:pPr>
            <w:r>
              <w:rPr>
                <w:sz w:val="20"/>
              </w:rPr>
              <w:t>89,4</w:t>
            </w:r>
          </w:p>
        </w:tc>
        <w:tc>
          <w:tcPr>
            <w:tcW w:w="705" w:type="dxa"/>
          </w:tcPr>
          <w:p w:rsidR="007F1A92" w:rsidRDefault="007F1A92">
            <w:pPr>
              <w:pStyle w:val="a5"/>
              <w:ind w:firstLine="0"/>
              <w:rPr>
                <w:sz w:val="20"/>
              </w:rPr>
            </w:pPr>
            <w:r>
              <w:rPr>
                <w:sz w:val="20"/>
              </w:rPr>
              <w:t>168,7</w:t>
            </w:r>
          </w:p>
        </w:tc>
        <w:tc>
          <w:tcPr>
            <w:tcW w:w="705" w:type="dxa"/>
          </w:tcPr>
          <w:p w:rsidR="007F1A92" w:rsidRDefault="007F1A92">
            <w:pPr>
              <w:pStyle w:val="a5"/>
              <w:ind w:firstLine="0"/>
              <w:rPr>
                <w:sz w:val="20"/>
              </w:rPr>
            </w:pPr>
            <w:r>
              <w:rPr>
                <w:sz w:val="20"/>
              </w:rPr>
              <w:t>148,1</w:t>
            </w:r>
          </w:p>
        </w:tc>
        <w:tc>
          <w:tcPr>
            <w:tcW w:w="705" w:type="dxa"/>
          </w:tcPr>
          <w:p w:rsidR="007F1A92" w:rsidRDefault="007F1A92">
            <w:pPr>
              <w:pStyle w:val="a5"/>
              <w:ind w:firstLine="0"/>
              <w:rPr>
                <w:sz w:val="20"/>
              </w:rPr>
            </w:pPr>
            <w:r>
              <w:rPr>
                <w:sz w:val="20"/>
              </w:rPr>
              <w:t>127,3</w:t>
            </w:r>
          </w:p>
        </w:tc>
        <w:tc>
          <w:tcPr>
            <w:tcW w:w="773" w:type="dxa"/>
          </w:tcPr>
          <w:p w:rsidR="007F1A92" w:rsidRPr="00057371" w:rsidRDefault="007F1A92">
            <w:pPr>
              <w:pStyle w:val="a5"/>
              <w:ind w:firstLine="0"/>
              <w:rPr>
                <w:b/>
                <w:sz w:val="20"/>
              </w:rPr>
            </w:pPr>
            <w:r w:rsidRPr="00057371">
              <w:rPr>
                <w:b/>
                <w:sz w:val="20"/>
              </w:rPr>
              <w:t>1,42</w:t>
            </w:r>
          </w:p>
        </w:tc>
      </w:tr>
      <w:tr w:rsidR="007F1A92">
        <w:trPr>
          <w:trHeight w:val="270"/>
        </w:trPr>
        <w:tc>
          <w:tcPr>
            <w:tcW w:w="547" w:type="dxa"/>
          </w:tcPr>
          <w:p w:rsidR="007F1A92" w:rsidRDefault="007F1A92">
            <w:pPr>
              <w:pStyle w:val="a5"/>
              <w:ind w:firstLine="0"/>
              <w:rPr>
                <w:sz w:val="24"/>
              </w:rPr>
            </w:pPr>
            <w:r>
              <w:rPr>
                <w:sz w:val="24"/>
              </w:rPr>
              <w:t>5.</w:t>
            </w:r>
          </w:p>
        </w:tc>
        <w:tc>
          <w:tcPr>
            <w:tcW w:w="1901" w:type="dxa"/>
          </w:tcPr>
          <w:p w:rsidR="007F1A92" w:rsidRPr="00057371" w:rsidRDefault="007F1A92">
            <w:pPr>
              <w:pStyle w:val="a5"/>
              <w:ind w:firstLine="0"/>
              <w:rPr>
                <w:sz w:val="22"/>
                <w:szCs w:val="22"/>
              </w:rPr>
            </w:pPr>
            <w:r w:rsidRPr="00057371">
              <w:rPr>
                <w:sz w:val="22"/>
                <w:szCs w:val="22"/>
              </w:rPr>
              <w:t xml:space="preserve">Газ сжиженный </w:t>
            </w:r>
          </w:p>
        </w:tc>
        <w:tc>
          <w:tcPr>
            <w:tcW w:w="905" w:type="dxa"/>
          </w:tcPr>
          <w:p w:rsidR="007F1A92" w:rsidRDefault="007F1A92">
            <w:pPr>
              <w:pStyle w:val="a5"/>
              <w:ind w:firstLine="0"/>
              <w:rPr>
                <w:sz w:val="20"/>
              </w:rPr>
            </w:pPr>
            <w:r>
              <w:rPr>
                <w:sz w:val="20"/>
                <w:lang w:val="ro-RO"/>
              </w:rPr>
              <w:t>USD/</w:t>
            </w:r>
            <w:r>
              <w:rPr>
                <w:sz w:val="20"/>
              </w:rPr>
              <w:t>т</w:t>
            </w:r>
          </w:p>
        </w:tc>
        <w:tc>
          <w:tcPr>
            <w:tcW w:w="705" w:type="dxa"/>
          </w:tcPr>
          <w:p w:rsidR="007F1A92" w:rsidRDefault="007F1A92">
            <w:pPr>
              <w:pStyle w:val="a5"/>
              <w:ind w:firstLine="0"/>
              <w:rPr>
                <w:sz w:val="20"/>
              </w:rPr>
            </w:pPr>
            <w:r>
              <w:rPr>
                <w:sz w:val="20"/>
              </w:rPr>
              <w:t>130,1</w:t>
            </w:r>
          </w:p>
        </w:tc>
        <w:tc>
          <w:tcPr>
            <w:tcW w:w="705" w:type="dxa"/>
          </w:tcPr>
          <w:p w:rsidR="007F1A92" w:rsidRDefault="007F1A92">
            <w:pPr>
              <w:pStyle w:val="a5"/>
              <w:ind w:firstLine="0"/>
              <w:rPr>
                <w:sz w:val="20"/>
              </w:rPr>
            </w:pPr>
            <w:r>
              <w:rPr>
                <w:sz w:val="20"/>
              </w:rPr>
              <w:t>177,4</w:t>
            </w:r>
          </w:p>
        </w:tc>
        <w:tc>
          <w:tcPr>
            <w:tcW w:w="705" w:type="dxa"/>
          </w:tcPr>
          <w:p w:rsidR="007F1A92" w:rsidRDefault="007F1A92">
            <w:pPr>
              <w:pStyle w:val="a5"/>
              <w:ind w:firstLine="0"/>
              <w:rPr>
                <w:sz w:val="20"/>
              </w:rPr>
            </w:pPr>
            <w:r>
              <w:rPr>
                <w:sz w:val="20"/>
              </w:rPr>
              <w:t>189,9</w:t>
            </w:r>
          </w:p>
        </w:tc>
        <w:tc>
          <w:tcPr>
            <w:tcW w:w="705" w:type="dxa"/>
          </w:tcPr>
          <w:p w:rsidR="007F1A92" w:rsidRDefault="007F1A92">
            <w:pPr>
              <w:pStyle w:val="a5"/>
              <w:ind w:firstLine="0"/>
              <w:rPr>
                <w:sz w:val="20"/>
              </w:rPr>
            </w:pPr>
            <w:r>
              <w:rPr>
                <w:sz w:val="20"/>
              </w:rPr>
              <w:t>189,3</w:t>
            </w:r>
          </w:p>
        </w:tc>
        <w:tc>
          <w:tcPr>
            <w:tcW w:w="705" w:type="dxa"/>
          </w:tcPr>
          <w:p w:rsidR="007F1A92" w:rsidRDefault="007F1A92">
            <w:pPr>
              <w:pStyle w:val="a5"/>
              <w:ind w:firstLine="0"/>
              <w:rPr>
                <w:sz w:val="20"/>
              </w:rPr>
            </w:pPr>
            <w:r>
              <w:rPr>
                <w:sz w:val="20"/>
              </w:rPr>
              <w:t>181,2</w:t>
            </w:r>
          </w:p>
        </w:tc>
        <w:tc>
          <w:tcPr>
            <w:tcW w:w="705" w:type="dxa"/>
          </w:tcPr>
          <w:p w:rsidR="007F1A92" w:rsidRDefault="007F1A92">
            <w:pPr>
              <w:pStyle w:val="a5"/>
              <w:ind w:firstLine="0"/>
              <w:rPr>
                <w:sz w:val="20"/>
              </w:rPr>
            </w:pPr>
            <w:r>
              <w:rPr>
                <w:sz w:val="20"/>
              </w:rPr>
              <w:t>271,6</w:t>
            </w:r>
          </w:p>
        </w:tc>
        <w:tc>
          <w:tcPr>
            <w:tcW w:w="705" w:type="dxa"/>
          </w:tcPr>
          <w:p w:rsidR="007F1A92" w:rsidRDefault="007F1A92">
            <w:pPr>
              <w:pStyle w:val="a5"/>
              <w:ind w:firstLine="0"/>
              <w:rPr>
                <w:sz w:val="20"/>
              </w:rPr>
            </w:pPr>
            <w:r>
              <w:rPr>
                <w:sz w:val="20"/>
              </w:rPr>
              <w:t>262,5</w:t>
            </w:r>
          </w:p>
        </w:tc>
        <w:tc>
          <w:tcPr>
            <w:tcW w:w="705" w:type="dxa"/>
          </w:tcPr>
          <w:p w:rsidR="007F1A92" w:rsidRDefault="007F1A92">
            <w:pPr>
              <w:pStyle w:val="a5"/>
              <w:ind w:firstLine="0"/>
              <w:rPr>
                <w:sz w:val="20"/>
              </w:rPr>
            </w:pPr>
            <w:r>
              <w:rPr>
                <w:sz w:val="20"/>
              </w:rPr>
              <w:t>215,2</w:t>
            </w:r>
          </w:p>
        </w:tc>
        <w:tc>
          <w:tcPr>
            <w:tcW w:w="773" w:type="dxa"/>
          </w:tcPr>
          <w:p w:rsidR="007F1A92" w:rsidRPr="00057371" w:rsidRDefault="007F1A92">
            <w:pPr>
              <w:pStyle w:val="a5"/>
              <w:ind w:firstLine="0"/>
              <w:rPr>
                <w:b/>
                <w:sz w:val="20"/>
              </w:rPr>
            </w:pPr>
            <w:r w:rsidRPr="00057371">
              <w:rPr>
                <w:b/>
                <w:sz w:val="20"/>
              </w:rPr>
              <w:t>1,65</w:t>
            </w:r>
          </w:p>
        </w:tc>
      </w:tr>
      <w:tr w:rsidR="007F1A92">
        <w:trPr>
          <w:trHeight w:val="291"/>
        </w:trPr>
        <w:tc>
          <w:tcPr>
            <w:tcW w:w="547" w:type="dxa"/>
          </w:tcPr>
          <w:p w:rsidR="007F1A92" w:rsidRDefault="007F1A92">
            <w:pPr>
              <w:pStyle w:val="a5"/>
              <w:ind w:firstLine="0"/>
              <w:rPr>
                <w:sz w:val="24"/>
              </w:rPr>
            </w:pPr>
            <w:r>
              <w:rPr>
                <w:sz w:val="24"/>
              </w:rPr>
              <w:t>6.</w:t>
            </w:r>
          </w:p>
        </w:tc>
        <w:tc>
          <w:tcPr>
            <w:tcW w:w="1901" w:type="dxa"/>
          </w:tcPr>
          <w:p w:rsidR="007F1A92" w:rsidRPr="00057371" w:rsidRDefault="007F1A92">
            <w:pPr>
              <w:pStyle w:val="a5"/>
              <w:ind w:firstLine="0"/>
              <w:rPr>
                <w:sz w:val="22"/>
                <w:szCs w:val="22"/>
              </w:rPr>
            </w:pPr>
            <w:r w:rsidRPr="00057371">
              <w:rPr>
                <w:sz w:val="22"/>
                <w:szCs w:val="22"/>
              </w:rPr>
              <w:t>Газ природный</w:t>
            </w:r>
          </w:p>
        </w:tc>
        <w:tc>
          <w:tcPr>
            <w:tcW w:w="905" w:type="dxa"/>
          </w:tcPr>
          <w:p w:rsidR="007F1A92" w:rsidRDefault="007F1A92">
            <w:pPr>
              <w:pStyle w:val="a5"/>
              <w:ind w:firstLine="0"/>
              <w:rPr>
                <w:sz w:val="20"/>
                <w:vertAlign w:val="superscript"/>
              </w:rPr>
            </w:pPr>
            <w:r>
              <w:rPr>
                <w:sz w:val="20"/>
                <w:lang w:val="ro-RO"/>
              </w:rPr>
              <w:t>USD/</w:t>
            </w:r>
            <w:r>
              <w:rPr>
                <w:sz w:val="20"/>
              </w:rPr>
              <w:t>м</w:t>
            </w:r>
            <w:r>
              <w:rPr>
                <w:sz w:val="20"/>
                <w:vertAlign w:val="superscript"/>
              </w:rPr>
              <w:t>3</w:t>
            </w:r>
          </w:p>
        </w:tc>
        <w:tc>
          <w:tcPr>
            <w:tcW w:w="705" w:type="dxa"/>
          </w:tcPr>
          <w:p w:rsidR="007F1A92" w:rsidRDefault="007F1A92">
            <w:pPr>
              <w:pStyle w:val="a5"/>
              <w:ind w:firstLine="0"/>
              <w:rPr>
                <w:sz w:val="20"/>
              </w:rPr>
            </w:pPr>
            <w:r>
              <w:rPr>
                <w:sz w:val="20"/>
              </w:rPr>
              <w:t>58</w:t>
            </w:r>
          </w:p>
        </w:tc>
        <w:tc>
          <w:tcPr>
            <w:tcW w:w="705" w:type="dxa"/>
          </w:tcPr>
          <w:p w:rsidR="007F1A92" w:rsidRDefault="007F1A92">
            <w:pPr>
              <w:pStyle w:val="a5"/>
              <w:ind w:firstLine="0"/>
              <w:rPr>
                <w:sz w:val="20"/>
              </w:rPr>
            </w:pPr>
            <w:r>
              <w:rPr>
                <w:sz w:val="20"/>
              </w:rPr>
              <w:t>58,6</w:t>
            </w:r>
          </w:p>
        </w:tc>
        <w:tc>
          <w:tcPr>
            <w:tcW w:w="705" w:type="dxa"/>
          </w:tcPr>
          <w:p w:rsidR="007F1A92" w:rsidRDefault="007F1A92">
            <w:pPr>
              <w:pStyle w:val="a5"/>
              <w:ind w:firstLine="0"/>
              <w:rPr>
                <w:sz w:val="20"/>
              </w:rPr>
            </w:pPr>
            <w:r>
              <w:rPr>
                <w:sz w:val="20"/>
              </w:rPr>
              <w:t>57,4</w:t>
            </w:r>
          </w:p>
        </w:tc>
        <w:tc>
          <w:tcPr>
            <w:tcW w:w="705" w:type="dxa"/>
          </w:tcPr>
          <w:p w:rsidR="007F1A92" w:rsidRDefault="007F1A92">
            <w:pPr>
              <w:pStyle w:val="a5"/>
              <w:ind w:firstLine="0"/>
              <w:rPr>
                <w:sz w:val="20"/>
              </w:rPr>
            </w:pPr>
            <w:r>
              <w:rPr>
                <w:sz w:val="20"/>
              </w:rPr>
              <w:t>58,4</w:t>
            </w:r>
          </w:p>
        </w:tc>
        <w:tc>
          <w:tcPr>
            <w:tcW w:w="705" w:type="dxa"/>
          </w:tcPr>
          <w:p w:rsidR="007F1A92" w:rsidRDefault="007F1A92">
            <w:pPr>
              <w:pStyle w:val="a5"/>
              <w:ind w:firstLine="0"/>
              <w:rPr>
                <w:sz w:val="20"/>
              </w:rPr>
            </w:pPr>
            <w:r>
              <w:rPr>
                <w:sz w:val="20"/>
              </w:rPr>
              <w:t>60</w:t>
            </w:r>
            <w:r w:rsidR="006A4DD2">
              <w:rPr>
                <w:sz w:val="20"/>
              </w:rPr>
              <w:t>,</w:t>
            </w:r>
            <w:r>
              <w:rPr>
                <w:sz w:val="20"/>
              </w:rPr>
              <w:t>2</w:t>
            </w:r>
          </w:p>
        </w:tc>
        <w:tc>
          <w:tcPr>
            <w:tcW w:w="705" w:type="dxa"/>
          </w:tcPr>
          <w:p w:rsidR="007F1A92" w:rsidRDefault="007F1A92">
            <w:pPr>
              <w:pStyle w:val="a5"/>
              <w:ind w:firstLine="0"/>
              <w:rPr>
                <w:sz w:val="20"/>
              </w:rPr>
            </w:pPr>
            <w:r>
              <w:rPr>
                <w:sz w:val="20"/>
              </w:rPr>
              <w:t>69,3</w:t>
            </w:r>
          </w:p>
        </w:tc>
        <w:tc>
          <w:tcPr>
            <w:tcW w:w="705" w:type="dxa"/>
          </w:tcPr>
          <w:p w:rsidR="007F1A92" w:rsidRDefault="007F1A92">
            <w:pPr>
              <w:pStyle w:val="a5"/>
              <w:ind w:firstLine="0"/>
              <w:rPr>
                <w:sz w:val="20"/>
              </w:rPr>
            </w:pPr>
            <w:r>
              <w:rPr>
                <w:sz w:val="20"/>
              </w:rPr>
              <w:t>72,9</w:t>
            </w:r>
          </w:p>
        </w:tc>
        <w:tc>
          <w:tcPr>
            <w:tcW w:w="705" w:type="dxa"/>
          </w:tcPr>
          <w:p w:rsidR="007F1A92" w:rsidRDefault="007F1A92">
            <w:pPr>
              <w:pStyle w:val="a5"/>
              <w:ind w:firstLine="0"/>
              <w:rPr>
                <w:sz w:val="20"/>
              </w:rPr>
            </w:pPr>
            <w:r>
              <w:rPr>
                <w:sz w:val="20"/>
              </w:rPr>
              <w:t>77,9</w:t>
            </w:r>
          </w:p>
        </w:tc>
        <w:tc>
          <w:tcPr>
            <w:tcW w:w="773" w:type="dxa"/>
          </w:tcPr>
          <w:p w:rsidR="007F1A92" w:rsidRPr="00057371" w:rsidRDefault="007F1A92">
            <w:pPr>
              <w:pStyle w:val="a5"/>
              <w:ind w:firstLine="0"/>
              <w:rPr>
                <w:b/>
                <w:sz w:val="20"/>
              </w:rPr>
            </w:pPr>
            <w:r w:rsidRPr="00057371">
              <w:rPr>
                <w:b/>
                <w:sz w:val="20"/>
              </w:rPr>
              <w:t>1,34</w:t>
            </w:r>
          </w:p>
        </w:tc>
      </w:tr>
      <w:tr w:rsidR="007F1A92">
        <w:trPr>
          <w:trHeight w:val="561"/>
        </w:trPr>
        <w:tc>
          <w:tcPr>
            <w:tcW w:w="547" w:type="dxa"/>
          </w:tcPr>
          <w:p w:rsidR="007F1A92" w:rsidRDefault="007F1A92">
            <w:pPr>
              <w:pStyle w:val="a5"/>
              <w:ind w:firstLine="0"/>
              <w:rPr>
                <w:sz w:val="24"/>
              </w:rPr>
            </w:pPr>
            <w:r>
              <w:rPr>
                <w:sz w:val="24"/>
              </w:rPr>
              <w:t>7.</w:t>
            </w:r>
          </w:p>
        </w:tc>
        <w:tc>
          <w:tcPr>
            <w:tcW w:w="1901" w:type="dxa"/>
          </w:tcPr>
          <w:p w:rsidR="007F1A92" w:rsidRPr="00057371" w:rsidRDefault="007F1A92">
            <w:pPr>
              <w:pStyle w:val="a5"/>
              <w:ind w:firstLine="0"/>
              <w:rPr>
                <w:sz w:val="22"/>
                <w:szCs w:val="22"/>
              </w:rPr>
            </w:pPr>
            <w:r w:rsidRPr="00057371">
              <w:rPr>
                <w:sz w:val="22"/>
                <w:szCs w:val="22"/>
              </w:rPr>
              <w:t>Электроэнергия (импортируемая)</w:t>
            </w:r>
          </w:p>
        </w:tc>
        <w:tc>
          <w:tcPr>
            <w:tcW w:w="905" w:type="dxa"/>
          </w:tcPr>
          <w:p w:rsidR="007F1A92" w:rsidRDefault="007F1A92">
            <w:pPr>
              <w:pStyle w:val="a5"/>
              <w:ind w:firstLine="0"/>
              <w:rPr>
                <w:sz w:val="20"/>
              </w:rPr>
            </w:pPr>
            <w:r>
              <w:rPr>
                <w:sz w:val="20"/>
              </w:rPr>
              <w:t>Центов/ кВт.ч</w:t>
            </w:r>
          </w:p>
        </w:tc>
        <w:tc>
          <w:tcPr>
            <w:tcW w:w="705" w:type="dxa"/>
          </w:tcPr>
          <w:p w:rsidR="007F1A92" w:rsidRDefault="007F1A92">
            <w:pPr>
              <w:pStyle w:val="a5"/>
              <w:ind w:firstLine="0"/>
              <w:rPr>
                <w:sz w:val="20"/>
              </w:rPr>
            </w:pPr>
            <w:r>
              <w:rPr>
                <w:sz w:val="20"/>
              </w:rPr>
              <w:t>-</w:t>
            </w:r>
          </w:p>
        </w:tc>
        <w:tc>
          <w:tcPr>
            <w:tcW w:w="705" w:type="dxa"/>
          </w:tcPr>
          <w:p w:rsidR="007F1A92" w:rsidRDefault="007F1A92">
            <w:pPr>
              <w:pStyle w:val="a5"/>
              <w:ind w:firstLine="0"/>
              <w:rPr>
                <w:sz w:val="20"/>
              </w:rPr>
            </w:pPr>
            <w:r>
              <w:rPr>
                <w:sz w:val="20"/>
              </w:rPr>
              <w:t>2,24</w:t>
            </w:r>
          </w:p>
        </w:tc>
        <w:tc>
          <w:tcPr>
            <w:tcW w:w="705" w:type="dxa"/>
          </w:tcPr>
          <w:p w:rsidR="007F1A92" w:rsidRDefault="007F1A92">
            <w:pPr>
              <w:pStyle w:val="a5"/>
              <w:ind w:firstLine="0"/>
              <w:rPr>
                <w:sz w:val="20"/>
              </w:rPr>
            </w:pPr>
            <w:r>
              <w:rPr>
                <w:sz w:val="20"/>
              </w:rPr>
              <w:t>2,57</w:t>
            </w:r>
          </w:p>
        </w:tc>
        <w:tc>
          <w:tcPr>
            <w:tcW w:w="705" w:type="dxa"/>
          </w:tcPr>
          <w:p w:rsidR="007F1A92" w:rsidRDefault="007F1A92">
            <w:pPr>
              <w:pStyle w:val="a5"/>
              <w:ind w:firstLine="0"/>
              <w:rPr>
                <w:sz w:val="20"/>
              </w:rPr>
            </w:pPr>
            <w:r>
              <w:rPr>
                <w:sz w:val="20"/>
              </w:rPr>
              <w:t>3,11</w:t>
            </w:r>
          </w:p>
        </w:tc>
        <w:tc>
          <w:tcPr>
            <w:tcW w:w="705" w:type="dxa"/>
          </w:tcPr>
          <w:p w:rsidR="007F1A92" w:rsidRDefault="007F1A92">
            <w:pPr>
              <w:pStyle w:val="a5"/>
              <w:ind w:firstLine="0"/>
              <w:rPr>
                <w:sz w:val="20"/>
              </w:rPr>
            </w:pPr>
            <w:r>
              <w:rPr>
                <w:sz w:val="20"/>
              </w:rPr>
              <w:t>2,91</w:t>
            </w:r>
          </w:p>
        </w:tc>
        <w:tc>
          <w:tcPr>
            <w:tcW w:w="705" w:type="dxa"/>
          </w:tcPr>
          <w:p w:rsidR="007F1A92" w:rsidRDefault="007F1A92">
            <w:pPr>
              <w:pStyle w:val="a5"/>
              <w:ind w:firstLine="0"/>
              <w:rPr>
                <w:sz w:val="20"/>
              </w:rPr>
            </w:pPr>
            <w:r>
              <w:rPr>
                <w:sz w:val="20"/>
              </w:rPr>
              <w:t>2,57</w:t>
            </w:r>
          </w:p>
        </w:tc>
        <w:tc>
          <w:tcPr>
            <w:tcW w:w="705" w:type="dxa"/>
          </w:tcPr>
          <w:p w:rsidR="007F1A92" w:rsidRDefault="007F1A92">
            <w:pPr>
              <w:pStyle w:val="a5"/>
              <w:ind w:firstLine="0"/>
              <w:rPr>
                <w:sz w:val="20"/>
              </w:rPr>
            </w:pPr>
            <w:r>
              <w:rPr>
                <w:sz w:val="20"/>
              </w:rPr>
              <w:t>2,89</w:t>
            </w:r>
          </w:p>
        </w:tc>
        <w:tc>
          <w:tcPr>
            <w:tcW w:w="705" w:type="dxa"/>
          </w:tcPr>
          <w:p w:rsidR="007F1A92" w:rsidRDefault="007F1A92">
            <w:pPr>
              <w:pStyle w:val="a5"/>
              <w:ind w:firstLine="0"/>
              <w:rPr>
                <w:sz w:val="20"/>
              </w:rPr>
            </w:pPr>
            <w:r>
              <w:rPr>
                <w:sz w:val="20"/>
              </w:rPr>
              <w:t>2,39</w:t>
            </w:r>
          </w:p>
        </w:tc>
        <w:tc>
          <w:tcPr>
            <w:tcW w:w="773" w:type="dxa"/>
          </w:tcPr>
          <w:p w:rsidR="007F1A92" w:rsidRPr="00057371" w:rsidRDefault="007F1A92">
            <w:pPr>
              <w:pStyle w:val="a5"/>
              <w:ind w:firstLine="0"/>
              <w:rPr>
                <w:b/>
                <w:sz w:val="20"/>
              </w:rPr>
            </w:pPr>
            <w:r w:rsidRPr="00057371">
              <w:rPr>
                <w:b/>
                <w:sz w:val="20"/>
              </w:rPr>
              <w:t>1,066</w:t>
            </w:r>
          </w:p>
        </w:tc>
      </w:tr>
    </w:tbl>
    <w:p w:rsidR="007F1A92" w:rsidRPr="00057371" w:rsidRDefault="007F1A92">
      <w:pPr>
        <w:pStyle w:val="a5"/>
        <w:rPr>
          <w:sz w:val="24"/>
        </w:rPr>
      </w:pPr>
      <w:r w:rsidRPr="00057371">
        <w:rPr>
          <w:sz w:val="24"/>
        </w:rPr>
        <w:t>Природный газ и мазут являются основными видами топлива для производства электрической и тепловой энергии в республике. Удельные цены на эти виды импортируемого топлива за рассматриваемый период возросли в 1,34 и 1,42 раза, соответственно.</w:t>
      </w:r>
    </w:p>
    <w:p w:rsidR="007F1A92" w:rsidRPr="00057371" w:rsidRDefault="007F1A92">
      <w:pPr>
        <w:pStyle w:val="a5"/>
        <w:rPr>
          <w:sz w:val="24"/>
        </w:rPr>
      </w:pPr>
      <w:r w:rsidRPr="00057371">
        <w:rPr>
          <w:sz w:val="24"/>
        </w:rPr>
        <w:t xml:space="preserve">Однако, как показывает анализ, а также данные </w:t>
      </w:r>
      <w:r w:rsidRPr="00057371">
        <w:rPr>
          <w:sz w:val="24"/>
          <w:lang w:val="ro-RO"/>
        </w:rPr>
        <w:t xml:space="preserve">[3], </w:t>
      </w:r>
      <w:r w:rsidRPr="00057371">
        <w:rPr>
          <w:sz w:val="24"/>
        </w:rPr>
        <w:t>за этот же период тарифы на электрическую и тепловую энергию, были увеличены соответствующими энергоснабжающими организациями в республике более чем в 4 раза. Это не могло не сказаться на замедлении роста объемов ВВП , который увеличился за тот же период, как следует из данных таблицы 1, всего в 1,36 раза.</w:t>
      </w:r>
    </w:p>
    <w:p w:rsidR="007F1A92" w:rsidRPr="00057371" w:rsidRDefault="007F1A92">
      <w:pPr>
        <w:pStyle w:val="a5"/>
        <w:rPr>
          <w:sz w:val="24"/>
        </w:rPr>
      </w:pPr>
      <w:r w:rsidRPr="00057371">
        <w:rPr>
          <w:sz w:val="24"/>
        </w:rPr>
        <w:t>Увеличение тарифов приносило для ряда энергоснабжающих организаций улучшение финансового положения, однако только временно, так как это сопровождалось негативным влиянием на экономику, социальную сферу, и, как следствие, снижением платежеспособности потребителей.</w:t>
      </w:r>
    </w:p>
    <w:p w:rsidR="007F1A92" w:rsidRPr="00057371" w:rsidRDefault="007F1A92">
      <w:pPr>
        <w:pStyle w:val="a5"/>
        <w:rPr>
          <w:sz w:val="24"/>
        </w:rPr>
      </w:pPr>
      <w:r w:rsidRPr="00057371">
        <w:rPr>
          <w:sz w:val="24"/>
        </w:rPr>
        <w:t>В итоге уменьшались объемы реализации энергоресурсов</w:t>
      </w:r>
      <w:r w:rsidR="00016257">
        <w:rPr>
          <w:sz w:val="24"/>
        </w:rPr>
        <w:t>,</w:t>
      </w:r>
      <w:r w:rsidRPr="00057371">
        <w:rPr>
          <w:sz w:val="24"/>
        </w:rPr>
        <w:t xml:space="preserve"> и происходило дальнейшее ухудшение финансового и технического состояния подразделений и энергокомплекса в целом.</w:t>
      </w:r>
    </w:p>
    <w:p w:rsidR="007F1A92" w:rsidRPr="00057371" w:rsidRDefault="007F1A92">
      <w:pPr>
        <w:pStyle w:val="a5"/>
        <w:rPr>
          <w:sz w:val="24"/>
        </w:rPr>
      </w:pPr>
      <w:r w:rsidRPr="00057371">
        <w:rPr>
          <w:sz w:val="24"/>
        </w:rPr>
        <w:t xml:space="preserve">Следует отметить, что снижение уровня материального производства и платежеспособности потребителей обусловлено нескоординированностью тарифов не только в энергетике, но и в других сферах (цен на материалы, воду, услуги связи, коммунальные услуги, в сфере обслуживания и др.). </w:t>
      </w:r>
    </w:p>
    <w:p w:rsidR="007F1A92" w:rsidRPr="00057371" w:rsidRDefault="007F1A92">
      <w:pPr>
        <w:pStyle w:val="a5"/>
        <w:rPr>
          <w:sz w:val="24"/>
        </w:rPr>
      </w:pPr>
      <w:r w:rsidRPr="00057371">
        <w:rPr>
          <w:sz w:val="24"/>
        </w:rPr>
        <w:t>Приведенные данные и анализ свидетельствуют о том, что главные причины сложившегося тяжелого положения в энергетике, экономике и социальной сфере в значительной мере обусловлены  несовершенством управления тарифной политикой в республике.</w:t>
      </w:r>
    </w:p>
    <w:p w:rsidR="007F1A92" w:rsidRPr="00057371" w:rsidRDefault="007F1A92">
      <w:pPr>
        <w:pStyle w:val="a5"/>
        <w:rPr>
          <w:sz w:val="24"/>
        </w:rPr>
      </w:pPr>
      <w:r w:rsidRPr="00057371">
        <w:rPr>
          <w:sz w:val="24"/>
        </w:rPr>
        <w:t>Нескоординированность ценовых механизмов в энергетике и экономике, а также отсутствие регулирующих связей внутри энергокомплекса являются одними из главных угроз энергетической безопасности и сдерживающими факторами развития экономики в целом.</w:t>
      </w:r>
    </w:p>
    <w:p w:rsidR="007F1A92" w:rsidRPr="00016257" w:rsidRDefault="007F1A92">
      <w:pPr>
        <w:pStyle w:val="a5"/>
        <w:rPr>
          <w:sz w:val="24"/>
        </w:rPr>
      </w:pPr>
      <w:r w:rsidRPr="00016257">
        <w:rPr>
          <w:sz w:val="24"/>
        </w:rPr>
        <w:t>Рост тарифов на энергоресурсы привел фактически к искусственному ограничению их потребления в производственной сфере – в промышленном и сельскохозяйственном производстве, что явилось одной из причин снижения их общих показателей и доли  в общем объеме произведенного ВВП. Вместе с тем, получила развити</w:t>
      </w:r>
      <w:r w:rsidR="00016257">
        <w:rPr>
          <w:sz w:val="24"/>
        </w:rPr>
        <w:t>е</w:t>
      </w:r>
      <w:r w:rsidRPr="00016257">
        <w:rPr>
          <w:sz w:val="24"/>
        </w:rPr>
        <w:t xml:space="preserve"> непроизводственная сфера, доля которой в общем объеме ВВП достигла 48,5 %</w:t>
      </w:r>
      <w:r w:rsidR="00016257">
        <w:rPr>
          <w:sz w:val="24"/>
        </w:rPr>
        <w:t xml:space="preserve"> в 2003 г</w:t>
      </w:r>
      <w:r w:rsidRPr="00016257">
        <w:rPr>
          <w:sz w:val="24"/>
        </w:rPr>
        <w:t>. Непроизводственная сфера (услуги) характеризуется меньшей энергоемкостью единицы ВВП. Очевидно, что именно этим объясняется общее снижение удельных затрат  топливно-энергетических ресурсов на производство единицы ВВП:</w:t>
      </w:r>
    </w:p>
    <w:p w:rsidR="007F1A92" w:rsidRPr="00016257" w:rsidRDefault="007F1A92">
      <w:pPr>
        <w:pStyle w:val="a5"/>
        <w:numPr>
          <w:ilvl w:val="0"/>
          <w:numId w:val="1"/>
        </w:numPr>
        <w:rPr>
          <w:sz w:val="24"/>
        </w:rPr>
      </w:pPr>
      <w:r w:rsidRPr="00016257">
        <w:rPr>
          <w:sz w:val="24"/>
        </w:rPr>
        <w:t>удельной энергоемкости – от 3,53 кг/</w:t>
      </w:r>
      <w:r w:rsidRPr="00016257">
        <w:rPr>
          <w:sz w:val="24"/>
          <w:lang w:val="ro-RO"/>
        </w:rPr>
        <w:t xml:space="preserve">USD </w:t>
      </w:r>
      <w:r w:rsidRPr="00016257">
        <w:rPr>
          <w:sz w:val="24"/>
        </w:rPr>
        <w:t>до 1,62 кг/</w:t>
      </w:r>
      <w:r w:rsidRPr="00016257">
        <w:rPr>
          <w:sz w:val="24"/>
          <w:lang w:val="ro-RO"/>
        </w:rPr>
        <w:t>USD</w:t>
      </w:r>
      <w:r w:rsidRPr="00016257">
        <w:rPr>
          <w:sz w:val="24"/>
        </w:rPr>
        <w:t xml:space="preserve"> (снижение в 2,17 раза);</w:t>
      </w:r>
    </w:p>
    <w:p w:rsidR="007F1A92" w:rsidRPr="00016257" w:rsidRDefault="007F1A92">
      <w:pPr>
        <w:pStyle w:val="a5"/>
        <w:numPr>
          <w:ilvl w:val="0"/>
          <w:numId w:val="1"/>
        </w:numPr>
        <w:rPr>
          <w:sz w:val="24"/>
        </w:rPr>
      </w:pPr>
      <w:r w:rsidRPr="00016257">
        <w:rPr>
          <w:sz w:val="24"/>
        </w:rPr>
        <w:t>удельной электроемкости – от 2,63 кВт.ч/</w:t>
      </w:r>
      <w:r w:rsidRPr="00016257">
        <w:rPr>
          <w:sz w:val="24"/>
          <w:lang w:val="ro-RO"/>
        </w:rPr>
        <w:t>USD</w:t>
      </w:r>
      <w:r w:rsidRPr="00016257">
        <w:rPr>
          <w:sz w:val="24"/>
        </w:rPr>
        <w:t xml:space="preserve"> до 1,65 кВт.ч/</w:t>
      </w:r>
      <w:r w:rsidRPr="00016257">
        <w:rPr>
          <w:sz w:val="24"/>
          <w:lang w:val="ro-RO"/>
        </w:rPr>
        <w:t>USD</w:t>
      </w:r>
      <w:r w:rsidRPr="00016257">
        <w:rPr>
          <w:sz w:val="24"/>
        </w:rPr>
        <w:t xml:space="preserve"> (снижение в 1,59 раза).</w:t>
      </w:r>
    </w:p>
    <w:p w:rsidR="007F1A92" w:rsidRPr="00016257" w:rsidRDefault="007F1A92">
      <w:pPr>
        <w:pStyle w:val="a5"/>
        <w:rPr>
          <w:sz w:val="24"/>
        </w:rPr>
      </w:pPr>
      <w:r w:rsidRPr="00016257">
        <w:rPr>
          <w:sz w:val="24"/>
        </w:rPr>
        <w:t>В принципе это положительные показатели, характеризующие более высокий уровень использования топливно-энергетических ресурсов, хотя для экономики и общества в целом вынужденное снижение материального производства особенно на собственной сырьевой базе</w:t>
      </w:r>
      <w:r w:rsidR="00016257">
        <w:rPr>
          <w:sz w:val="24"/>
        </w:rPr>
        <w:t>,</w:t>
      </w:r>
      <w:r w:rsidRPr="00016257">
        <w:rPr>
          <w:sz w:val="24"/>
        </w:rPr>
        <w:t xml:space="preserve"> из-за недоступности получения необходимых объемов энергоресурсов, имеет целый ряд своих негативных последствий (увеличение импорта необходимых товаров и продовольствия, рост дефицита и увеличение цен на них и т.д.). Это</w:t>
      </w:r>
      <w:r w:rsidR="00016257">
        <w:rPr>
          <w:sz w:val="24"/>
        </w:rPr>
        <w:t>,</w:t>
      </w:r>
      <w:r w:rsidRPr="00016257">
        <w:rPr>
          <w:sz w:val="24"/>
        </w:rPr>
        <w:t xml:space="preserve"> в свою очередь</w:t>
      </w:r>
      <w:r w:rsidR="00016257">
        <w:rPr>
          <w:sz w:val="24"/>
        </w:rPr>
        <w:t>,</w:t>
      </w:r>
      <w:r w:rsidRPr="00016257">
        <w:rPr>
          <w:sz w:val="24"/>
        </w:rPr>
        <w:t xml:space="preserve"> создает угрозы экономической безопасности республики и должно оцениваться в рамках требований обеспечения общей безопасности страны. </w:t>
      </w:r>
    </w:p>
    <w:p w:rsidR="007F1A92" w:rsidRPr="00016257" w:rsidRDefault="007F1A92">
      <w:pPr>
        <w:pStyle w:val="a5"/>
        <w:rPr>
          <w:b/>
          <w:bCs/>
          <w:sz w:val="24"/>
        </w:rPr>
      </w:pPr>
    </w:p>
    <w:p w:rsidR="007F1A92" w:rsidRPr="00016257" w:rsidRDefault="007F1A92">
      <w:pPr>
        <w:pStyle w:val="a5"/>
        <w:rPr>
          <w:b/>
          <w:bCs/>
          <w:sz w:val="24"/>
        </w:rPr>
      </w:pPr>
      <w:r w:rsidRPr="00016257">
        <w:rPr>
          <w:b/>
          <w:bCs/>
          <w:sz w:val="24"/>
        </w:rPr>
        <w:t>Угрозы энергетической безопасности.</w:t>
      </w:r>
    </w:p>
    <w:p w:rsidR="007F1A92" w:rsidRPr="00016257" w:rsidRDefault="007F1A92">
      <w:pPr>
        <w:pStyle w:val="a5"/>
        <w:rPr>
          <w:sz w:val="24"/>
        </w:rPr>
      </w:pPr>
      <w:r w:rsidRPr="00016257">
        <w:rPr>
          <w:sz w:val="24"/>
        </w:rPr>
        <w:t>Угрозами энергетической безопасности являются события кратковременного или долговременного характера, которые могут дестабилизировать работу энергокомплекса, ограничить или нарушить энергообеспечение, привести к авариям и другим негативным последствиям для энергетики, экономики и общества.</w:t>
      </w:r>
    </w:p>
    <w:p w:rsidR="007F1A92" w:rsidRPr="00016257" w:rsidRDefault="007F1A92">
      <w:pPr>
        <w:pStyle w:val="a5"/>
        <w:rPr>
          <w:sz w:val="24"/>
        </w:rPr>
      </w:pPr>
      <w:r w:rsidRPr="00016257">
        <w:rPr>
          <w:sz w:val="24"/>
        </w:rPr>
        <w:t>Условно угрозы энергетической безопасности подразделяются на группы: экономические, социально-политические, внешнеэкономические и внешнеполитические техногенные и природные угрозы,</w:t>
      </w:r>
      <w:r w:rsidR="00016257">
        <w:rPr>
          <w:sz w:val="24"/>
        </w:rPr>
        <w:t xml:space="preserve"> а также угрозы, связанные с </w:t>
      </w:r>
      <w:r w:rsidRPr="00016257">
        <w:rPr>
          <w:sz w:val="24"/>
        </w:rPr>
        <w:t xml:space="preserve"> несовершенств</w:t>
      </w:r>
      <w:r w:rsidR="00016257">
        <w:rPr>
          <w:sz w:val="24"/>
        </w:rPr>
        <w:t>ом</w:t>
      </w:r>
      <w:r w:rsidRPr="00016257">
        <w:rPr>
          <w:sz w:val="24"/>
        </w:rPr>
        <w:t xml:space="preserve"> управления.</w:t>
      </w:r>
      <w:r w:rsidR="00016257">
        <w:rPr>
          <w:sz w:val="24"/>
        </w:rPr>
        <w:t xml:space="preserve"> </w:t>
      </w:r>
      <w:r w:rsidRPr="00016257">
        <w:rPr>
          <w:sz w:val="24"/>
        </w:rPr>
        <w:t>Все перечисленные группы угроз имеют самое прямое отношение к энергокомплексу Молдовы.</w:t>
      </w:r>
    </w:p>
    <w:p w:rsidR="007F1A92" w:rsidRPr="00016257" w:rsidRDefault="007F1A92">
      <w:pPr>
        <w:pStyle w:val="a5"/>
        <w:rPr>
          <w:sz w:val="24"/>
        </w:rPr>
      </w:pPr>
      <w:r w:rsidRPr="00016257">
        <w:rPr>
          <w:sz w:val="24"/>
          <w:u w:val="single"/>
        </w:rPr>
        <w:t>К экономическим угрозам энергетической безопасности</w:t>
      </w:r>
      <w:r w:rsidRPr="00016257">
        <w:rPr>
          <w:sz w:val="24"/>
        </w:rPr>
        <w:t xml:space="preserve"> относятся следующие факторы:</w:t>
      </w:r>
    </w:p>
    <w:p w:rsidR="007F1A92" w:rsidRPr="00016257" w:rsidRDefault="007F1A92" w:rsidP="00016257">
      <w:pPr>
        <w:pStyle w:val="a5"/>
        <w:numPr>
          <w:ilvl w:val="0"/>
          <w:numId w:val="7"/>
        </w:numPr>
        <w:tabs>
          <w:tab w:val="clear" w:pos="1080"/>
          <w:tab w:val="num" w:pos="360"/>
        </w:tabs>
        <w:ind w:left="360" w:hanging="180"/>
        <w:rPr>
          <w:sz w:val="22"/>
          <w:szCs w:val="22"/>
        </w:rPr>
      </w:pPr>
      <w:r w:rsidRPr="00016257">
        <w:rPr>
          <w:sz w:val="22"/>
          <w:szCs w:val="22"/>
        </w:rPr>
        <w:t>дефицит инвестиционных ресурсов, необходимых для развития, модернизации и технического обеспечения нормальной работы энергокомплекса;</w:t>
      </w:r>
    </w:p>
    <w:p w:rsidR="007F1A92" w:rsidRPr="00016257" w:rsidRDefault="007F1A92" w:rsidP="00016257">
      <w:pPr>
        <w:pStyle w:val="a5"/>
        <w:numPr>
          <w:ilvl w:val="0"/>
          <w:numId w:val="7"/>
        </w:numPr>
        <w:tabs>
          <w:tab w:val="clear" w:pos="1080"/>
          <w:tab w:val="num" w:pos="360"/>
        </w:tabs>
        <w:ind w:left="360" w:hanging="180"/>
        <w:rPr>
          <w:sz w:val="22"/>
          <w:szCs w:val="22"/>
        </w:rPr>
      </w:pPr>
      <w:r w:rsidRPr="00016257">
        <w:rPr>
          <w:sz w:val="22"/>
          <w:szCs w:val="22"/>
        </w:rPr>
        <w:t>финансовая нестабильность обеспечения  функционирования энергокомплекса, обеспечение топливными ресурсами, материалами и компонентами для поддержания технологических процессов, стабильность оплаты всех текущих расходов;</w:t>
      </w:r>
    </w:p>
    <w:p w:rsidR="007F1A92" w:rsidRPr="00016257" w:rsidRDefault="007F1A92" w:rsidP="00016257">
      <w:pPr>
        <w:pStyle w:val="a5"/>
        <w:numPr>
          <w:ilvl w:val="0"/>
          <w:numId w:val="7"/>
        </w:numPr>
        <w:tabs>
          <w:tab w:val="clear" w:pos="1080"/>
          <w:tab w:val="num" w:pos="360"/>
        </w:tabs>
        <w:ind w:left="360" w:hanging="180"/>
        <w:rPr>
          <w:sz w:val="22"/>
          <w:szCs w:val="22"/>
        </w:rPr>
      </w:pPr>
      <w:r w:rsidRPr="00016257">
        <w:rPr>
          <w:sz w:val="22"/>
          <w:szCs w:val="22"/>
        </w:rPr>
        <w:t>нарушение хозяйственных связей;</w:t>
      </w:r>
    </w:p>
    <w:p w:rsidR="007F1A92" w:rsidRPr="00016257" w:rsidRDefault="007F1A92" w:rsidP="00016257">
      <w:pPr>
        <w:pStyle w:val="a5"/>
        <w:numPr>
          <w:ilvl w:val="0"/>
          <w:numId w:val="7"/>
        </w:numPr>
        <w:tabs>
          <w:tab w:val="clear" w:pos="1080"/>
          <w:tab w:val="num" w:pos="360"/>
        </w:tabs>
        <w:ind w:left="360" w:hanging="180"/>
        <w:rPr>
          <w:sz w:val="22"/>
          <w:szCs w:val="22"/>
        </w:rPr>
      </w:pPr>
      <w:r w:rsidRPr="00016257">
        <w:rPr>
          <w:sz w:val="22"/>
          <w:szCs w:val="22"/>
        </w:rPr>
        <w:t>неэффективное использование топливных и материальных ресурсов;</w:t>
      </w:r>
    </w:p>
    <w:p w:rsidR="007F1A92" w:rsidRPr="00016257" w:rsidRDefault="007F1A92" w:rsidP="00016257">
      <w:pPr>
        <w:pStyle w:val="a5"/>
        <w:numPr>
          <w:ilvl w:val="0"/>
          <w:numId w:val="7"/>
        </w:numPr>
        <w:tabs>
          <w:tab w:val="clear" w:pos="1080"/>
          <w:tab w:val="num" w:pos="360"/>
        </w:tabs>
        <w:ind w:left="360" w:hanging="180"/>
        <w:rPr>
          <w:sz w:val="22"/>
          <w:szCs w:val="22"/>
        </w:rPr>
      </w:pPr>
      <w:r w:rsidRPr="00016257">
        <w:rPr>
          <w:sz w:val="22"/>
          <w:szCs w:val="22"/>
        </w:rPr>
        <w:t>чрезмерно высокие цены на топливные и материальные ресурсы;</w:t>
      </w:r>
    </w:p>
    <w:p w:rsidR="007F1A92" w:rsidRPr="00016257" w:rsidRDefault="007F1A92" w:rsidP="00016257">
      <w:pPr>
        <w:pStyle w:val="a5"/>
        <w:numPr>
          <w:ilvl w:val="0"/>
          <w:numId w:val="7"/>
        </w:numPr>
        <w:tabs>
          <w:tab w:val="clear" w:pos="1080"/>
          <w:tab w:val="num" w:pos="360"/>
        </w:tabs>
        <w:ind w:left="360" w:hanging="180"/>
        <w:rPr>
          <w:sz w:val="22"/>
          <w:szCs w:val="22"/>
        </w:rPr>
      </w:pPr>
      <w:r w:rsidRPr="00016257">
        <w:rPr>
          <w:sz w:val="22"/>
          <w:szCs w:val="22"/>
        </w:rPr>
        <w:t>высокие уровни монополизма производителей, поставщиков и распределителей энергии и топливных ресурсов;</w:t>
      </w:r>
    </w:p>
    <w:p w:rsidR="007F1A92" w:rsidRPr="00016257" w:rsidRDefault="007F1A92" w:rsidP="00016257">
      <w:pPr>
        <w:pStyle w:val="a5"/>
        <w:numPr>
          <w:ilvl w:val="0"/>
          <w:numId w:val="7"/>
        </w:numPr>
        <w:tabs>
          <w:tab w:val="clear" w:pos="1080"/>
          <w:tab w:val="num" w:pos="360"/>
        </w:tabs>
        <w:ind w:left="360" w:hanging="180"/>
        <w:rPr>
          <w:sz w:val="22"/>
          <w:szCs w:val="22"/>
        </w:rPr>
      </w:pPr>
      <w:r w:rsidRPr="00016257">
        <w:rPr>
          <w:sz w:val="22"/>
          <w:szCs w:val="22"/>
        </w:rPr>
        <w:t>технические ограничения, возникающие из-за недостатка финансовых средств;</w:t>
      </w:r>
    </w:p>
    <w:p w:rsidR="007F1A92" w:rsidRPr="00016257" w:rsidRDefault="007F1A92" w:rsidP="00016257">
      <w:pPr>
        <w:pStyle w:val="a5"/>
        <w:numPr>
          <w:ilvl w:val="0"/>
          <w:numId w:val="7"/>
        </w:numPr>
        <w:tabs>
          <w:tab w:val="clear" w:pos="1080"/>
          <w:tab w:val="num" w:pos="360"/>
        </w:tabs>
        <w:ind w:left="360" w:hanging="180"/>
        <w:rPr>
          <w:sz w:val="22"/>
          <w:szCs w:val="22"/>
        </w:rPr>
      </w:pPr>
      <w:r w:rsidRPr="00016257">
        <w:rPr>
          <w:sz w:val="22"/>
          <w:szCs w:val="22"/>
        </w:rPr>
        <w:t>несбалансированность производства и потребления топливно-энергетических ресурсов (ТЭР), дефицит энергетических мощностей, недостаточная пропускная способность сетей.</w:t>
      </w:r>
    </w:p>
    <w:p w:rsidR="007F1A92" w:rsidRPr="00016257" w:rsidRDefault="007F1A92" w:rsidP="00016257">
      <w:pPr>
        <w:pStyle w:val="a5"/>
        <w:ind w:left="1080" w:hanging="360"/>
        <w:rPr>
          <w:sz w:val="24"/>
        </w:rPr>
      </w:pPr>
      <w:r w:rsidRPr="00016257">
        <w:rPr>
          <w:b/>
          <w:bCs/>
          <w:sz w:val="24"/>
        </w:rPr>
        <w:t>Социально-политические угрозы.</w:t>
      </w:r>
      <w:r w:rsidR="00016257">
        <w:rPr>
          <w:b/>
          <w:bCs/>
          <w:sz w:val="24"/>
        </w:rPr>
        <w:t xml:space="preserve"> </w:t>
      </w:r>
      <w:r w:rsidRPr="00016257">
        <w:rPr>
          <w:sz w:val="24"/>
        </w:rPr>
        <w:t>К данной группе угроз относятся:</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нестабильность в обществе;</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негативные социально-политические события (например, в Республике Молдова разделение на Правобережную и Левобережную части территорий и энергосистемы);</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частные интересы новых собственников в энергетике, идущие в разрез общим целям;</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нездоровая конкуренция;</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противоправные действия властей и руководителей предприятий;</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низкая квалификация персонала;</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криминализация «энергетического бизнеса», приобретение мафиозными структурами собственности и участия в решении энергетических проблем.</w:t>
      </w:r>
    </w:p>
    <w:p w:rsidR="007F1A92" w:rsidRPr="00016257" w:rsidRDefault="007F1A92">
      <w:pPr>
        <w:pStyle w:val="a5"/>
        <w:rPr>
          <w:b/>
          <w:bCs/>
          <w:sz w:val="24"/>
        </w:rPr>
      </w:pPr>
      <w:r w:rsidRPr="00016257">
        <w:rPr>
          <w:b/>
          <w:bCs/>
          <w:sz w:val="24"/>
        </w:rPr>
        <w:t>Внешнеполитические и внешнеэкономические угрозы:</w:t>
      </w:r>
    </w:p>
    <w:p w:rsidR="007F1A92" w:rsidRPr="00016257" w:rsidRDefault="007F1A92" w:rsidP="00016257">
      <w:pPr>
        <w:pStyle w:val="a5"/>
        <w:numPr>
          <w:ilvl w:val="0"/>
          <w:numId w:val="9"/>
        </w:numPr>
        <w:tabs>
          <w:tab w:val="clear" w:pos="1080"/>
          <w:tab w:val="num" w:pos="360"/>
        </w:tabs>
        <w:ind w:left="360" w:hanging="180"/>
        <w:rPr>
          <w:sz w:val="22"/>
          <w:szCs w:val="22"/>
        </w:rPr>
      </w:pPr>
      <w:r w:rsidRPr="00016257">
        <w:rPr>
          <w:sz w:val="22"/>
          <w:szCs w:val="22"/>
        </w:rPr>
        <w:t>критическая зависимость от импорта топливных ресурсов, энергетического оборудования, материалов, срыв договорных поставок;</w:t>
      </w:r>
    </w:p>
    <w:p w:rsidR="007F1A92" w:rsidRPr="00016257" w:rsidRDefault="007F1A92" w:rsidP="00016257">
      <w:pPr>
        <w:pStyle w:val="a5"/>
        <w:numPr>
          <w:ilvl w:val="0"/>
          <w:numId w:val="9"/>
        </w:numPr>
        <w:tabs>
          <w:tab w:val="clear" w:pos="1080"/>
          <w:tab w:val="num" w:pos="360"/>
        </w:tabs>
        <w:ind w:left="360" w:hanging="180"/>
        <w:rPr>
          <w:sz w:val="22"/>
          <w:szCs w:val="22"/>
        </w:rPr>
      </w:pPr>
      <w:r w:rsidRPr="00016257">
        <w:rPr>
          <w:sz w:val="22"/>
          <w:szCs w:val="22"/>
        </w:rPr>
        <w:t>дискриминационные меры со стороны зарубежных стран;</w:t>
      </w:r>
    </w:p>
    <w:p w:rsidR="007F1A92" w:rsidRPr="00016257" w:rsidRDefault="007F1A92" w:rsidP="00016257">
      <w:pPr>
        <w:pStyle w:val="a5"/>
        <w:numPr>
          <w:ilvl w:val="0"/>
          <w:numId w:val="9"/>
        </w:numPr>
        <w:tabs>
          <w:tab w:val="clear" w:pos="1080"/>
          <w:tab w:val="num" w:pos="360"/>
        </w:tabs>
        <w:ind w:left="360" w:hanging="180"/>
        <w:rPr>
          <w:sz w:val="22"/>
          <w:szCs w:val="22"/>
        </w:rPr>
      </w:pPr>
      <w:r w:rsidRPr="00016257">
        <w:rPr>
          <w:sz w:val="22"/>
          <w:szCs w:val="22"/>
        </w:rPr>
        <w:t xml:space="preserve">критическая зависимость экспорта и импорта от условий транспортировки через территории других стран. </w:t>
      </w:r>
    </w:p>
    <w:p w:rsidR="00016257" w:rsidRDefault="00016257">
      <w:pPr>
        <w:pStyle w:val="a5"/>
        <w:rPr>
          <w:b/>
          <w:bCs/>
          <w:sz w:val="24"/>
        </w:rPr>
      </w:pPr>
    </w:p>
    <w:p w:rsidR="007F1A92" w:rsidRPr="00016257" w:rsidRDefault="007F1A92">
      <w:pPr>
        <w:pStyle w:val="a5"/>
        <w:rPr>
          <w:b/>
          <w:bCs/>
          <w:sz w:val="24"/>
        </w:rPr>
      </w:pPr>
      <w:r w:rsidRPr="00016257">
        <w:rPr>
          <w:b/>
          <w:bCs/>
          <w:sz w:val="24"/>
        </w:rPr>
        <w:t>Техногенные угрозы.</w:t>
      </w:r>
    </w:p>
    <w:p w:rsidR="007F1A92" w:rsidRPr="00016257" w:rsidRDefault="007F1A92">
      <w:pPr>
        <w:pStyle w:val="a5"/>
        <w:rPr>
          <w:sz w:val="24"/>
        </w:rPr>
      </w:pPr>
      <w:r w:rsidRPr="00016257">
        <w:rPr>
          <w:sz w:val="24"/>
        </w:rPr>
        <w:t>Во всех энерготехнологиях и технических системах существует вероятность возникновения аварий и отказов по самым различным причинам. Основными из них являются:</w:t>
      </w:r>
    </w:p>
    <w:p w:rsidR="007F1A92" w:rsidRPr="00016257" w:rsidRDefault="007F1A92" w:rsidP="00016257">
      <w:pPr>
        <w:pStyle w:val="a5"/>
        <w:numPr>
          <w:ilvl w:val="0"/>
          <w:numId w:val="11"/>
        </w:numPr>
        <w:tabs>
          <w:tab w:val="clear" w:pos="1080"/>
          <w:tab w:val="num" w:pos="360"/>
        </w:tabs>
        <w:ind w:left="360" w:hanging="180"/>
        <w:rPr>
          <w:sz w:val="22"/>
          <w:szCs w:val="22"/>
        </w:rPr>
      </w:pPr>
      <w:r w:rsidRPr="00016257">
        <w:rPr>
          <w:sz w:val="22"/>
          <w:szCs w:val="22"/>
        </w:rPr>
        <w:t>низкий технический уровень и качество оборудования и систем, низкое качество строительно-монтажных, ремонтных работ и эксплуатации;</w:t>
      </w:r>
    </w:p>
    <w:p w:rsidR="007F1A92" w:rsidRPr="00016257" w:rsidRDefault="007F1A92" w:rsidP="00016257">
      <w:pPr>
        <w:pStyle w:val="a5"/>
        <w:numPr>
          <w:ilvl w:val="0"/>
          <w:numId w:val="11"/>
        </w:numPr>
        <w:tabs>
          <w:tab w:val="clear" w:pos="1080"/>
          <w:tab w:val="num" w:pos="360"/>
        </w:tabs>
        <w:ind w:left="360" w:hanging="180"/>
        <w:rPr>
          <w:sz w:val="22"/>
          <w:szCs w:val="22"/>
        </w:rPr>
      </w:pPr>
      <w:r w:rsidRPr="00016257">
        <w:rPr>
          <w:sz w:val="22"/>
          <w:szCs w:val="22"/>
        </w:rPr>
        <w:t>большой износ основных производственных фондов;</w:t>
      </w:r>
    </w:p>
    <w:p w:rsidR="007F1A92" w:rsidRPr="00016257" w:rsidRDefault="007F1A92" w:rsidP="00016257">
      <w:pPr>
        <w:pStyle w:val="a5"/>
        <w:numPr>
          <w:ilvl w:val="0"/>
          <w:numId w:val="11"/>
        </w:numPr>
        <w:tabs>
          <w:tab w:val="clear" w:pos="1080"/>
          <w:tab w:val="num" w:pos="360"/>
        </w:tabs>
        <w:ind w:left="360" w:hanging="180"/>
        <w:rPr>
          <w:sz w:val="22"/>
          <w:szCs w:val="22"/>
        </w:rPr>
      </w:pPr>
      <w:r w:rsidRPr="00016257">
        <w:rPr>
          <w:sz w:val="22"/>
          <w:szCs w:val="22"/>
        </w:rPr>
        <w:t>нерациональное размещение энергетических объектов с риском для населения и загрязнения окружающей среды;</w:t>
      </w:r>
    </w:p>
    <w:p w:rsidR="007F1A92" w:rsidRPr="00016257" w:rsidRDefault="007F1A92" w:rsidP="00016257">
      <w:pPr>
        <w:pStyle w:val="a5"/>
        <w:numPr>
          <w:ilvl w:val="0"/>
          <w:numId w:val="11"/>
        </w:numPr>
        <w:tabs>
          <w:tab w:val="clear" w:pos="1080"/>
          <w:tab w:val="num" w:pos="360"/>
        </w:tabs>
        <w:ind w:left="360" w:hanging="180"/>
        <w:rPr>
          <w:sz w:val="22"/>
          <w:szCs w:val="22"/>
        </w:rPr>
      </w:pPr>
      <w:r w:rsidRPr="00016257">
        <w:rPr>
          <w:sz w:val="22"/>
          <w:szCs w:val="22"/>
        </w:rPr>
        <w:t>несоблюдение правил технической эксплуатации, техники безопасности и противопожарных мероприятий.</w:t>
      </w:r>
    </w:p>
    <w:p w:rsidR="007F1A92" w:rsidRPr="00016257" w:rsidRDefault="007F1A92">
      <w:pPr>
        <w:pStyle w:val="a5"/>
        <w:rPr>
          <w:b/>
          <w:bCs/>
          <w:sz w:val="24"/>
        </w:rPr>
      </w:pPr>
      <w:r w:rsidRPr="00016257">
        <w:rPr>
          <w:b/>
          <w:bCs/>
          <w:sz w:val="24"/>
        </w:rPr>
        <w:t>Природные угрозы.</w:t>
      </w:r>
    </w:p>
    <w:p w:rsidR="007F1A92" w:rsidRPr="00016257" w:rsidRDefault="007F1A92">
      <w:pPr>
        <w:pStyle w:val="a5"/>
        <w:rPr>
          <w:sz w:val="24"/>
        </w:rPr>
      </w:pPr>
      <w:r w:rsidRPr="00016257">
        <w:rPr>
          <w:sz w:val="24"/>
        </w:rPr>
        <w:t>Климатические условия в значительной мере накладывают свои требования к энергетическому комплексу, к системам и объектам энергетики.</w:t>
      </w:r>
    </w:p>
    <w:p w:rsidR="007F1A92" w:rsidRPr="00016257" w:rsidRDefault="007F1A92">
      <w:pPr>
        <w:pStyle w:val="a5"/>
        <w:rPr>
          <w:sz w:val="24"/>
        </w:rPr>
      </w:pPr>
      <w:r w:rsidRPr="00016257">
        <w:rPr>
          <w:sz w:val="24"/>
        </w:rPr>
        <w:t>К числу природных угроз энергетической безопасности в Молдове относятся:</w:t>
      </w:r>
    </w:p>
    <w:p w:rsidR="007F1A92" w:rsidRPr="00016257" w:rsidRDefault="007F1A92" w:rsidP="00016257">
      <w:pPr>
        <w:pStyle w:val="a5"/>
        <w:numPr>
          <w:ilvl w:val="0"/>
          <w:numId w:val="13"/>
        </w:numPr>
        <w:tabs>
          <w:tab w:val="clear" w:pos="1080"/>
          <w:tab w:val="num" w:pos="180"/>
        </w:tabs>
        <w:ind w:left="360" w:hanging="180"/>
        <w:rPr>
          <w:sz w:val="22"/>
          <w:szCs w:val="22"/>
        </w:rPr>
      </w:pPr>
      <w:r w:rsidRPr="00016257">
        <w:rPr>
          <w:sz w:val="22"/>
          <w:szCs w:val="22"/>
        </w:rPr>
        <w:t>стихийные бедствия: землетрясения, наводнения, сильные ветры, гололедные явления, оползни, ливневые дожди и снегопады, повышенная грозовая активность, которые могут привести к разрушению или значительному повреждению оборудования;</w:t>
      </w:r>
    </w:p>
    <w:p w:rsidR="007F1A92" w:rsidRPr="00016257" w:rsidRDefault="007F1A92" w:rsidP="00016257">
      <w:pPr>
        <w:pStyle w:val="a5"/>
        <w:numPr>
          <w:ilvl w:val="0"/>
          <w:numId w:val="13"/>
        </w:numPr>
        <w:tabs>
          <w:tab w:val="clear" w:pos="1080"/>
          <w:tab w:val="num" w:pos="180"/>
        </w:tabs>
        <w:ind w:left="360" w:hanging="180"/>
        <w:rPr>
          <w:sz w:val="22"/>
          <w:szCs w:val="22"/>
        </w:rPr>
      </w:pPr>
      <w:r w:rsidRPr="00016257">
        <w:rPr>
          <w:sz w:val="22"/>
          <w:szCs w:val="22"/>
        </w:rPr>
        <w:t>природные аномальные явления: длительная засуха, длительная маловодность речного стока, которые могут отразит</w:t>
      </w:r>
      <w:r w:rsidR="00016257">
        <w:rPr>
          <w:sz w:val="22"/>
          <w:szCs w:val="22"/>
        </w:rPr>
        <w:t>ь</w:t>
      </w:r>
      <w:r w:rsidRPr="00016257">
        <w:rPr>
          <w:sz w:val="22"/>
          <w:szCs w:val="22"/>
        </w:rPr>
        <w:t>ся на балансах выработки электрической и тепловой энергии,  водообеспечении энергетических объектов;</w:t>
      </w:r>
    </w:p>
    <w:p w:rsidR="007F1A92" w:rsidRPr="00016257" w:rsidRDefault="007F1A92" w:rsidP="00016257">
      <w:pPr>
        <w:pStyle w:val="a5"/>
        <w:numPr>
          <w:ilvl w:val="0"/>
          <w:numId w:val="13"/>
        </w:numPr>
        <w:tabs>
          <w:tab w:val="clear" w:pos="1080"/>
          <w:tab w:val="num" w:pos="180"/>
        </w:tabs>
        <w:ind w:left="360" w:hanging="180"/>
        <w:rPr>
          <w:sz w:val="22"/>
          <w:szCs w:val="22"/>
        </w:rPr>
      </w:pPr>
      <w:r w:rsidRPr="00016257">
        <w:rPr>
          <w:sz w:val="22"/>
          <w:szCs w:val="22"/>
        </w:rPr>
        <w:t>аномальные явления повышенной солнечной радиационной активности, представляющие угрозу для ускоренного старения изоляции и температурных воздействий.</w:t>
      </w:r>
    </w:p>
    <w:p w:rsidR="007F1A92" w:rsidRPr="00016257" w:rsidRDefault="007F1A92">
      <w:pPr>
        <w:pStyle w:val="a5"/>
        <w:rPr>
          <w:sz w:val="24"/>
        </w:rPr>
      </w:pPr>
      <w:r w:rsidRPr="00016257">
        <w:rPr>
          <w:b/>
          <w:bCs/>
          <w:sz w:val="24"/>
        </w:rPr>
        <w:t>Несовершенство управления.</w:t>
      </w:r>
      <w:r w:rsidR="00016257">
        <w:rPr>
          <w:b/>
          <w:bCs/>
          <w:sz w:val="24"/>
        </w:rPr>
        <w:t xml:space="preserve"> </w:t>
      </w:r>
      <w:r w:rsidRPr="00016257">
        <w:rPr>
          <w:sz w:val="24"/>
        </w:rPr>
        <w:t xml:space="preserve">Данная группа угроз связана в основном с: </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несовершенством организационных структур управления, низким уровнем руководящего и управленческого персонала;</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нескоординированностью взаимодействия подразделений и предприятий энергокомплекса и взаимосвязей с другими отраслями экономики;</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ошибками и неэффективностью реализации экономической политики государства;</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несовершенством правовой и законодательной базы;</w:t>
      </w:r>
    </w:p>
    <w:p w:rsidR="007F1A92" w:rsidRPr="00016257" w:rsidRDefault="007F1A92" w:rsidP="00016257">
      <w:pPr>
        <w:pStyle w:val="a5"/>
        <w:numPr>
          <w:ilvl w:val="0"/>
          <w:numId w:val="1"/>
        </w:numPr>
        <w:tabs>
          <w:tab w:val="clear" w:pos="1080"/>
          <w:tab w:val="num" w:pos="360"/>
        </w:tabs>
        <w:ind w:left="360" w:hanging="180"/>
        <w:rPr>
          <w:sz w:val="22"/>
          <w:szCs w:val="22"/>
        </w:rPr>
      </w:pPr>
      <w:r w:rsidRPr="00016257">
        <w:rPr>
          <w:sz w:val="22"/>
          <w:szCs w:val="22"/>
        </w:rPr>
        <w:t>неэффективностью проведения энергосберегающей политики государства и слабостью механизмов ее реализации;</w:t>
      </w:r>
    </w:p>
    <w:p w:rsidR="007F1A92" w:rsidRPr="00016257" w:rsidRDefault="007F1A92" w:rsidP="00016257">
      <w:pPr>
        <w:pStyle w:val="a5"/>
        <w:numPr>
          <w:ilvl w:val="0"/>
          <w:numId w:val="1"/>
        </w:numPr>
        <w:tabs>
          <w:tab w:val="clear" w:pos="1080"/>
          <w:tab w:val="num" w:pos="360"/>
        </w:tabs>
        <w:ind w:left="360" w:hanging="180"/>
        <w:rPr>
          <w:sz w:val="24"/>
        </w:rPr>
      </w:pPr>
      <w:r w:rsidRPr="00016257">
        <w:rPr>
          <w:sz w:val="22"/>
          <w:szCs w:val="22"/>
        </w:rPr>
        <w:t>слабостью (ослаблением) государственного регулирования и контроля в сфере энергоснабжения</w:t>
      </w:r>
      <w:r w:rsidRPr="00016257">
        <w:rPr>
          <w:sz w:val="24"/>
        </w:rPr>
        <w:t>.</w:t>
      </w:r>
    </w:p>
    <w:p w:rsidR="00016257" w:rsidRDefault="00016257">
      <w:pPr>
        <w:pStyle w:val="a5"/>
        <w:rPr>
          <w:b/>
          <w:bCs/>
          <w:sz w:val="24"/>
        </w:rPr>
      </w:pPr>
    </w:p>
    <w:p w:rsidR="007F1A92" w:rsidRPr="00016257" w:rsidRDefault="007F1A92" w:rsidP="00016257">
      <w:pPr>
        <w:pStyle w:val="a5"/>
        <w:ind w:firstLine="0"/>
        <w:jc w:val="center"/>
        <w:rPr>
          <w:b/>
          <w:bCs/>
          <w:sz w:val="24"/>
        </w:rPr>
      </w:pPr>
      <w:r w:rsidRPr="00016257">
        <w:rPr>
          <w:b/>
          <w:bCs/>
          <w:sz w:val="24"/>
        </w:rPr>
        <w:t>Выбор и формирование систем индикаторов и оценка уровня энергетической безопасности.</w:t>
      </w:r>
    </w:p>
    <w:p w:rsidR="007F1A92" w:rsidRPr="00016257" w:rsidRDefault="007F1A92">
      <w:pPr>
        <w:pStyle w:val="a5"/>
        <w:rPr>
          <w:sz w:val="24"/>
        </w:rPr>
      </w:pPr>
      <w:r w:rsidRPr="00016257">
        <w:rPr>
          <w:sz w:val="24"/>
        </w:rPr>
        <w:t>Энергетика относится к категории больших систем, имеющих сложные внутренние и внешние взаимосвязи.</w:t>
      </w:r>
    </w:p>
    <w:p w:rsidR="007F1A92" w:rsidRPr="00016257" w:rsidRDefault="007F1A92">
      <w:pPr>
        <w:pStyle w:val="a5"/>
        <w:rPr>
          <w:sz w:val="24"/>
        </w:rPr>
      </w:pPr>
      <w:r w:rsidRPr="00016257">
        <w:rPr>
          <w:sz w:val="24"/>
        </w:rPr>
        <w:t>Уровень энергетической безопасности определяется совокупностью комплексного взаимодействия многих факторов технического, экономического, экологического и организационно-управленческого характера, которые в целом должны обеспечить выполнение поставленных целей по осуществлению надежного и доступного энергоснабжения потребителей и гарантии упредит</w:t>
      </w:r>
      <w:r w:rsidR="006A4DD2">
        <w:rPr>
          <w:sz w:val="24"/>
        </w:rPr>
        <w:t>ь</w:t>
      </w:r>
      <w:r w:rsidRPr="00016257">
        <w:rPr>
          <w:sz w:val="24"/>
        </w:rPr>
        <w:t xml:space="preserve"> или противостоять энергетическим угрозам.</w:t>
      </w:r>
    </w:p>
    <w:p w:rsidR="007F1A92" w:rsidRPr="00016257" w:rsidRDefault="007F1A92">
      <w:pPr>
        <w:pStyle w:val="a5"/>
        <w:rPr>
          <w:sz w:val="24"/>
        </w:rPr>
      </w:pPr>
      <w:r w:rsidRPr="00016257">
        <w:rPr>
          <w:sz w:val="24"/>
        </w:rPr>
        <w:t xml:space="preserve">Оценка состояния и уровня энергетической безопасности производится путем выбора индикаторов, характеризующих свойства энергокомплекса в выполнении им основных функций и </w:t>
      </w:r>
      <w:r w:rsidR="00016257">
        <w:rPr>
          <w:sz w:val="24"/>
        </w:rPr>
        <w:t>предотвращен</w:t>
      </w:r>
      <w:r w:rsidRPr="00016257">
        <w:rPr>
          <w:sz w:val="24"/>
        </w:rPr>
        <w:t>ия энергетически</w:t>
      </w:r>
      <w:r w:rsidR="00016257">
        <w:rPr>
          <w:sz w:val="24"/>
        </w:rPr>
        <w:t>х</w:t>
      </w:r>
      <w:r w:rsidRPr="00016257">
        <w:rPr>
          <w:sz w:val="24"/>
        </w:rPr>
        <w:t xml:space="preserve"> угроз. Количество и разновидность индикаторов зависят от поставленных задач.</w:t>
      </w:r>
    </w:p>
    <w:p w:rsidR="007F1A92" w:rsidRPr="00016257" w:rsidRDefault="007F1A92">
      <w:pPr>
        <w:pStyle w:val="a5"/>
        <w:rPr>
          <w:sz w:val="24"/>
        </w:rPr>
      </w:pPr>
      <w:r w:rsidRPr="00016257">
        <w:rPr>
          <w:sz w:val="24"/>
        </w:rPr>
        <w:t xml:space="preserve">В качестве основного метода для исследования энергетической безопасности применен индикативный анализ </w:t>
      </w:r>
      <w:r w:rsidRPr="00016257">
        <w:rPr>
          <w:sz w:val="24"/>
          <w:lang w:val="ro-RO"/>
        </w:rPr>
        <w:t xml:space="preserve">[4-5]. </w:t>
      </w:r>
      <w:r w:rsidRPr="00016257">
        <w:rPr>
          <w:sz w:val="24"/>
        </w:rPr>
        <w:t>Суть его заключается в формировании системы индикаторов, которые позволяют оценить степень кризисности состояния энергетики и разработать комплекс мероприятий для ликвидации</w:t>
      </w:r>
      <w:r w:rsidR="00016257">
        <w:rPr>
          <w:sz w:val="24"/>
        </w:rPr>
        <w:t xml:space="preserve"> и предупреждения </w:t>
      </w:r>
      <w:r w:rsidRPr="00016257">
        <w:rPr>
          <w:sz w:val="24"/>
        </w:rPr>
        <w:t xml:space="preserve"> угроз.</w:t>
      </w:r>
    </w:p>
    <w:p w:rsidR="007F1A92" w:rsidRPr="00016257" w:rsidRDefault="007F1A92">
      <w:pPr>
        <w:pStyle w:val="a5"/>
        <w:rPr>
          <w:sz w:val="24"/>
        </w:rPr>
      </w:pPr>
      <w:r w:rsidRPr="00016257">
        <w:rPr>
          <w:sz w:val="24"/>
        </w:rPr>
        <w:t xml:space="preserve">При проведении исследований определяются реальные значения индикаторов, которые сопоставляются с предельно допустимыми (пороговыми) их значениями, рассчитанными и обоснованными, исходя из общих целей работы энергокомплекса и показателей экономической безопасности. Ситуация оценивается как стабильная в случаях, если действительные значения индикаторов не превышают их пороговых значений.   </w:t>
      </w:r>
    </w:p>
    <w:p w:rsidR="007F1A92" w:rsidRPr="00016257" w:rsidRDefault="007F1A92">
      <w:pPr>
        <w:pStyle w:val="a5"/>
        <w:rPr>
          <w:sz w:val="24"/>
        </w:rPr>
      </w:pPr>
      <w:r w:rsidRPr="00016257">
        <w:rPr>
          <w:sz w:val="24"/>
        </w:rPr>
        <w:t xml:space="preserve">В основе индикативного анализа лежат следующие </w:t>
      </w:r>
      <w:r w:rsidRPr="00BF00EB">
        <w:rPr>
          <w:i/>
          <w:sz w:val="24"/>
        </w:rPr>
        <w:t>принципы</w:t>
      </w:r>
      <w:r w:rsidRPr="00016257">
        <w:rPr>
          <w:sz w:val="24"/>
        </w:rPr>
        <w:t>:</w:t>
      </w:r>
    </w:p>
    <w:p w:rsidR="007F1A92" w:rsidRPr="00BF00EB" w:rsidRDefault="007F1A92" w:rsidP="00BF00EB">
      <w:pPr>
        <w:pStyle w:val="a5"/>
        <w:numPr>
          <w:ilvl w:val="0"/>
          <w:numId w:val="2"/>
        </w:numPr>
        <w:tabs>
          <w:tab w:val="clear" w:pos="1080"/>
        </w:tabs>
        <w:ind w:left="360" w:hanging="180"/>
        <w:rPr>
          <w:i/>
          <w:sz w:val="22"/>
          <w:szCs w:val="22"/>
        </w:rPr>
      </w:pPr>
      <w:r w:rsidRPr="00BF00EB">
        <w:rPr>
          <w:i/>
          <w:sz w:val="22"/>
          <w:szCs w:val="22"/>
        </w:rPr>
        <w:t>Комплексность подхода;</w:t>
      </w:r>
    </w:p>
    <w:p w:rsidR="007F1A92" w:rsidRPr="00BF00EB" w:rsidRDefault="007F1A92" w:rsidP="00BF00EB">
      <w:pPr>
        <w:pStyle w:val="a5"/>
        <w:numPr>
          <w:ilvl w:val="0"/>
          <w:numId w:val="2"/>
        </w:numPr>
        <w:tabs>
          <w:tab w:val="clear" w:pos="1080"/>
        </w:tabs>
        <w:ind w:left="360" w:hanging="180"/>
        <w:rPr>
          <w:i/>
          <w:sz w:val="22"/>
          <w:szCs w:val="22"/>
        </w:rPr>
      </w:pPr>
      <w:r w:rsidRPr="00BF00EB">
        <w:rPr>
          <w:i/>
          <w:sz w:val="22"/>
          <w:szCs w:val="22"/>
        </w:rPr>
        <w:t>Учет внутренних и внешних  взаимосвязей объектов исследования;</w:t>
      </w:r>
    </w:p>
    <w:p w:rsidR="007F1A92" w:rsidRPr="00BF00EB" w:rsidRDefault="007F1A92" w:rsidP="00BF00EB">
      <w:pPr>
        <w:pStyle w:val="a5"/>
        <w:numPr>
          <w:ilvl w:val="0"/>
          <w:numId w:val="2"/>
        </w:numPr>
        <w:tabs>
          <w:tab w:val="clear" w:pos="1080"/>
        </w:tabs>
        <w:ind w:left="360" w:hanging="180"/>
        <w:rPr>
          <w:i/>
          <w:sz w:val="22"/>
          <w:szCs w:val="22"/>
        </w:rPr>
      </w:pPr>
      <w:r w:rsidRPr="00BF00EB">
        <w:rPr>
          <w:i/>
          <w:sz w:val="22"/>
          <w:szCs w:val="22"/>
        </w:rPr>
        <w:t>Безусловный приоритет экономической безопасности;</w:t>
      </w:r>
    </w:p>
    <w:p w:rsidR="007F1A92" w:rsidRPr="00BF00EB" w:rsidRDefault="007F1A92" w:rsidP="00BF00EB">
      <w:pPr>
        <w:pStyle w:val="a5"/>
        <w:numPr>
          <w:ilvl w:val="0"/>
          <w:numId w:val="2"/>
        </w:numPr>
        <w:tabs>
          <w:tab w:val="clear" w:pos="1080"/>
        </w:tabs>
        <w:ind w:left="360" w:hanging="180"/>
        <w:rPr>
          <w:i/>
          <w:sz w:val="22"/>
          <w:szCs w:val="22"/>
        </w:rPr>
      </w:pPr>
      <w:r w:rsidRPr="00BF00EB">
        <w:rPr>
          <w:i/>
          <w:sz w:val="22"/>
          <w:szCs w:val="22"/>
        </w:rPr>
        <w:t xml:space="preserve">Обеспечение социальной стабильности личности как главной и конечной цели безопасности. </w:t>
      </w:r>
    </w:p>
    <w:p w:rsidR="007F1A92" w:rsidRPr="00016257" w:rsidRDefault="007F1A92">
      <w:pPr>
        <w:pStyle w:val="a5"/>
        <w:rPr>
          <w:sz w:val="24"/>
        </w:rPr>
      </w:pPr>
      <w:r w:rsidRPr="00016257">
        <w:rPr>
          <w:sz w:val="24"/>
        </w:rPr>
        <w:t>В качестве базовых (пороговых) данных принимаются данные за один год из рассматриваемого периода (предлагается 1990 год – как последний год до распада СССР), который принят в экономическом плане удачным.</w:t>
      </w:r>
    </w:p>
    <w:p w:rsidR="007F1A92" w:rsidRPr="00016257" w:rsidRDefault="007F1A92">
      <w:pPr>
        <w:pStyle w:val="a5"/>
        <w:rPr>
          <w:sz w:val="24"/>
        </w:rPr>
      </w:pPr>
      <w:r w:rsidRPr="00016257">
        <w:rPr>
          <w:sz w:val="24"/>
        </w:rPr>
        <w:t xml:space="preserve">Оценки степени кризисности  </w:t>
      </w:r>
      <w:r w:rsidR="00BF00EB">
        <w:rPr>
          <w:sz w:val="24"/>
        </w:rPr>
        <w:t>индикаторов</w:t>
      </w:r>
      <w:r w:rsidRPr="00016257">
        <w:rPr>
          <w:sz w:val="24"/>
        </w:rPr>
        <w:t xml:space="preserve"> осуществляется </w:t>
      </w:r>
      <w:r w:rsidR="00BF00EB">
        <w:rPr>
          <w:sz w:val="24"/>
        </w:rPr>
        <w:t>по шкалам кризисности</w:t>
      </w:r>
      <w:r w:rsidRPr="00016257">
        <w:rPr>
          <w:sz w:val="24"/>
        </w:rPr>
        <w:t xml:space="preserve"> с </w:t>
      </w:r>
      <w:r w:rsidR="00BF00EB">
        <w:rPr>
          <w:sz w:val="24"/>
        </w:rPr>
        <w:t xml:space="preserve">выделенными </w:t>
      </w:r>
      <w:r w:rsidRPr="00016257">
        <w:rPr>
          <w:sz w:val="24"/>
        </w:rPr>
        <w:t xml:space="preserve">критическими зонами, которые определяются путем введения пороговых значений </w:t>
      </w:r>
      <w:r w:rsidR="00BF00EB">
        <w:rPr>
          <w:sz w:val="24"/>
        </w:rPr>
        <w:t>индикаторов</w:t>
      </w:r>
      <w:r w:rsidRPr="00016257">
        <w:rPr>
          <w:sz w:val="24"/>
        </w:rPr>
        <w:t xml:space="preserve">– предкризисных и кризисных. При этом используются правила определения кризисности ситуаций. </w:t>
      </w:r>
      <w:r w:rsidR="00BF00EB">
        <w:rPr>
          <w:sz w:val="24"/>
        </w:rPr>
        <w:t xml:space="preserve">Интегрированная оценка состояния </w:t>
      </w:r>
      <w:r w:rsidRPr="00016257">
        <w:rPr>
          <w:sz w:val="24"/>
        </w:rPr>
        <w:t xml:space="preserve"> по блокам  определя</w:t>
      </w:r>
      <w:r w:rsidR="00BF00EB">
        <w:rPr>
          <w:sz w:val="24"/>
        </w:rPr>
        <w:t xml:space="preserve">ется с помощью </w:t>
      </w:r>
      <w:r w:rsidRPr="00016257">
        <w:rPr>
          <w:sz w:val="24"/>
        </w:rPr>
        <w:t xml:space="preserve"> балльны</w:t>
      </w:r>
      <w:r w:rsidR="00BF00EB">
        <w:rPr>
          <w:sz w:val="24"/>
        </w:rPr>
        <w:t>х</w:t>
      </w:r>
      <w:r w:rsidRPr="00016257">
        <w:rPr>
          <w:sz w:val="24"/>
        </w:rPr>
        <w:t xml:space="preserve"> оцен</w:t>
      </w:r>
      <w:r w:rsidR="00BF00EB">
        <w:rPr>
          <w:sz w:val="24"/>
        </w:rPr>
        <w:t>ок</w:t>
      </w:r>
      <w:r w:rsidRPr="00016257">
        <w:rPr>
          <w:sz w:val="24"/>
        </w:rPr>
        <w:t xml:space="preserve"> по равномерной </w:t>
      </w:r>
      <w:r w:rsidR="00BF00EB">
        <w:rPr>
          <w:sz w:val="24"/>
        </w:rPr>
        <w:t xml:space="preserve"> балльной </w:t>
      </w:r>
      <w:r w:rsidRPr="00016257">
        <w:rPr>
          <w:sz w:val="24"/>
        </w:rPr>
        <w:t>шкале.</w:t>
      </w:r>
    </w:p>
    <w:p w:rsidR="007F1A92" w:rsidRPr="00016257" w:rsidRDefault="007F1A92">
      <w:pPr>
        <w:pStyle w:val="a5"/>
        <w:rPr>
          <w:sz w:val="24"/>
        </w:rPr>
      </w:pPr>
      <w:r w:rsidRPr="00016257">
        <w:rPr>
          <w:sz w:val="24"/>
        </w:rPr>
        <w:t>Используется следующее структурное деление индикаторов по блокам (рис. 2):</w:t>
      </w:r>
    </w:p>
    <w:p w:rsidR="007F1A92" w:rsidRPr="00BF00EB" w:rsidRDefault="007F1A92">
      <w:pPr>
        <w:pStyle w:val="a5"/>
        <w:numPr>
          <w:ilvl w:val="0"/>
          <w:numId w:val="3"/>
        </w:numPr>
        <w:rPr>
          <w:i/>
          <w:sz w:val="22"/>
          <w:szCs w:val="22"/>
        </w:rPr>
      </w:pPr>
      <w:r w:rsidRPr="00BF00EB">
        <w:rPr>
          <w:i/>
          <w:sz w:val="22"/>
          <w:szCs w:val="22"/>
        </w:rPr>
        <w:t>Блок топливоснабжения;</w:t>
      </w:r>
    </w:p>
    <w:p w:rsidR="007F1A92" w:rsidRPr="00BF00EB" w:rsidRDefault="007F1A92">
      <w:pPr>
        <w:pStyle w:val="a5"/>
        <w:numPr>
          <w:ilvl w:val="0"/>
          <w:numId w:val="3"/>
        </w:numPr>
        <w:rPr>
          <w:i/>
          <w:sz w:val="22"/>
          <w:szCs w:val="22"/>
        </w:rPr>
      </w:pPr>
      <w:r w:rsidRPr="00BF00EB">
        <w:rPr>
          <w:i/>
          <w:sz w:val="22"/>
          <w:szCs w:val="22"/>
        </w:rPr>
        <w:t>Блок производства электрической и тепловой энергии;</w:t>
      </w:r>
    </w:p>
    <w:p w:rsidR="007F1A92" w:rsidRPr="00BF00EB" w:rsidRDefault="007F1A92">
      <w:pPr>
        <w:pStyle w:val="a5"/>
        <w:numPr>
          <w:ilvl w:val="0"/>
          <w:numId w:val="3"/>
        </w:numPr>
        <w:rPr>
          <w:i/>
          <w:sz w:val="22"/>
          <w:szCs w:val="22"/>
        </w:rPr>
      </w:pPr>
      <w:r w:rsidRPr="00BF00EB">
        <w:rPr>
          <w:i/>
          <w:sz w:val="22"/>
          <w:szCs w:val="22"/>
        </w:rPr>
        <w:t>Блок передачи и распределения энергии;</w:t>
      </w:r>
    </w:p>
    <w:p w:rsidR="007F1A92" w:rsidRPr="00BF00EB" w:rsidRDefault="007F1A92">
      <w:pPr>
        <w:pStyle w:val="a5"/>
        <w:numPr>
          <w:ilvl w:val="0"/>
          <w:numId w:val="3"/>
        </w:numPr>
        <w:rPr>
          <w:i/>
          <w:sz w:val="22"/>
          <w:szCs w:val="22"/>
        </w:rPr>
      </w:pPr>
      <w:r w:rsidRPr="00BF00EB">
        <w:rPr>
          <w:i/>
          <w:sz w:val="22"/>
          <w:szCs w:val="22"/>
        </w:rPr>
        <w:t>Блок импорта электроэнергии;</w:t>
      </w:r>
    </w:p>
    <w:p w:rsidR="007F1A92" w:rsidRPr="00BF00EB" w:rsidRDefault="007F1A92">
      <w:pPr>
        <w:pStyle w:val="a5"/>
        <w:numPr>
          <w:ilvl w:val="0"/>
          <w:numId w:val="3"/>
        </w:numPr>
        <w:rPr>
          <w:i/>
          <w:sz w:val="22"/>
          <w:szCs w:val="22"/>
        </w:rPr>
      </w:pPr>
      <w:r w:rsidRPr="00BF00EB">
        <w:rPr>
          <w:i/>
          <w:sz w:val="22"/>
          <w:szCs w:val="22"/>
        </w:rPr>
        <w:t>Экологический блок;</w:t>
      </w:r>
    </w:p>
    <w:p w:rsidR="007F1A92" w:rsidRPr="00BF00EB" w:rsidRDefault="007F1A92">
      <w:pPr>
        <w:pStyle w:val="a5"/>
        <w:numPr>
          <w:ilvl w:val="0"/>
          <w:numId w:val="3"/>
        </w:numPr>
        <w:rPr>
          <w:i/>
          <w:sz w:val="22"/>
          <w:szCs w:val="22"/>
        </w:rPr>
      </w:pPr>
      <w:r w:rsidRPr="00BF00EB">
        <w:rPr>
          <w:i/>
          <w:sz w:val="22"/>
          <w:szCs w:val="22"/>
        </w:rPr>
        <w:t>Блок потребителей;</w:t>
      </w:r>
    </w:p>
    <w:p w:rsidR="007F1A92" w:rsidRPr="00016257" w:rsidRDefault="007F1A92">
      <w:pPr>
        <w:pStyle w:val="a5"/>
        <w:numPr>
          <w:ilvl w:val="0"/>
          <w:numId w:val="3"/>
        </w:numPr>
        <w:rPr>
          <w:sz w:val="24"/>
        </w:rPr>
      </w:pPr>
      <w:r w:rsidRPr="00BF00EB">
        <w:rPr>
          <w:i/>
          <w:sz w:val="22"/>
          <w:szCs w:val="22"/>
        </w:rPr>
        <w:t>Блок управления и финансов</w:t>
      </w:r>
      <w:r w:rsidRPr="00016257">
        <w:rPr>
          <w:sz w:val="24"/>
        </w:rPr>
        <w:t>.</w:t>
      </w:r>
    </w:p>
    <w:p w:rsidR="007F1A92" w:rsidRDefault="007F1A92">
      <w:pPr>
        <w:pStyle w:val="a5"/>
      </w:pPr>
      <w:r>
        <w:t xml:space="preserve">             </w:t>
      </w:r>
      <w:r w:rsidR="00C95023">
        <w:pict>
          <v:group id="_x0000_s1125" editas="canvas" style="width:459pt;height:270pt;mso-position-horizontal-relative:char;mso-position-vertical-relative:line" coordorigin="1707,5877" coordsize="9180,5400">
            <o:lock v:ext="edit" aspectratio="t"/>
            <v:shape id="_x0000_s1126" type="#_x0000_t75" style="position:absolute;left:1707;top:5877;width:9180;height:5400" o:preferrelative="f">
              <v:fill o:detectmouseclick="t"/>
              <v:path o:extrusionok="t" o:connecttype="none"/>
              <o:lock v:ext="edit" text="t"/>
            </v:shape>
            <v:line id="_x0000_s1127" style="position:absolute;flip:x y" from="6567,7237" to="9087,7238">
              <v:stroke startarrow="classic" startarrowwidth="narrow" startarrowlength="long" endarrowwidth="narrow" endarrowlength="long"/>
            </v:line>
            <v:line id="_x0000_s1128" style="position:absolute" from="1987,7397" to="1988,10097">
              <v:stroke endarrow="classic" endarrowwidth="narrow" endarrowlength="long"/>
            </v:line>
            <v:line id="_x0000_s1129" style="position:absolute;flip:x y" from="4227,10197" to="9628,10199">
              <v:stroke endarrow="classic" endarrowwidth="narrow" endarrowlength="long"/>
            </v:line>
            <v:line id="_x0000_s1130" style="position:absolute" from="2067,7317" to="2068,9478">
              <v:stroke endarrow="classic" endarrowwidth="narrow" endarrowlength="long"/>
            </v:line>
            <v:shape id="_x0000_s1131" type="#_x0000_t202" style="position:absolute;left:1887;top:6057;width:1800;height:1440" strokeweight="4.5pt">
              <v:stroke linestyle="thickThin"/>
              <v:textbox style="mso-next-textbox:#_x0000_s1131">
                <w:txbxContent>
                  <w:p w:rsidR="007F1A92" w:rsidRDefault="007F1A92">
                    <w:pPr>
                      <w:rPr>
                        <w:sz w:val="22"/>
                        <w:szCs w:val="22"/>
                        <w:lang w:val="ru-RU"/>
                      </w:rPr>
                    </w:pPr>
                    <w:r>
                      <w:rPr>
                        <w:sz w:val="22"/>
                        <w:szCs w:val="22"/>
                        <w:lang w:val="ru-RU"/>
                      </w:rPr>
                      <w:t xml:space="preserve">       Блок</w:t>
                    </w:r>
                  </w:p>
                  <w:p w:rsidR="007F1A92" w:rsidRDefault="007F1A92">
                    <w:pPr>
                      <w:rPr>
                        <w:sz w:val="22"/>
                        <w:szCs w:val="22"/>
                        <w:lang w:val="ru-RU"/>
                      </w:rPr>
                    </w:pPr>
                    <w:r>
                      <w:rPr>
                        <w:sz w:val="22"/>
                        <w:szCs w:val="22"/>
                        <w:lang w:val="ru-RU"/>
                      </w:rPr>
                      <w:t xml:space="preserve">     топливо-  </w:t>
                    </w:r>
                  </w:p>
                  <w:p w:rsidR="007F1A92" w:rsidRDefault="007F1A92">
                    <w:pPr>
                      <w:rPr>
                        <w:sz w:val="22"/>
                        <w:szCs w:val="22"/>
                        <w:lang w:val="ru-RU"/>
                      </w:rPr>
                    </w:pPr>
                    <w:r>
                      <w:rPr>
                        <w:sz w:val="22"/>
                        <w:szCs w:val="22"/>
                        <w:lang w:val="ru-RU"/>
                      </w:rPr>
                      <w:t xml:space="preserve">   обеспечения</w:t>
                    </w:r>
                  </w:p>
                  <w:p w:rsidR="007F1A92" w:rsidRDefault="007F1A92">
                    <w:pPr>
                      <w:rPr>
                        <w:sz w:val="22"/>
                        <w:szCs w:val="22"/>
                        <w:lang w:val="ru-RU"/>
                      </w:rPr>
                    </w:pPr>
                    <w:r>
                      <w:rPr>
                        <w:sz w:val="22"/>
                        <w:szCs w:val="22"/>
                        <w:lang w:val="ru-RU"/>
                      </w:rPr>
                      <w:t xml:space="preserve">        № 1</w:t>
                    </w:r>
                  </w:p>
                </w:txbxContent>
              </v:textbox>
            </v:shape>
            <v:shape id="_x0000_s1132" type="#_x0000_t202" style="position:absolute;left:6927;top:5877;width:1980;height:1260">
              <v:textbox style="mso-next-textbox:#_x0000_s1132">
                <w:txbxContent>
                  <w:p w:rsidR="007F1A92" w:rsidRDefault="007F1A92">
                    <w:pPr>
                      <w:rPr>
                        <w:lang w:val="ru-RU"/>
                      </w:rPr>
                    </w:pPr>
                    <w:r>
                      <w:rPr>
                        <w:lang w:val="ru-RU"/>
                      </w:rPr>
                      <w:t xml:space="preserve">       Блок</w:t>
                    </w:r>
                  </w:p>
                  <w:p w:rsidR="007F1A92" w:rsidRDefault="007F1A92">
                    <w:pPr>
                      <w:rPr>
                        <w:lang w:val="ru-RU"/>
                      </w:rPr>
                    </w:pPr>
                    <w:r>
                      <w:rPr>
                        <w:lang w:val="ru-RU"/>
                      </w:rPr>
                      <w:t xml:space="preserve">     импорта    электроэнергии</w:t>
                    </w:r>
                  </w:p>
                  <w:p w:rsidR="007F1A92" w:rsidRDefault="007F1A92">
                    <w:pPr>
                      <w:rPr>
                        <w:lang w:val="ru-RU"/>
                      </w:rPr>
                    </w:pPr>
                    <w:r>
                      <w:rPr>
                        <w:lang w:val="ru-RU"/>
                      </w:rPr>
                      <w:t xml:space="preserve">        № 4</w:t>
                    </w:r>
                  </w:p>
                </w:txbxContent>
              </v:textbox>
            </v:shape>
            <v:shape id="_x0000_s1133" type="#_x0000_t202" style="position:absolute;left:4767;top:5877;width:1802;height:1260" strokeweight="3pt">
              <v:stroke linestyle="thinThin"/>
              <v:textbox style="mso-next-textbox:#_x0000_s1133">
                <w:txbxContent>
                  <w:p w:rsidR="007F1A92" w:rsidRDefault="007F1A92">
                    <w:pPr>
                      <w:rPr>
                        <w:lang w:val="ru-RU"/>
                      </w:rPr>
                    </w:pPr>
                    <w:r>
                      <w:rPr>
                        <w:lang w:val="ru-RU"/>
                      </w:rPr>
                      <w:t xml:space="preserve">       Блок     производства</w:t>
                    </w:r>
                  </w:p>
                  <w:p w:rsidR="007F1A92" w:rsidRDefault="007F1A92">
                    <w:pPr>
                      <w:rPr>
                        <w:lang w:val="ru-RU"/>
                      </w:rPr>
                    </w:pPr>
                    <w:r>
                      <w:rPr>
                        <w:lang w:val="ru-RU"/>
                      </w:rPr>
                      <w:t xml:space="preserve">    энергии</w:t>
                    </w:r>
                  </w:p>
                  <w:p w:rsidR="007F1A92" w:rsidRDefault="007F1A92">
                    <w:pPr>
                      <w:rPr>
                        <w:lang w:val="ru-RU"/>
                      </w:rPr>
                    </w:pPr>
                    <w:r>
                      <w:rPr>
                        <w:lang w:val="ru-RU"/>
                      </w:rPr>
                      <w:t xml:space="preserve">        № 2</w:t>
                    </w:r>
                  </w:p>
                </w:txbxContent>
              </v:textbox>
            </v:shape>
            <v:shape id="_x0000_s1134" type="#_x0000_t202" style="position:absolute;left:4767;top:7497;width:1980;height:1620">
              <v:textbox style="mso-next-textbox:#_x0000_s1134">
                <w:txbxContent>
                  <w:p w:rsidR="007F1A92" w:rsidRDefault="007F1A92">
                    <w:pPr>
                      <w:rPr>
                        <w:lang w:val="ru-RU"/>
                      </w:rPr>
                    </w:pPr>
                    <w:r>
                      <w:rPr>
                        <w:lang w:val="ru-RU"/>
                      </w:rPr>
                      <w:t xml:space="preserve">       Блок</w:t>
                    </w:r>
                  </w:p>
                  <w:p w:rsidR="007F1A92" w:rsidRDefault="007F1A92">
                    <w:pPr>
                      <w:rPr>
                        <w:lang w:val="ru-RU"/>
                      </w:rPr>
                    </w:pPr>
                    <w:r>
                      <w:rPr>
                        <w:lang w:val="ru-RU"/>
                      </w:rPr>
                      <w:t xml:space="preserve">     передачи и </w:t>
                    </w:r>
                  </w:p>
                  <w:p w:rsidR="007F1A92" w:rsidRDefault="007F1A92">
                    <w:pPr>
                      <w:rPr>
                        <w:lang w:val="ru-RU"/>
                      </w:rPr>
                    </w:pPr>
                    <w:r>
                      <w:rPr>
                        <w:lang w:val="ru-RU"/>
                      </w:rPr>
                      <w:t xml:space="preserve"> распределения  </w:t>
                    </w:r>
                  </w:p>
                  <w:p w:rsidR="007F1A92" w:rsidRDefault="007F1A92">
                    <w:pPr>
                      <w:rPr>
                        <w:lang w:val="ru-RU"/>
                      </w:rPr>
                    </w:pPr>
                    <w:r>
                      <w:rPr>
                        <w:lang w:val="ru-RU"/>
                      </w:rPr>
                      <w:t xml:space="preserve">     энергии</w:t>
                    </w:r>
                  </w:p>
                  <w:p w:rsidR="007F1A92" w:rsidRDefault="007F1A92">
                    <w:pPr>
                      <w:rPr>
                        <w:lang w:val="ru-RU"/>
                      </w:rPr>
                    </w:pPr>
                    <w:r>
                      <w:rPr>
                        <w:lang w:val="ru-RU"/>
                      </w:rPr>
                      <w:t xml:space="preserve">        № 3</w:t>
                    </w:r>
                  </w:p>
                </w:txbxContent>
              </v:textbox>
            </v:shape>
            <v:shape id="_x0000_s1135" type="#_x0000_t202" style="position:absolute;left:2248;top:7678;width:1978;height:1079">
              <v:textbox style="mso-next-textbox:#_x0000_s1135">
                <w:txbxContent>
                  <w:p w:rsidR="007F1A92" w:rsidRDefault="007F1A92">
                    <w:pPr>
                      <w:rPr>
                        <w:lang w:val="ru-RU"/>
                      </w:rPr>
                    </w:pPr>
                    <w:r>
                      <w:rPr>
                        <w:lang w:val="ru-RU"/>
                      </w:rPr>
                      <w:t xml:space="preserve"> Экологический        </w:t>
                    </w:r>
                  </w:p>
                  <w:p w:rsidR="007F1A92" w:rsidRDefault="007F1A92">
                    <w:pPr>
                      <w:rPr>
                        <w:lang w:val="ru-RU"/>
                      </w:rPr>
                    </w:pPr>
                    <w:r>
                      <w:rPr>
                        <w:lang w:val="ru-RU"/>
                      </w:rPr>
                      <w:t xml:space="preserve">         Блок</w:t>
                    </w:r>
                  </w:p>
                  <w:p w:rsidR="007F1A92" w:rsidRDefault="007F1A92">
                    <w:pPr>
                      <w:rPr>
                        <w:lang w:val="ru-RU"/>
                      </w:rPr>
                    </w:pPr>
                    <w:r>
                      <w:rPr>
                        <w:lang w:val="ru-RU"/>
                      </w:rPr>
                      <w:t xml:space="preserve">          № 5</w:t>
                    </w:r>
                  </w:p>
                </w:txbxContent>
              </v:textbox>
            </v:shape>
            <v:shape id="_x0000_s1136" type="#_x0000_t202" style="position:absolute;left:9087;top:6416;width:1620;height:2700" strokeweight="4.5pt">
              <v:stroke linestyle="thinThick"/>
              <v:textbox style="mso-next-textbox:#_x0000_s1136">
                <w:txbxContent>
                  <w:p w:rsidR="007F1A92" w:rsidRDefault="007F1A92">
                    <w:pPr>
                      <w:rPr>
                        <w:lang w:val="ru-RU"/>
                      </w:rPr>
                    </w:pPr>
                    <w:r>
                      <w:rPr>
                        <w:lang w:val="ru-RU"/>
                      </w:rPr>
                      <w:t xml:space="preserve">       Блок</w:t>
                    </w:r>
                  </w:p>
                  <w:p w:rsidR="007F1A92" w:rsidRDefault="007F1A92">
                    <w:pPr>
                      <w:rPr>
                        <w:lang w:val="ru-RU"/>
                      </w:rPr>
                    </w:pPr>
                    <w:r>
                      <w:rPr>
                        <w:lang w:val="ru-RU"/>
                      </w:rPr>
                      <w:t xml:space="preserve"> финансов      </w:t>
                    </w:r>
                  </w:p>
                  <w:p w:rsidR="007F1A92" w:rsidRDefault="007F1A92">
                    <w:pPr>
                      <w:rPr>
                        <w:lang w:val="ru-RU"/>
                      </w:rPr>
                    </w:pPr>
                    <w:r>
                      <w:rPr>
                        <w:lang w:val="ru-RU"/>
                      </w:rPr>
                      <w:t xml:space="preserve">        и </w:t>
                    </w:r>
                  </w:p>
                  <w:p w:rsidR="007F1A92" w:rsidRDefault="007F1A92">
                    <w:pPr>
                      <w:rPr>
                        <w:lang w:val="ru-RU"/>
                      </w:rPr>
                    </w:pPr>
                    <w:r>
                      <w:rPr>
                        <w:lang w:val="ru-RU"/>
                      </w:rPr>
                      <w:t xml:space="preserve"> управления    </w:t>
                    </w:r>
                  </w:p>
                  <w:p w:rsidR="007F1A92" w:rsidRDefault="007F1A92">
                    <w:pPr>
                      <w:rPr>
                        <w:lang w:val="ru-RU"/>
                      </w:rPr>
                    </w:pPr>
                    <w:r>
                      <w:rPr>
                        <w:lang w:val="ru-RU"/>
                      </w:rPr>
                      <w:t xml:space="preserve">        № 7</w:t>
                    </w:r>
                  </w:p>
                </w:txbxContent>
              </v:textbox>
            </v:shape>
            <v:shape id="_x0000_s1137" type="#_x0000_t202" style="position:absolute;left:3687;top:9297;width:5220;height:720" strokeweight="3pt">
              <v:stroke linestyle="thinThin"/>
              <v:textbox style="mso-next-textbox:#_x0000_s1137">
                <w:txbxContent>
                  <w:p w:rsidR="007F1A92" w:rsidRDefault="007F1A92">
                    <w:pPr>
                      <w:rPr>
                        <w:lang w:val="ru-RU"/>
                      </w:rPr>
                    </w:pPr>
                    <w:r>
                      <w:rPr>
                        <w:lang w:val="ru-RU"/>
                      </w:rPr>
                      <w:t xml:space="preserve">                    Блок   потребления</w:t>
                    </w:r>
                  </w:p>
                  <w:p w:rsidR="007F1A92" w:rsidRDefault="007F1A92">
                    <w:pPr>
                      <w:rPr>
                        <w:lang w:val="ru-RU"/>
                      </w:rPr>
                    </w:pPr>
                    <w:r>
                      <w:rPr>
                        <w:lang w:val="ru-RU"/>
                      </w:rPr>
                      <w:t xml:space="preserve">                                   № 6</w:t>
                    </w:r>
                  </w:p>
                </w:txbxContent>
              </v:textbox>
            </v:shape>
            <v:line id="_x0000_s1138" style="position:absolute" from="3687,6957" to="4047,6957">
              <v:stroke endarrow="classic" endarrowwidth="narrow" endarrowlength="long"/>
            </v:line>
            <v:line id="_x0000_s1139" style="position:absolute" from="4047,6957" to="4047,7678">
              <v:stroke endarrow="classic" endarrowwidth="narrow" endarrowlength="long"/>
            </v:line>
            <v:line id="_x0000_s1140" style="position:absolute" from="4226,6957" to="4228,7678">
              <v:stroke endarrow="classic" endarrowwidth="narrow" endarrowlength="long"/>
            </v:line>
            <v:line id="_x0000_s1141" style="position:absolute;flip:x" from="4226,6957" to="4767,6957">
              <v:stroke endarrow="classic" endarrowwidth="narrow" endarrowlength="long"/>
            </v:line>
            <v:line id="_x0000_s1142" style="position:absolute;flip:x" from="4226,8037" to="4768,8038">
              <v:stroke endarrow="classic" endarrowwidth="narrow" endarrowlength="long"/>
            </v:line>
            <v:line id="_x0000_s1143" style="position:absolute" from="6027,7137" to="6028,7497">
              <v:stroke endarrow="classic" endarrowwidth="narrow" endarrowlength="long"/>
            </v:line>
            <v:line id="_x0000_s1144" style="position:absolute" from="5847,7137" to="5848,7497">
              <v:stroke startarrow="classic" startarrowwidth="narrow" startarrowlength="long" endarrowwidth="narrow" endarrowlength="long"/>
            </v:line>
            <v:line id="_x0000_s1145" style="position:absolute" from="7287,7137" to="7289,8038">
              <v:stroke endarrow="classic" endarrowwidth="narrow" endarrowlength="long"/>
            </v:line>
            <v:line id="_x0000_s1146" style="position:absolute;flip:x" from="6747,8037" to="7288,8038">
              <v:stroke endarrow="classic" endarrowwidth="narrow" endarrowlength="long"/>
            </v:line>
            <v:line id="_x0000_s1147" style="position:absolute" from="6027,9117" to="6028,9297">
              <v:stroke endarrow="classic" endarrowwidth="narrow" endarrowlength="long"/>
            </v:line>
            <v:line id="_x0000_s1148" style="position:absolute" from="8907,9656" to="9266,9658">
              <v:stroke endarrow="classic" endarrowwidth="narrow" endarrowlength="long"/>
            </v:line>
            <v:line id="_x0000_s1149" style="position:absolute;flip:y" from="9266,9117" to="9266,9656">
              <v:stroke endarrow="classic" endarrowwidth="narrow" endarrowlength="long"/>
            </v:line>
            <v:line id="_x0000_s1150" style="position:absolute" from="4047,8757" to="4048,9297">
              <v:stroke endarrow="classic" endarrowwidth="narrow" endarrowlength="long"/>
            </v:line>
            <v:line id="_x0000_s1151" style="position:absolute;flip:x" from="8907,6057" to="9448,6058">
              <v:stroke endarrow="classic" endarrowwidth="narrow" endarrowlength="long"/>
            </v:line>
            <v:line id="_x0000_s1152" style="position:absolute;flip:x y" from="6747,8217" to="9088,8218">
              <v:stroke endarrow="classic" endarrowwidth="narrow" endarrowlength="long"/>
            </v:line>
            <v:line id="_x0000_s1153" style="position:absolute" from="9448,9117" to="9449,9839">
              <v:stroke endarrow="classic" endarrowwidth="narrow" endarrowlength="long"/>
            </v:line>
            <v:line id="_x0000_s1154" style="position:absolute;flip:x" from="8907,9837" to="9448,9839">
              <v:stroke endarrow="classic" endarrowwidth="narrow" endarrowlength="long"/>
            </v:line>
            <v:line id="_x0000_s1155" style="position:absolute" from="2067,9477" to="3687,9478">
              <v:stroke endarrow="classic" endarrowwidth="narrow" endarrowlength="long"/>
            </v:line>
            <v:line id="_x0000_s1156" style="position:absolute" from="3687,6777" to="4767,6779">
              <v:stroke endarrow="classic" endarrowwidth="narrow" endarrowlength="long"/>
            </v:line>
            <v:line id="_x0000_s1157" style="position:absolute;flip:x" from="6567,7357" to="9087,7358">
              <v:stroke endarrow="classic" endarrowwidth="narrow" endarrowlength="long"/>
            </v:line>
            <v:line id="_x0000_s1158" style="position:absolute;flip:x y" from="1887,10197" to="9627,10198">
              <v:stroke endarrow="classic" endarrowwidth="narrow" endarrowlength="long"/>
            </v:line>
            <v:line id="_x0000_s1159" style="position:absolute" from="9627,9117" to="9628,10197">
              <v:stroke endarrow="classic" endarrowwidth="narrow" endarrowlength="long"/>
            </v:line>
            <v:line id="_x0000_s1160" style="position:absolute;flip:y" from="1887,7497" to="1888,10197">
              <v:stroke endarrow="classic" endarrowwidth="narrow" endarrowlength="long"/>
            </v:line>
            <v:line id="_x0000_s1161" style="position:absolute" from="9447,6057" to="9447,6417">
              <v:stroke endarrow="classic" endarrowwidth="narrow" endarrowlength="long"/>
            </v:line>
            <v:shape id="_x0000_s1162" type="#_x0000_t202" style="position:absolute;left:2787;top:10377;width:6660;height:720" stroked="f" strokeweight="3pt">
              <v:stroke linestyle="thinThin"/>
              <v:textbox style="mso-next-textbox:#_x0000_s1162">
                <w:txbxContent>
                  <w:p w:rsidR="007F1A92" w:rsidRDefault="007F1A92">
                    <w:pPr>
                      <w:pStyle w:val="4"/>
                    </w:pPr>
                    <w:r>
                      <w:t>Рис.2. Структура взаимосвязей  блоков индикаторов</w:t>
                    </w:r>
                  </w:p>
                </w:txbxContent>
              </v:textbox>
            </v:shape>
            <v:line id="_x0000_s1163" style="position:absolute" from="6567,7137" to="6568,7317">
              <v:stroke startarrow="classic" startarrowwidth="narrow" startarrowlength="long" endarrowwidth="narrow" endarrowlength="long"/>
            </v:line>
            <v:line id="_x0000_s1164" style="position:absolute" from="2007,10077" to="9567,10078">
              <v:stroke endarrow="classic" endarrowwidth="narrow" endarrowlength="long"/>
            </v:line>
            <v:line id="_x0000_s1165" style="position:absolute;flip:y" from="9547,9117" to="9548,10017">
              <v:stroke endarrow="classic" endarrowwidth="narrow" endarrowlength="long"/>
            </v:line>
            <v:line id="_x0000_s1166" style="position:absolute" from="8907,6237" to="9267,6238">
              <v:stroke endarrow="classic" endarrowwidth="narrow" endarrowlength="long"/>
            </v:line>
            <v:line id="_x0000_s1167" style="position:absolute" from="9267,6237" to="9268,6417">
              <v:stroke endarrow="classic" endarrowwidth="narrow" endarrowlength="long"/>
            </v:line>
            <v:line id="_x0000_s1168" style="position:absolute;flip:x y" from="6747,8337" to="9088,8338">
              <v:stroke startarrow="classic" startarrowwidth="narrow" startarrowlength="long" endarrowwidth="narrow" endarrowlength="long"/>
            </v:line>
            <v:line id="_x0000_s1169" style="position:absolute" from="5847,9117" to="5848,9297">
              <v:stroke startarrow="classic" startarrowwidth="narrow" startarrowlength="long" endarrowwidth="narrow" endarrowlength="long"/>
            </v:line>
            <v:line id="_x0000_s1170" style="position:absolute" from="2167,7417" to="2168,9397">
              <v:stroke startarrow="classic" startarrowwidth="narrow" startarrowlength="long" endarrowwidth="narrow" endarrowlength="long"/>
            </v:line>
            <v:line id="_x0000_s1171" style="position:absolute" from="2147,9377" to="3587,9378">
              <v:stroke startarrow="classic" startarrowwidth="narrow" startarrowlength="long"/>
            </v:line>
            <w10:wrap type="none"/>
            <w10:anchorlock/>
          </v:group>
        </w:pict>
      </w:r>
    </w:p>
    <w:p w:rsidR="007F1A92" w:rsidRPr="00BF00EB" w:rsidRDefault="007F1A92">
      <w:pPr>
        <w:pStyle w:val="a5"/>
        <w:rPr>
          <w:sz w:val="24"/>
        </w:rPr>
      </w:pPr>
      <w:r w:rsidRPr="00BF00EB">
        <w:rPr>
          <w:sz w:val="24"/>
        </w:rPr>
        <w:t>В блоке топливоснабжения (№ 1) определены индикаторы, фиксирующие количество и тип используемого топлива, наличие резерва, финансовые расчеты за топливо. Молдова не имеет собственных запасов топлива, поэтому этот блок является ключевым для работы всей энергосистемы. Угрозы, относящиеся к блоку топливоснабжения, могут дестабилизировать работу всей энергосистемы, и поэтому комплекс мероприятий по их недопущению и устранению имеет исключительное значение. Энергосбережение и вовлечение в энергобаланс возобновляемых источников энергии способствует улучшению индикаторов данного блока и повышению энергетической безопасности.</w:t>
      </w:r>
    </w:p>
    <w:p w:rsidR="007F1A92" w:rsidRPr="00BF00EB" w:rsidRDefault="007F1A92">
      <w:pPr>
        <w:pStyle w:val="a5"/>
        <w:rPr>
          <w:sz w:val="24"/>
        </w:rPr>
      </w:pPr>
      <w:r w:rsidRPr="00BF00EB">
        <w:rPr>
          <w:sz w:val="24"/>
        </w:rPr>
        <w:t>Индикаторы, отображающие возможности и фактическое положение дел при выработке энергии, сконцентрированы в блоке 2 – блоке производства электроэнергии и теплоэнергии. В данном блоке отражены установленные мощности источников энергии, их тип и количество, имеющийся резерв мощности, фактическая выработка энергии.</w:t>
      </w:r>
    </w:p>
    <w:p w:rsidR="007F1A92" w:rsidRPr="00BF00EB" w:rsidRDefault="007F1A92">
      <w:pPr>
        <w:pStyle w:val="a5"/>
        <w:rPr>
          <w:sz w:val="24"/>
        </w:rPr>
      </w:pPr>
      <w:r w:rsidRPr="00BF00EB">
        <w:rPr>
          <w:sz w:val="24"/>
        </w:rPr>
        <w:t xml:space="preserve">Индикаторы, отражающие специфику передачи энергии потребителям по сетям, сгруппированы в блоке № 3 – блоке передачи и распределения энергии. </w:t>
      </w:r>
    </w:p>
    <w:p w:rsidR="007F1A92" w:rsidRPr="00BF00EB" w:rsidRDefault="007F1A92">
      <w:pPr>
        <w:pStyle w:val="a5"/>
        <w:rPr>
          <w:sz w:val="24"/>
        </w:rPr>
      </w:pPr>
      <w:r w:rsidRPr="00BF00EB">
        <w:rPr>
          <w:sz w:val="24"/>
        </w:rPr>
        <w:t>Бесперебойная работа объектов энергетики зависит от технического состояния оборудования, фактического износа и других факторов. Финансовое состояние энергетических предприятий и монополизация производства и поставок топлива и энергии также могут явится причинами угрозы безопасности, поэтому их также необходимо учесть при исследовании показателей энергобезопасности.</w:t>
      </w:r>
    </w:p>
    <w:p w:rsidR="007F1A92" w:rsidRPr="00BF00EB" w:rsidRDefault="007F1A92">
      <w:pPr>
        <w:pStyle w:val="a5"/>
        <w:rPr>
          <w:sz w:val="24"/>
        </w:rPr>
      </w:pPr>
      <w:r w:rsidRPr="00BF00EB">
        <w:rPr>
          <w:sz w:val="24"/>
        </w:rPr>
        <w:t>Устойчивое развитие энергетики предполагает своевременную замену отработавшего свой срок оборудования. Это возможно при постоянном вложении средств в энергетические объекты, направленных на техническое переовооружение, ввод новых мощностей, новое строительство, на внедрение энергосберегающих технологий. это учтено в блоке по производству энергии и передачи и распределения энергии (блок № 3).</w:t>
      </w:r>
    </w:p>
    <w:p w:rsidR="007F1A92" w:rsidRPr="00BF00EB" w:rsidRDefault="007F1A92">
      <w:pPr>
        <w:pStyle w:val="a5"/>
        <w:rPr>
          <w:sz w:val="24"/>
        </w:rPr>
      </w:pPr>
      <w:r w:rsidRPr="00BF00EB">
        <w:rPr>
          <w:sz w:val="24"/>
        </w:rPr>
        <w:t>Известно, что объекты энергетики оказывают негативное влияние на атмосферу, гидросферу и литосферу, поэтому анализ выбросов парниковых газов в атмосферу, загрязнения водных источников и земли необходим для разработки мероприятий по их снижению.</w:t>
      </w:r>
    </w:p>
    <w:p w:rsidR="007F1A92" w:rsidRPr="00BF00EB" w:rsidRDefault="007F1A92">
      <w:pPr>
        <w:pStyle w:val="a5"/>
        <w:rPr>
          <w:sz w:val="24"/>
        </w:rPr>
      </w:pPr>
      <w:r w:rsidRPr="00BF00EB">
        <w:rPr>
          <w:sz w:val="24"/>
        </w:rPr>
        <w:t>Индикаторы, отображающие эти явления, проводятся в блоке № 5 – экологическом.</w:t>
      </w:r>
    </w:p>
    <w:p w:rsidR="007F1A92" w:rsidRPr="00BF00EB" w:rsidRDefault="007F1A92">
      <w:pPr>
        <w:pStyle w:val="a5"/>
        <w:rPr>
          <w:sz w:val="24"/>
        </w:rPr>
      </w:pPr>
      <w:r w:rsidRPr="00BF00EB">
        <w:rPr>
          <w:sz w:val="24"/>
        </w:rPr>
        <w:t xml:space="preserve">Для Республики Молдова актуальными являются проблемы уменьшения эмиссий парниковых газов на единицу сожженного топлива и </w:t>
      </w:r>
      <w:r w:rsidR="006A4DD2">
        <w:rPr>
          <w:sz w:val="24"/>
        </w:rPr>
        <w:t>одного</w:t>
      </w:r>
      <w:r w:rsidRPr="00BF00EB">
        <w:rPr>
          <w:sz w:val="24"/>
        </w:rPr>
        <w:t xml:space="preserve"> жителя. Территория Молдовы подвержена оползневым явлениям, поэтому состояние почвы под ЛЭП и энергетическими объектами может создать угрозу энергетической безопасности.</w:t>
      </w:r>
    </w:p>
    <w:p w:rsidR="007F1A92" w:rsidRPr="00BF00EB" w:rsidRDefault="007F1A92">
      <w:pPr>
        <w:pStyle w:val="a5"/>
        <w:rPr>
          <w:sz w:val="24"/>
        </w:rPr>
      </w:pPr>
      <w:r w:rsidRPr="00BF00EB">
        <w:rPr>
          <w:sz w:val="24"/>
        </w:rPr>
        <w:t>Комплекс мер по устранению гололеда с проводов также имеет большое значение и должен активно применяться для предотвращения обрывов, что также направлено на обеспечение энергетической безопасности.</w:t>
      </w:r>
    </w:p>
    <w:p w:rsidR="007F1A92" w:rsidRPr="00BF00EB" w:rsidRDefault="007F1A92">
      <w:pPr>
        <w:pStyle w:val="a5"/>
        <w:rPr>
          <w:sz w:val="24"/>
        </w:rPr>
      </w:pPr>
      <w:r w:rsidRPr="00BF00EB">
        <w:rPr>
          <w:sz w:val="24"/>
        </w:rPr>
        <w:t>За последние годы Молдова импортирует электроэнергию в значительных объемах. Состояние межсистемных связей, их пропускные способности и величина импорта от общей потребленной энергии учтены в блоке импорта электроэнергии (блок № 4). При больших объемах импортируемой электроэнергии возникает угроза экономической зависимости страны от импорта энергии. Учитывая важность указанных индикаторов, они выделены в отдельный блок.</w:t>
      </w:r>
    </w:p>
    <w:p w:rsidR="007F1A92" w:rsidRPr="00BF00EB" w:rsidRDefault="007F1A92">
      <w:pPr>
        <w:pStyle w:val="a5"/>
        <w:rPr>
          <w:sz w:val="24"/>
        </w:rPr>
      </w:pPr>
      <w:r w:rsidRPr="00BF00EB">
        <w:rPr>
          <w:sz w:val="24"/>
        </w:rPr>
        <w:t>В блоке № 6 – блок потребителей объединены индикаторы, отображающие потребление электроэнергии и теплоэнергии на душу населения, а также величины затрат населения на энергоресурсы. В последние годы сложилась ситуаций, при которой стоимость энергоресурсов чрезмерно велика по сравнению с доходами населения. Это привело к неплатежам, задолженностям, которые дестабилизируют работу энергокомплекса и создают угрозы энергобезопасности.</w:t>
      </w:r>
    </w:p>
    <w:p w:rsidR="007F1A92" w:rsidRPr="00BF00EB" w:rsidRDefault="007F1A92">
      <w:pPr>
        <w:pStyle w:val="a5"/>
        <w:rPr>
          <w:sz w:val="24"/>
        </w:rPr>
      </w:pPr>
      <w:r w:rsidRPr="00BF00EB">
        <w:rPr>
          <w:sz w:val="24"/>
        </w:rPr>
        <w:t>Кроме того, одним из негативных явлений в такой ситуации стало затягивание финансовых расчетов энергетических предприятий друг между другом, что также ухудшает работу ТЭК и создает угрозы энергетической безопасности. Индикаторы, сигнализирующие об этом, сгруппированы в блоке № 7 – управления и финансов.</w:t>
      </w:r>
    </w:p>
    <w:p w:rsidR="007F1A92" w:rsidRPr="00BF00EB" w:rsidRDefault="007F1A92">
      <w:pPr>
        <w:pStyle w:val="a5"/>
        <w:rPr>
          <w:sz w:val="24"/>
        </w:rPr>
      </w:pPr>
      <w:r w:rsidRPr="00BF00EB">
        <w:rPr>
          <w:sz w:val="24"/>
        </w:rPr>
        <w:t>В таблице 3 приведен перечень основных индикаторов, выбранных по каждому блоку. Количество индикаторов определялось доступностью информации по каждому из них и важностью для анализа происходящих процессов. Каждый из выбранных индикаторов энергетической безопасности (Х</w:t>
      </w:r>
      <w:r w:rsidRPr="00BF00EB">
        <w:rPr>
          <w:sz w:val="24"/>
          <w:lang w:val="ro-RO"/>
        </w:rPr>
        <w:t xml:space="preserve">ij), </w:t>
      </w:r>
      <w:r w:rsidRPr="00BF00EB">
        <w:rPr>
          <w:sz w:val="24"/>
        </w:rPr>
        <w:t xml:space="preserve">где </w:t>
      </w:r>
      <w:r w:rsidRPr="00BF00EB">
        <w:rPr>
          <w:sz w:val="24"/>
          <w:lang w:val="ro-RO"/>
        </w:rPr>
        <w:t>i</w:t>
      </w:r>
      <w:r w:rsidRPr="00BF00EB">
        <w:rPr>
          <w:sz w:val="24"/>
        </w:rPr>
        <w:t xml:space="preserve"> – номер блока, а </w:t>
      </w:r>
      <w:r w:rsidRPr="00BF00EB">
        <w:rPr>
          <w:sz w:val="24"/>
          <w:lang w:val="ro-RO"/>
        </w:rPr>
        <w:t>j</w:t>
      </w:r>
      <w:r w:rsidRPr="00BF00EB">
        <w:rPr>
          <w:sz w:val="24"/>
        </w:rPr>
        <w:t xml:space="preserve"> – порядковый номер индикатора в блоке, представляет некоторую физическую величину (в именованных или относительных единицах) характеризующую определенный реальный или прогнозируемый показатель, относящийся к энергетике в момент времени, выбранный для оценки уровня энергетической безопасности, на текущий или перспективный.</w:t>
      </w:r>
    </w:p>
    <w:tbl>
      <w:tblPr>
        <w:tblW w:w="0" w:type="auto"/>
        <w:tblInd w:w="103" w:type="dxa"/>
        <w:tblLayout w:type="fixed"/>
        <w:tblLook w:val="0000" w:firstRow="0" w:lastRow="0" w:firstColumn="0" w:lastColumn="0" w:noHBand="0" w:noVBand="0"/>
      </w:tblPr>
      <w:tblGrid>
        <w:gridCol w:w="9503"/>
      </w:tblGrid>
      <w:tr w:rsidR="00BF00EB" w:rsidRPr="00BF00EB">
        <w:trPr>
          <w:trHeight w:val="300"/>
        </w:trPr>
        <w:tc>
          <w:tcPr>
            <w:tcW w:w="9503" w:type="dxa"/>
            <w:tcBorders>
              <w:top w:val="single" w:sz="4" w:space="0" w:color="auto"/>
              <w:left w:val="single" w:sz="4" w:space="0" w:color="auto"/>
              <w:bottom w:val="single" w:sz="4" w:space="0" w:color="auto"/>
              <w:right w:val="single" w:sz="4" w:space="0" w:color="auto"/>
            </w:tcBorders>
            <w:vAlign w:val="bottom"/>
          </w:tcPr>
          <w:p w:rsidR="00BF00EB" w:rsidRPr="00BF00EB" w:rsidRDefault="00BF00EB" w:rsidP="007F1A92">
            <w:pPr>
              <w:pStyle w:val="2"/>
              <w:rPr>
                <w:sz w:val="22"/>
                <w:szCs w:val="22"/>
              </w:rPr>
            </w:pPr>
            <w:r w:rsidRPr="00BF00EB">
              <w:rPr>
                <w:sz w:val="22"/>
                <w:szCs w:val="22"/>
              </w:rPr>
              <w:t xml:space="preserve">          </w:t>
            </w:r>
            <w:r w:rsidRPr="00BF00EB">
              <w:rPr>
                <w:sz w:val="24"/>
              </w:rPr>
              <w:t>Классификация индикаторов</w:t>
            </w:r>
            <w:r w:rsidRPr="00BF00EB">
              <w:rPr>
                <w:sz w:val="22"/>
                <w:szCs w:val="22"/>
              </w:rPr>
              <w:t xml:space="preserve">                                             </w:t>
            </w:r>
            <w:r>
              <w:rPr>
                <w:sz w:val="22"/>
                <w:szCs w:val="22"/>
              </w:rPr>
              <w:t>Т</w:t>
            </w:r>
            <w:r w:rsidRPr="00BF00EB">
              <w:rPr>
                <w:sz w:val="22"/>
                <w:szCs w:val="22"/>
              </w:rPr>
              <w:t>аблица 3</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b/>
                <w:color w:val="0000FF"/>
                <w:sz w:val="20"/>
                <w:szCs w:val="20"/>
              </w:rPr>
            </w:pPr>
            <w:r w:rsidRPr="00BF00EB">
              <w:rPr>
                <w:rFonts w:ascii="Arial" w:hAnsi="Arial"/>
                <w:b/>
                <w:color w:val="0000FF"/>
                <w:sz w:val="20"/>
                <w:szCs w:val="20"/>
              </w:rPr>
              <w:t xml:space="preserve">               1.Блок топливообеспечения</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1.1.Потребление  топлива на душу населения</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1.2.Доля доминирующего вида топлива в суммарном количестве топлива</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b/>
                <w:color w:val="0000FF"/>
                <w:sz w:val="20"/>
                <w:szCs w:val="20"/>
                <w:lang w:val="ru-RU"/>
              </w:rPr>
            </w:pPr>
            <w:r w:rsidRPr="00BF00EB">
              <w:rPr>
                <w:rFonts w:ascii="Arial" w:hAnsi="Arial"/>
                <w:b/>
                <w:color w:val="0000FF"/>
                <w:sz w:val="20"/>
                <w:szCs w:val="20"/>
                <w:lang w:val="ru-RU"/>
              </w:rPr>
              <w:t xml:space="preserve">               2.Блок производства электроэнергии и теплоэнергии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 xml:space="preserve">2.1.Выработка электроэнергии на душу населения </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2.2.Выработка теплоэнергии на душу населения</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2.3.Доля собственных источников в покрытии баланса</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2.4.Доля ГЭС в общей установленной мощности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2.5.Доля блок-станций в общей установленной мощности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2.6.Доля мощности  наиболее крупной электростанции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rPr>
            </w:pPr>
            <w:r w:rsidRPr="00BF00EB">
              <w:rPr>
                <w:rFonts w:ascii="Arial" w:hAnsi="Arial"/>
                <w:sz w:val="20"/>
                <w:szCs w:val="20"/>
              </w:rPr>
              <w:t>2.7.Уровень резерва установленной мощности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b/>
                <w:color w:val="0000FF"/>
                <w:sz w:val="20"/>
                <w:szCs w:val="20"/>
                <w:lang w:val="ru-RU"/>
              </w:rPr>
            </w:pPr>
            <w:r w:rsidRPr="00BF00EB">
              <w:rPr>
                <w:rFonts w:ascii="Arial" w:hAnsi="Arial"/>
                <w:b/>
                <w:color w:val="0000FF"/>
                <w:sz w:val="20"/>
                <w:szCs w:val="20"/>
                <w:lang w:val="ru-RU"/>
              </w:rPr>
              <w:t xml:space="preserve">               3.Блок передачи и распределения электроэнергии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rPr>
            </w:pPr>
            <w:r w:rsidRPr="00BF00EB">
              <w:rPr>
                <w:rFonts w:ascii="Arial" w:hAnsi="Arial"/>
                <w:sz w:val="20"/>
                <w:szCs w:val="20"/>
              </w:rPr>
              <w:t>3.1.Уровень износа подстанций</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rPr>
            </w:pPr>
            <w:r w:rsidRPr="00BF00EB">
              <w:rPr>
                <w:rFonts w:ascii="Arial" w:hAnsi="Arial"/>
                <w:sz w:val="20"/>
                <w:szCs w:val="20"/>
              </w:rPr>
              <w:t>3.2.Уровень износа выключателей</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rPr>
            </w:pPr>
            <w:r w:rsidRPr="00BF00EB">
              <w:rPr>
                <w:rFonts w:ascii="Arial" w:hAnsi="Arial"/>
                <w:sz w:val="20"/>
                <w:szCs w:val="20"/>
              </w:rPr>
              <w:t>3.3.Уровень износа трансформаторов</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b/>
                <w:color w:val="0000FF"/>
                <w:sz w:val="20"/>
                <w:szCs w:val="20"/>
              </w:rPr>
            </w:pPr>
            <w:r w:rsidRPr="00BF00EB">
              <w:rPr>
                <w:rFonts w:ascii="Arial" w:hAnsi="Arial"/>
                <w:b/>
                <w:color w:val="0000FF"/>
                <w:sz w:val="20"/>
                <w:szCs w:val="20"/>
              </w:rPr>
              <w:t xml:space="preserve">              4.Блок импорта электроэнергии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4.1.Уровень резерва по межсистемным связям</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rPr>
            </w:pPr>
            <w:r w:rsidRPr="00BF00EB">
              <w:rPr>
                <w:rFonts w:ascii="Arial" w:hAnsi="Arial"/>
                <w:sz w:val="20"/>
                <w:szCs w:val="20"/>
              </w:rPr>
              <w:t>4.2.Уровень резерва в энергосистеме</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4.3.Величина импорта электроэнергии на единицу потребленной электроэнергии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b/>
                <w:color w:val="0000FF"/>
                <w:sz w:val="20"/>
                <w:szCs w:val="20"/>
              </w:rPr>
            </w:pPr>
            <w:r w:rsidRPr="00BF00EB">
              <w:rPr>
                <w:rFonts w:ascii="Arial" w:hAnsi="Arial"/>
                <w:b/>
                <w:color w:val="0000FF"/>
                <w:sz w:val="20"/>
                <w:szCs w:val="20"/>
                <w:lang w:val="ru-RU"/>
              </w:rPr>
              <w:t xml:space="preserve">              </w:t>
            </w:r>
            <w:r w:rsidRPr="00BF00EB">
              <w:rPr>
                <w:rFonts w:ascii="Arial" w:hAnsi="Arial"/>
                <w:b/>
                <w:color w:val="0000FF"/>
                <w:sz w:val="20"/>
                <w:szCs w:val="20"/>
              </w:rPr>
              <w:t>5.Экологический блок</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5.1.Уровень выбросов диоксида углерода на 1 тыс.т.у.т.</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5.2.Уровень выбросов диоксида углерода на 1 жителя</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b/>
                <w:color w:val="0000FF"/>
                <w:sz w:val="20"/>
                <w:szCs w:val="20"/>
              </w:rPr>
            </w:pPr>
            <w:r w:rsidRPr="00BF00EB">
              <w:rPr>
                <w:rFonts w:ascii="Arial" w:hAnsi="Arial"/>
                <w:b/>
                <w:color w:val="0000FF"/>
                <w:sz w:val="20"/>
                <w:szCs w:val="20"/>
                <w:lang w:val="ru-RU"/>
              </w:rPr>
              <w:t xml:space="preserve">             </w:t>
            </w:r>
            <w:r w:rsidRPr="00BF00EB">
              <w:rPr>
                <w:rFonts w:ascii="Arial" w:hAnsi="Arial"/>
                <w:b/>
                <w:color w:val="0000FF"/>
                <w:sz w:val="20"/>
                <w:szCs w:val="20"/>
              </w:rPr>
              <w:t>6.Блок потребителей</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6.1.Потребление электроэнергии на душу населения</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6.2.Потребление теплоэнергии на душу населения</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6.3.Соотношение стоимости ТЭР и среднедушевого дохода населения</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b/>
                <w:color w:val="0000FF"/>
                <w:sz w:val="20"/>
                <w:szCs w:val="20"/>
              </w:rPr>
            </w:pPr>
            <w:r w:rsidRPr="00BF00EB">
              <w:rPr>
                <w:rFonts w:ascii="Arial" w:hAnsi="Arial"/>
                <w:b/>
                <w:color w:val="0000FF"/>
                <w:sz w:val="20"/>
                <w:szCs w:val="20"/>
                <w:lang w:val="ru-RU"/>
              </w:rPr>
              <w:t xml:space="preserve">            </w:t>
            </w:r>
            <w:r w:rsidRPr="00BF00EB">
              <w:rPr>
                <w:rFonts w:ascii="Arial" w:hAnsi="Arial"/>
                <w:b/>
                <w:color w:val="0000FF"/>
                <w:sz w:val="20"/>
                <w:szCs w:val="20"/>
              </w:rPr>
              <w:t>7.Блок управления и финансов</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b/>
                <w:sz w:val="20"/>
                <w:szCs w:val="20"/>
                <w:lang w:val="ru-RU"/>
              </w:rPr>
              <w:t>7.1</w:t>
            </w:r>
            <w:r w:rsidRPr="00BF00EB">
              <w:rPr>
                <w:rFonts w:ascii="Arial" w:hAnsi="Arial"/>
                <w:sz w:val="20"/>
                <w:szCs w:val="20"/>
                <w:lang w:val="ru-RU"/>
              </w:rPr>
              <w:t>.Уровень дебиторской задолженности потребителей к стоимости потребленных энергоресурсов</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b/>
                <w:sz w:val="20"/>
                <w:szCs w:val="20"/>
                <w:lang w:val="ru-RU"/>
              </w:rPr>
              <w:t>7.2</w:t>
            </w:r>
            <w:r w:rsidRPr="00BF00EB">
              <w:rPr>
                <w:rFonts w:ascii="Arial" w:hAnsi="Arial"/>
                <w:sz w:val="20"/>
                <w:szCs w:val="20"/>
                <w:lang w:val="ru-RU"/>
              </w:rPr>
              <w:t>.Уровень дебиторской задолженности между предприятиями ТЭК (межведомственной)</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rPr>
            </w:pPr>
            <w:r w:rsidRPr="00BF00EB">
              <w:rPr>
                <w:rFonts w:ascii="Arial" w:hAnsi="Arial"/>
                <w:sz w:val="20"/>
                <w:szCs w:val="20"/>
              </w:rPr>
              <w:t>к стоимости потребленных энергоресурсов</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rPr>
            </w:pPr>
            <w:r w:rsidRPr="00BF00EB">
              <w:rPr>
                <w:rFonts w:ascii="Arial" w:hAnsi="Arial"/>
                <w:b/>
                <w:sz w:val="20"/>
                <w:szCs w:val="20"/>
              </w:rPr>
              <w:t>7.3</w:t>
            </w:r>
            <w:r w:rsidRPr="00BF00EB">
              <w:rPr>
                <w:rFonts w:ascii="Arial" w:hAnsi="Arial"/>
                <w:sz w:val="20"/>
                <w:szCs w:val="20"/>
              </w:rPr>
              <w:t>.Уровень суммарной дебиторской задолженности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по отношению к стоимости потребленных энергоресурсов</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rPr>
            </w:pPr>
            <w:r w:rsidRPr="00BF00EB">
              <w:rPr>
                <w:rFonts w:ascii="Arial" w:hAnsi="Arial"/>
                <w:b/>
                <w:sz w:val="20"/>
                <w:szCs w:val="20"/>
              </w:rPr>
              <w:t>7.4</w:t>
            </w:r>
            <w:r w:rsidRPr="00BF00EB">
              <w:rPr>
                <w:rFonts w:ascii="Arial" w:hAnsi="Arial"/>
                <w:sz w:val="20"/>
                <w:szCs w:val="20"/>
              </w:rPr>
              <w:t>.Уровень суммарной кредиторской задолженности</w:t>
            </w:r>
          </w:p>
        </w:tc>
      </w:tr>
      <w:tr w:rsidR="00BF00EB" w:rsidRPr="00BF00EB">
        <w:trPr>
          <w:trHeight w:val="255"/>
        </w:trPr>
        <w:tc>
          <w:tcPr>
            <w:tcW w:w="9503" w:type="dxa"/>
            <w:tcBorders>
              <w:top w:val="nil"/>
              <w:left w:val="single" w:sz="4" w:space="0" w:color="auto"/>
              <w:bottom w:val="single" w:sz="4" w:space="0" w:color="auto"/>
              <w:right w:val="single" w:sz="4" w:space="0" w:color="auto"/>
            </w:tcBorders>
            <w:vAlign w:val="bottom"/>
          </w:tcPr>
          <w:p w:rsidR="00BF00EB" w:rsidRPr="00BF00EB" w:rsidRDefault="00BF00EB" w:rsidP="007F1A92">
            <w:pPr>
              <w:rPr>
                <w:rFonts w:ascii="Arial" w:hAnsi="Arial"/>
                <w:sz w:val="20"/>
                <w:szCs w:val="20"/>
                <w:lang w:val="ru-RU"/>
              </w:rPr>
            </w:pPr>
            <w:r w:rsidRPr="00BF00EB">
              <w:rPr>
                <w:rFonts w:ascii="Arial" w:hAnsi="Arial"/>
                <w:sz w:val="20"/>
                <w:szCs w:val="20"/>
                <w:lang w:val="ru-RU"/>
              </w:rPr>
              <w:t>по отношению к стоимости потребленных энергоресурсов</w:t>
            </w:r>
          </w:p>
        </w:tc>
      </w:tr>
    </w:tbl>
    <w:p w:rsidR="007F1A92" w:rsidRPr="00BF00EB" w:rsidRDefault="007F1A92" w:rsidP="00BF00EB">
      <w:pPr>
        <w:pStyle w:val="a5"/>
        <w:ind w:firstLine="0"/>
        <w:rPr>
          <w:sz w:val="20"/>
          <w:szCs w:val="20"/>
        </w:rPr>
      </w:pPr>
    </w:p>
    <w:p w:rsidR="007F1A92" w:rsidRPr="00BF00EB" w:rsidRDefault="007F1A92">
      <w:pPr>
        <w:pStyle w:val="a5"/>
        <w:rPr>
          <w:sz w:val="24"/>
        </w:rPr>
      </w:pPr>
      <w:r w:rsidRPr="00BF00EB">
        <w:rPr>
          <w:sz w:val="24"/>
        </w:rPr>
        <w:t>Например, размерность индикатора Х</w:t>
      </w:r>
      <w:r w:rsidRPr="00BF00EB">
        <w:rPr>
          <w:sz w:val="24"/>
          <w:vertAlign w:val="subscript"/>
        </w:rPr>
        <w:t>11</w:t>
      </w:r>
      <w:r w:rsidRPr="00BF00EB">
        <w:rPr>
          <w:sz w:val="24"/>
        </w:rPr>
        <w:t xml:space="preserve"> представляет собой величину количества тонн условного топлива (т.у.т.) потребленного в расчете на душу населения</w:t>
      </w:r>
      <w:r w:rsidRPr="00BF00EB">
        <w:rPr>
          <w:sz w:val="24"/>
          <w:lang w:val="ro-RO"/>
        </w:rPr>
        <w:t xml:space="preserve"> [X</w:t>
      </w:r>
      <w:r w:rsidRPr="00BF00EB">
        <w:rPr>
          <w:sz w:val="24"/>
          <w:vertAlign w:val="subscript"/>
          <w:lang w:val="ro-RO"/>
        </w:rPr>
        <w:t>11</w:t>
      </w:r>
      <w:r w:rsidRPr="00BF00EB">
        <w:rPr>
          <w:sz w:val="24"/>
          <w:lang w:val="ro-RO"/>
        </w:rPr>
        <w:t>]= [</w:t>
      </w:r>
      <w:r w:rsidRPr="00BF00EB">
        <w:rPr>
          <w:sz w:val="24"/>
        </w:rPr>
        <w:t>т.у.т./чел</w:t>
      </w:r>
      <w:r w:rsidRPr="00BF00EB">
        <w:rPr>
          <w:sz w:val="24"/>
          <w:lang w:val="ro-RO"/>
        </w:rPr>
        <w:t>]</w:t>
      </w:r>
      <w:r w:rsidRPr="00BF00EB">
        <w:rPr>
          <w:sz w:val="24"/>
        </w:rPr>
        <w:t>.</w:t>
      </w:r>
    </w:p>
    <w:p w:rsidR="007F1A92" w:rsidRPr="00BF00EB" w:rsidRDefault="007F1A92">
      <w:pPr>
        <w:pStyle w:val="a5"/>
        <w:rPr>
          <w:sz w:val="24"/>
        </w:rPr>
      </w:pPr>
      <w:r w:rsidRPr="00BF00EB">
        <w:rPr>
          <w:sz w:val="24"/>
        </w:rPr>
        <w:t>Для части индикаторов, физический смысл которых составляет долю (или уровень), используются относительные единицы (о.е.). Например, индикаторы доли уровней износа оборудования (Х</w:t>
      </w:r>
      <w:r w:rsidRPr="00BF00EB">
        <w:rPr>
          <w:sz w:val="24"/>
          <w:vertAlign w:val="subscript"/>
        </w:rPr>
        <w:t>31</w:t>
      </w:r>
      <w:r w:rsidRPr="00BF00EB">
        <w:rPr>
          <w:sz w:val="24"/>
        </w:rPr>
        <w:t>, Х</w:t>
      </w:r>
      <w:r w:rsidRPr="00BF00EB">
        <w:rPr>
          <w:sz w:val="24"/>
          <w:vertAlign w:val="subscript"/>
        </w:rPr>
        <w:t>32</w:t>
      </w:r>
      <w:r w:rsidRPr="00BF00EB">
        <w:rPr>
          <w:sz w:val="24"/>
        </w:rPr>
        <w:t>, Х</w:t>
      </w:r>
      <w:r w:rsidRPr="00BF00EB">
        <w:rPr>
          <w:sz w:val="24"/>
          <w:vertAlign w:val="subscript"/>
        </w:rPr>
        <w:t>33</w:t>
      </w:r>
      <w:r w:rsidRPr="00BF00EB">
        <w:rPr>
          <w:sz w:val="24"/>
        </w:rPr>
        <w:t xml:space="preserve">) вида </w:t>
      </w:r>
      <w:r w:rsidRPr="00BF00EB">
        <w:rPr>
          <w:sz w:val="24"/>
          <w:lang w:val="ro-RO"/>
        </w:rPr>
        <w:t>[X</w:t>
      </w:r>
      <w:r w:rsidRPr="00BF00EB">
        <w:rPr>
          <w:sz w:val="24"/>
          <w:vertAlign w:val="subscript"/>
          <w:lang w:val="ro-RO"/>
        </w:rPr>
        <w:t>31</w:t>
      </w:r>
      <w:r w:rsidRPr="00BF00EB">
        <w:rPr>
          <w:sz w:val="24"/>
          <w:lang w:val="ro-RO"/>
        </w:rPr>
        <w:t>]</w:t>
      </w:r>
      <w:r w:rsidRPr="00BF00EB">
        <w:rPr>
          <w:sz w:val="24"/>
        </w:rPr>
        <w:t>=</w:t>
      </w:r>
      <w:r w:rsidRPr="00BF00EB">
        <w:rPr>
          <w:sz w:val="24"/>
          <w:lang w:val="ro-RO"/>
        </w:rPr>
        <w:t xml:space="preserve"> [</w:t>
      </w:r>
      <w:r w:rsidRPr="00BF00EB">
        <w:rPr>
          <w:sz w:val="24"/>
        </w:rPr>
        <w:t>о.е.</w:t>
      </w:r>
      <w:r w:rsidRPr="00BF00EB">
        <w:rPr>
          <w:sz w:val="24"/>
          <w:lang w:val="ro-RO"/>
        </w:rPr>
        <w:t>]</w:t>
      </w:r>
      <w:r w:rsidRPr="00BF00EB">
        <w:rPr>
          <w:sz w:val="24"/>
        </w:rPr>
        <w:t xml:space="preserve"> и т.д.</w:t>
      </w:r>
    </w:p>
    <w:p w:rsidR="007F1A92" w:rsidRPr="00BF00EB" w:rsidRDefault="007F1A92">
      <w:pPr>
        <w:pStyle w:val="a5"/>
        <w:rPr>
          <w:sz w:val="24"/>
        </w:rPr>
      </w:pPr>
      <w:r w:rsidRPr="00BF00EB">
        <w:rPr>
          <w:sz w:val="24"/>
        </w:rPr>
        <w:t xml:space="preserve">Для возможности сопоставления индикаторов и использования их в расчетах моделях их физические значения  приводятся к единообразному нормализованному виду </w:t>
      </w:r>
      <w:r w:rsidRPr="00BF00EB">
        <w:rPr>
          <w:position w:val="-16"/>
          <w:sz w:val="24"/>
        </w:rPr>
        <w:object w:dxaOrig="639" w:dyaOrig="440">
          <v:shape id="_x0000_i1027" type="#_x0000_t75" style="width:32.25pt;height:21.75pt" o:ole="">
            <v:imagedata r:id="rId7" o:title=""/>
          </v:shape>
          <o:OLEObject Type="Embed" ProgID="Equation.3" ShapeID="_x0000_i1027" DrawAspect="Content" ObjectID="_1471396983" r:id="rId8"/>
        </w:object>
      </w:r>
      <w:r w:rsidRPr="00BF00EB">
        <w:rPr>
          <w:sz w:val="24"/>
        </w:rPr>
        <w:t>, путем определения отношения значения</w:t>
      </w:r>
      <w:r>
        <w:t xml:space="preserve"> </w:t>
      </w:r>
      <w:r w:rsidRPr="00BF00EB">
        <w:rPr>
          <w:sz w:val="24"/>
        </w:rPr>
        <w:t xml:space="preserve">индикатора в физическом измерении в данный момент времени к его же пороговому значению </w:t>
      </w:r>
      <w:r w:rsidRPr="00BF00EB">
        <w:rPr>
          <w:position w:val="-16"/>
          <w:sz w:val="24"/>
        </w:rPr>
        <w:object w:dxaOrig="639" w:dyaOrig="440">
          <v:shape id="_x0000_i1028" type="#_x0000_t75" style="width:32.25pt;height:21.75pt" o:ole="">
            <v:imagedata r:id="rId9" o:title=""/>
          </v:shape>
          <o:OLEObject Type="Embed" ProgID="Equation.3" ShapeID="_x0000_i1028" DrawAspect="Content" ObjectID="_1471396984" r:id="rId10"/>
        </w:object>
      </w:r>
      <w:r w:rsidRPr="00BF00EB">
        <w:rPr>
          <w:sz w:val="24"/>
        </w:rPr>
        <w:t xml:space="preserve">. Пороговое значение представляет собой некоторую критическую величину этого же индикатора, характеризующую предельное допустимое состояние энергетики по данному показателю, переход через величину которого означает попадание в кризисную область. </w:t>
      </w:r>
    </w:p>
    <w:p w:rsidR="007F1A92" w:rsidRPr="00BF00EB" w:rsidRDefault="007F1A92">
      <w:pPr>
        <w:pStyle w:val="a5"/>
        <w:rPr>
          <w:sz w:val="24"/>
        </w:rPr>
      </w:pPr>
      <w:r w:rsidRPr="00BF00EB">
        <w:rPr>
          <w:sz w:val="24"/>
        </w:rPr>
        <w:t>Таким образом, пороговые значения энергетической безопасности определяют границу перехода энергетики от нормального в кризисное состояние, что отображается с помощью шкалы кризисности, которая разделена на интервалы нормального и криз</w:t>
      </w:r>
      <w:r w:rsidR="006A4DD2">
        <w:rPr>
          <w:sz w:val="24"/>
        </w:rPr>
        <w:t>и</w:t>
      </w:r>
      <w:r w:rsidRPr="00BF00EB">
        <w:rPr>
          <w:sz w:val="24"/>
        </w:rPr>
        <w:t xml:space="preserve">сного состояния с выделением предкризисной зоны, (рис. 3).  </w:t>
      </w:r>
      <w:r w:rsidRPr="00BF00EB">
        <w:rPr>
          <w:sz w:val="24"/>
          <w:lang w:val="ro-RO"/>
        </w:rPr>
        <w:t>[</w:t>
      </w:r>
      <w:r w:rsidRPr="00BF00EB">
        <w:rPr>
          <w:sz w:val="24"/>
        </w:rPr>
        <w:t>8</w:t>
      </w:r>
      <w:r w:rsidRPr="00BF00EB">
        <w:rPr>
          <w:sz w:val="24"/>
          <w:lang w:val="ro-RO"/>
        </w:rPr>
        <w:t>]</w:t>
      </w:r>
    </w:p>
    <w:p w:rsidR="007F1A92" w:rsidRDefault="007F1A92">
      <w:pPr>
        <w:pStyle w:val="a6"/>
        <w:ind w:firstLine="720"/>
        <w:rPr>
          <w:sz w:val="24"/>
        </w:rPr>
      </w:pPr>
    </w:p>
    <w:p w:rsidR="007F1A92" w:rsidRDefault="00C95023">
      <w:pPr>
        <w:rPr>
          <w:lang w:val="ru-RU"/>
        </w:rPr>
      </w:pPr>
      <w:r>
        <w:rPr>
          <w:noProof/>
          <w:lang w:eastAsia="ru-RU"/>
        </w:rPr>
        <w:pict>
          <v:group id="_x0000_s1208" style="position:absolute;margin-left:0;margin-top:-10.45pt;width:468.7pt;height:81pt;z-index:-251660288" coordorigin="1701,4374" coordsize="9374,1620">
            <v:line id="_x0000_s1209" style="position:absolute" from="1701,5772" to="11061,5772">
              <v:stroke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10" type="#_x0000_t19" style="position:absolute;left:1781;top:5152;width:739;height:900;rotation:90;flip:x y" coordsize="22184,21934" adj="-58139,5999713,584,334" path="wr-21016,-21266,22184,21934,22181,,,21926nfewr-21016,-21266,22184,21934,22181,,,21926l584,334nsxe">
              <v:path o:connectlocs="22181,0;0,21926;584,334"/>
            </v:shape>
            <v:shape id="_x0000_s1211" type="#_x0000_t19" style="position:absolute;left:9251;top:5062;width:739;height:1080;rotation:90;flip:x y" coordsize="22184,43200" adj="-5877954,5999713,584" path="wr-21016,,22184,43200,701,,,43192nfewr-21016,,22184,43200,701,,,43192l584,21600nsxe">
              <v:path o:connectlocs="701,0;0,43192;584,21600"/>
            </v:shape>
            <v:shape id="_x0000_s1212" type="#_x0000_t19" style="position:absolute;left:10248;top:5145;width:739;height:914;rotation:90;flip:y" coordsize="22184,21934" adj="-58139,5999713,584,334" path="wr-21016,-21266,22184,21934,22181,,,21926nfewr-21016,-21266,22184,21934,22181,,,21926l584,334nsxe">
              <v:path o:connectlocs="22181,0;0,21926;584,334"/>
            </v:shape>
            <v:shape id="_x0000_s1213" type="#_x0000_t19" style="position:absolute;left:8171;top:5062;width:739;height:1080;rotation:90;flip:x y" coordsize="22184,43200" adj="-5877954,5999713,584" path="wr-21016,,22184,43200,701,,,43192nfewr-21016,,22184,43200,701,,,43192l584,21600nsxe">
              <v:path o:connectlocs="701,0;0,43192;584,21600"/>
            </v:shape>
            <v:shape id="_x0000_s1214" type="#_x0000_t19" style="position:absolute;left:7091;top:5062;width:739;height:1080;rotation:90;flip:x y" coordsize="22184,43200" adj="-5877954,5999713,584" path="wr-21016,,22184,43200,701,,,43192nfewr-21016,,22184,43200,701,,,43192l584,21600nsxe">
              <v:path o:connectlocs="701,0;0,43192;584,21600"/>
            </v:shape>
            <v:shape id="_x0000_s1215" type="#_x0000_t19" style="position:absolute;left:6011;top:5062;width:739;height:1080;rotation:90;flip:x y" coordsize="22184,43200" adj="-5877954,5999713,584" path="wr-21016,,22184,43200,701,,,43192nfewr-21016,,22184,43200,701,,,43192l584,21600nsxe">
              <v:path o:connectlocs="701,0;0,43192;584,21600"/>
            </v:shape>
            <v:shape id="_x0000_s1216" type="#_x0000_t19" style="position:absolute;left:4931;top:5062;width:739;height:1080;rotation:90;flip:x y" coordsize="22184,43200" adj="-5877954,5999713,584" path="wr-21016,,22184,43200,701,,,43192nfewr-21016,,22184,43200,701,,,43192l584,21600nsxe">
              <v:path o:connectlocs="701,0;0,43192;584,21600"/>
            </v:shape>
            <v:shape id="_x0000_s1217" type="#_x0000_t19" style="position:absolute;left:3851;top:5062;width:739;height:1080;rotation:90;flip:x y" coordsize="22184,43200" adj="-5877954,5999713,584" path="wr-21016,,22184,43200,701,,,43192nfewr-21016,,22184,43200,701,,,43192l584,21600nsxe">
              <v:path o:connectlocs="701,0;0,43192;584,21600"/>
            </v:shape>
            <v:shape id="_x0000_s1218" type="#_x0000_t19" style="position:absolute;left:2771;top:5062;width:739;height:1080;rotation:90;flip:x y" coordsize="22184,43200" adj="-5877954,5999713,584" path="wr-21016,,22184,43200,701,,,43192nfewr-21016,,22184,43200,701,,,43192l584,21600nsxe">
              <v:path o:connectlocs="701,0;0,43192;584,21600"/>
            </v:shape>
            <v:line id="_x0000_s1219" style="position:absolute" from="3681,4374" to="3681,5994" strokeweight="2pt"/>
            <v:line id="_x0000_s1220" style="position:absolute" from="6921,4374" to="6921,5994" strokeweight="3pt"/>
          </v:group>
        </w:pict>
      </w:r>
      <w:r>
        <w:pict>
          <v:group id="_x0000_s1174" editas="canvas" style="width:495pt;height:234pt;mso-position-horizontal-relative:char;mso-position-vertical-relative:line" coordorigin="632,3685" coordsize="9900,4680">
            <o:lock v:ext="edit" aspectratio="t"/>
            <v:shape id="_x0000_s1175" type="#_x0000_t75" style="position:absolute;left:632;top:3685;width:9900;height:4680" o:preferrelative="f">
              <v:fill o:detectmouseclick="t"/>
              <v:path o:extrusionok="t" o:connecttype="none"/>
              <o:lock v:ext="edit" text="t"/>
            </v:shape>
            <v:shape id="_x0000_s1176" type="#_x0000_t202" style="position:absolute;left:1172;top:7645;width:5580;height:720" stroked="f">
              <v:textbox style="mso-next-textbox:#_x0000_s1176">
                <w:txbxContent>
                  <w:p w:rsidR="007F1A92" w:rsidRDefault="007F1A92">
                    <w:pPr>
                      <w:rPr>
                        <w:i/>
                        <w:sz w:val="20"/>
                        <w:szCs w:val="20"/>
                        <w:lang w:val="ru-RU"/>
                      </w:rPr>
                    </w:pPr>
                    <w:r>
                      <w:rPr>
                        <w:i/>
                        <w:sz w:val="20"/>
                        <w:szCs w:val="20"/>
                        <w:lang w:val="ru-RU"/>
                      </w:rPr>
                      <w:t xml:space="preserve">Рис.3. Шкала кризисности состояний  для определения     </w:t>
                    </w:r>
                  </w:p>
                  <w:p w:rsidR="007F1A92" w:rsidRDefault="007F1A92">
                    <w:pPr>
                      <w:rPr>
                        <w:i/>
                        <w:sz w:val="20"/>
                        <w:szCs w:val="20"/>
                      </w:rPr>
                    </w:pPr>
                    <w:r>
                      <w:rPr>
                        <w:i/>
                        <w:sz w:val="20"/>
                        <w:szCs w:val="20"/>
                        <w:lang w:val="ru-RU"/>
                      </w:rPr>
                      <w:t xml:space="preserve">          </w:t>
                    </w:r>
                    <w:r>
                      <w:rPr>
                        <w:i/>
                        <w:sz w:val="20"/>
                        <w:szCs w:val="20"/>
                      </w:rPr>
                      <w:t>характера ситуации в энергетической системе</w:t>
                    </w:r>
                  </w:p>
                </w:txbxContent>
              </v:textbox>
            </v:shape>
            <v:line id="_x0000_s1177" style="position:absolute" from="1172,6845" to="10352,6846"/>
            <v:shape id="_x0000_s1178" type="#_x0000_t202" style="position:absolute;left:632;top:3685;width:1620;height:539" stroked="f">
              <v:textbox style="mso-next-textbox:#_x0000_s1178">
                <w:txbxContent>
                  <w:p w:rsidR="007F1A92" w:rsidRDefault="007F1A92">
                    <w:pPr>
                      <w:jc w:val="center"/>
                      <w:rPr>
                        <w:szCs w:val="20"/>
                      </w:rPr>
                    </w:pPr>
                    <w:r>
                      <w:rPr>
                        <w:szCs w:val="20"/>
                        <w:lang w:val="ru-RU"/>
                      </w:rPr>
                      <w:t>Н</w:t>
                    </w:r>
                    <w:r>
                      <w:rPr>
                        <w:szCs w:val="20"/>
                      </w:rPr>
                      <w:t>ормальное</w:t>
                    </w:r>
                  </w:p>
                </w:txbxContent>
              </v:textbox>
            </v:shape>
            <v:shape id="_x0000_s1179" type="#_x0000_t202" style="position:absolute;left:3332;top:4045;width:2162;height:539" stroked="f">
              <v:textbox style="mso-next-textbox:#_x0000_s1179">
                <w:txbxContent>
                  <w:p w:rsidR="007F1A92" w:rsidRDefault="007F1A92">
                    <w:pPr>
                      <w:jc w:val="center"/>
                      <w:rPr>
                        <w:szCs w:val="20"/>
                      </w:rPr>
                    </w:pPr>
                    <w:r>
                      <w:rPr>
                        <w:szCs w:val="20"/>
                      </w:rPr>
                      <w:t>Предкризисное</w:t>
                    </w:r>
                  </w:p>
                </w:txbxContent>
              </v:textbox>
            </v:shape>
            <v:shape id="_x0000_s1180" type="#_x0000_t202" style="position:absolute;left:8372;top:3865;width:1620;height:539" stroked="f">
              <v:textbox style="mso-next-textbox:#_x0000_s1180">
                <w:txbxContent>
                  <w:p w:rsidR="007F1A92" w:rsidRDefault="007F1A92">
                    <w:pPr>
                      <w:pStyle w:val="5"/>
                    </w:pPr>
                    <w:r>
                      <w:t>Кризисное</w:t>
                    </w:r>
                  </w:p>
                </w:txbxContent>
              </v:textbox>
            </v:shape>
            <v:shape id="_x0000_s1181" type="#_x0000_t202" style="position:absolute;left:1172;top:5125;width:719;height:540" stroked="f">
              <v:textbox style="mso-next-textbox:#_x0000_s1181">
                <w:txbxContent>
                  <w:p w:rsidR="007F1A92" w:rsidRDefault="007F1A92">
                    <w:r>
                      <w:t>Хн</w:t>
                    </w:r>
                  </w:p>
                </w:txbxContent>
              </v:textbox>
            </v:shape>
            <v:shape id="_x0000_s1182" type="#_x0000_t202" style="position:absolute;left:2072;top:5125;width:898;height:540" stroked="f">
              <v:textbox style="mso-next-textbox:#_x0000_s1182">
                <w:txbxContent>
                  <w:p w:rsidR="007F1A92" w:rsidRDefault="007F1A92">
                    <w:r>
                      <w:t>Хпкн</w:t>
                    </w:r>
                  </w:p>
                </w:txbxContent>
              </v:textbox>
            </v:shape>
            <v:shape id="_x0000_s1183" type="#_x0000_t202" style="position:absolute;left:3332;top:5125;width:899;height:540" stroked="f">
              <v:textbox style="mso-next-textbox:#_x0000_s1183">
                <w:txbxContent>
                  <w:p w:rsidR="007F1A92" w:rsidRDefault="007F1A92">
                    <w:r>
                      <w:t>Хпкр</w:t>
                    </w:r>
                  </w:p>
                </w:txbxContent>
              </v:textbox>
            </v:shape>
            <v:shape id="_x0000_s1184" type="#_x0000_t202" style="position:absolute;left:4232;top:5125;width:898;height:540" stroked="f">
              <v:textbox style="mso-next-textbox:#_x0000_s1184">
                <w:txbxContent>
                  <w:p w:rsidR="007F1A92" w:rsidRDefault="007F1A92">
                    <w:r>
                      <w:t>Хпкк</w:t>
                    </w:r>
                  </w:p>
                </w:txbxContent>
              </v:textbox>
            </v:shape>
            <v:shape id="_x0000_s1185" type="#_x0000_t202" style="position:absolute;left:5312;top:5125;width:897;height:540" stroked="f">
              <v:textbox style="mso-next-textbox:#_x0000_s1185">
                <w:txbxContent>
                  <w:p w:rsidR="007F1A92" w:rsidRDefault="007F1A92">
                    <w:pPr>
                      <w:rPr>
                        <w:b/>
                      </w:rPr>
                    </w:pPr>
                    <w:r>
                      <w:rPr>
                        <w:b/>
                      </w:rPr>
                      <w:t>Хкн</w:t>
                    </w:r>
                  </w:p>
                </w:txbxContent>
              </v:textbox>
            </v:shape>
            <v:shape id="_x0000_s1186" type="#_x0000_t202" style="position:absolute;left:6572;top:5125;width:897;height:540" stroked="f">
              <v:textbox style="mso-next-textbox:#_x0000_s1186">
                <w:txbxContent>
                  <w:p w:rsidR="007F1A92" w:rsidRDefault="007F1A92">
                    <w:r>
                      <w:t>Хку</w:t>
                    </w:r>
                  </w:p>
                </w:txbxContent>
              </v:textbox>
            </v:shape>
            <v:shape id="_x0000_s1187" type="#_x0000_t202" style="position:absolute;left:7652;top:5125;width:897;height:540" stroked="f">
              <v:textbox style="mso-next-textbox:#_x0000_s1187">
                <w:txbxContent>
                  <w:p w:rsidR="007F1A92" w:rsidRDefault="007F1A92">
                    <w:r>
                      <w:t>Хкк</w:t>
                    </w:r>
                  </w:p>
                </w:txbxContent>
              </v:textbox>
            </v:shape>
            <v:shape id="_x0000_s1188" type="#_x0000_t202" style="position:absolute;left:8732;top:5125;width:897;height:540" stroked="f">
              <v:textbox style="mso-next-textbox:#_x0000_s1188">
                <w:txbxContent>
                  <w:p w:rsidR="007F1A92" w:rsidRDefault="007F1A92">
                    <w:r>
                      <w:t>Хкч</w:t>
                    </w:r>
                  </w:p>
                </w:txbxContent>
              </v:textbox>
            </v:shape>
            <v:line id="_x0000_s1189" style="position:absolute" from="1712,6745" to="1713,6925" o:regroupid="1" strokeweight="2.25pt"/>
            <v:line id="_x0000_s1190" style="position:absolute" from="2612,6745" to="2613,6925" o:regroupid="1" strokeweight="2.25pt"/>
            <v:line id="_x0000_s1191" style="position:absolute" from="3692,6745" to="3693,6925" o:regroupid="1" strokeweight="2.25pt"/>
            <v:line id="_x0000_s1192" style="position:absolute" from="4772,6745" to="4773,6925" o:regroupid="1" strokeweight="2.25pt"/>
            <v:line id="_x0000_s1193" style="position:absolute" from="5852,6745" to="5853,6925" o:regroupid="1" strokeweight="2.25pt"/>
            <v:line id="_x0000_s1194" style="position:absolute" from="6932,6745" to="6933,6925" o:regroupid="1" strokeweight="2.25pt"/>
            <v:line id="_x0000_s1195" style="position:absolute" from="8012,6745" to="8013,6925" o:regroupid="1" strokeweight="2.25pt"/>
            <v:line id="_x0000_s1196" style="position:absolute" from="9092,6745" to="9093,6925" o:regroupid="1" strokeweight="2.25pt"/>
            <v:shape id="_x0000_s1197" type="#_x0000_t202" style="position:absolute;left:1892;top:6925;width:540;height:540" o:regroupid="1" stroked="f">
              <v:textbox style="mso-next-textbox:#_x0000_s1197">
                <w:txbxContent>
                  <w:p w:rsidR="007F1A92" w:rsidRDefault="007F1A92">
                    <w:pPr>
                      <w:rPr>
                        <w:b/>
                      </w:rPr>
                    </w:pPr>
                    <w:r>
                      <w:rPr>
                        <w:b/>
                      </w:rPr>
                      <w:t xml:space="preserve"> 1</w:t>
                    </w:r>
                  </w:p>
                </w:txbxContent>
              </v:textbox>
            </v:shape>
            <v:shape id="_x0000_s1198" type="#_x0000_t202" style="position:absolute;left:2792;top:6925;width:540;height:540" o:regroupid="1" stroked="f">
              <v:textbox style="mso-next-textbox:#_x0000_s1198">
                <w:txbxContent>
                  <w:p w:rsidR="007F1A92" w:rsidRDefault="007F1A92">
                    <w:pPr>
                      <w:rPr>
                        <w:b/>
                      </w:rPr>
                    </w:pPr>
                    <w:r>
                      <w:rPr>
                        <w:b/>
                      </w:rPr>
                      <w:t xml:space="preserve">  2</w:t>
                    </w:r>
                  </w:p>
                </w:txbxContent>
              </v:textbox>
            </v:shape>
            <v:shape id="_x0000_s1199" type="#_x0000_t202" style="position:absolute;left:3872;top:6925;width:540;height:540" o:regroupid="1" stroked="f">
              <v:textbox style="mso-next-textbox:#_x0000_s1199">
                <w:txbxContent>
                  <w:p w:rsidR="007F1A92" w:rsidRDefault="007F1A92">
                    <w:pPr>
                      <w:rPr>
                        <w:b/>
                      </w:rPr>
                    </w:pPr>
                    <w:r>
                      <w:rPr>
                        <w:b/>
                      </w:rPr>
                      <w:t xml:space="preserve"> 3</w:t>
                    </w:r>
                  </w:p>
                </w:txbxContent>
              </v:textbox>
            </v:shape>
            <v:shape id="_x0000_s1200" type="#_x0000_t202" style="position:absolute;left:4952;top:6925;width:540;height:540" o:regroupid="1" stroked="f">
              <v:textbox style="mso-next-textbox:#_x0000_s1200">
                <w:txbxContent>
                  <w:p w:rsidR="007F1A92" w:rsidRDefault="007F1A92">
                    <w:pPr>
                      <w:rPr>
                        <w:b/>
                      </w:rPr>
                    </w:pPr>
                    <w:r>
                      <w:rPr>
                        <w:b/>
                      </w:rPr>
                      <w:t xml:space="preserve"> 4</w:t>
                    </w:r>
                  </w:p>
                </w:txbxContent>
              </v:textbox>
            </v:shape>
            <v:shape id="_x0000_s1201" type="#_x0000_t202" style="position:absolute;left:6032;top:6925;width:540;height:540" o:regroupid="1" stroked="f">
              <v:textbox style="mso-next-textbox:#_x0000_s1201">
                <w:txbxContent>
                  <w:p w:rsidR="007F1A92" w:rsidRDefault="007F1A92">
                    <w:pPr>
                      <w:rPr>
                        <w:b/>
                      </w:rPr>
                    </w:pPr>
                    <w:r>
                      <w:rPr>
                        <w:b/>
                      </w:rPr>
                      <w:t xml:space="preserve"> 5</w:t>
                    </w:r>
                  </w:p>
                </w:txbxContent>
              </v:textbox>
            </v:shape>
            <v:shape id="_x0000_s1202" type="#_x0000_t202" style="position:absolute;left:7112;top:6925;width:540;height:540" o:regroupid="1" stroked="f">
              <v:textbox style="mso-next-textbox:#_x0000_s1202">
                <w:txbxContent>
                  <w:p w:rsidR="007F1A92" w:rsidRDefault="007F1A92">
                    <w:pPr>
                      <w:rPr>
                        <w:b/>
                      </w:rPr>
                    </w:pPr>
                    <w:r>
                      <w:rPr>
                        <w:b/>
                      </w:rPr>
                      <w:t xml:space="preserve"> 6</w:t>
                    </w:r>
                  </w:p>
                </w:txbxContent>
              </v:textbox>
            </v:shape>
            <v:shape id="_x0000_s1203" type="#_x0000_t202" style="position:absolute;left:8192;top:6925;width:540;height:540" o:regroupid="1" stroked="f">
              <v:textbox style="mso-next-textbox:#_x0000_s1203">
                <w:txbxContent>
                  <w:p w:rsidR="007F1A92" w:rsidRDefault="007F1A92">
                    <w:pPr>
                      <w:rPr>
                        <w:b/>
                      </w:rPr>
                    </w:pPr>
                    <w:r>
                      <w:rPr>
                        <w:b/>
                      </w:rPr>
                      <w:t>7</w:t>
                    </w:r>
                  </w:p>
                </w:txbxContent>
              </v:textbox>
            </v:shape>
            <v:shape id="_x0000_s1204" type="#_x0000_t202" style="position:absolute;left:9092;top:6925;width:540;height:540" o:regroupid="1" stroked="f">
              <v:textbox style="mso-next-textbox:#_x0000_s1204">
                <w:txbxContent>
                  <w:p w:rsidR="007F1A92" w:rsidRDefault="007F1A92">
                    <w:pPr>
                      <w:rPr>
                        <w:b/>
                      </w:rPr>
                    </w:pPr>
                    <w:r>
                      <w:rPr>
                        <w:b/>
                      </w:rPr>
                      <w:t xml:space="preserve"> 8</w:t>
                    </w:r>
                  </w:p>
                </w:txbxContent>
              </v:textbox>
            </v:shape>
            <v:shape id="_x0000_s1205" type="#_x0000_t202" style="position:absolute;left:7112;top:7465;width:2340;height:360" stroked="f">
              <v:textbox style="mso-next-textbox:#_x0000_s1205">
                <w:txbxContent>
                  <w:p w:rsidR="007F1A92" w:rsidRDefault="007F1A92">
                    <w:pPr>
                      <w:rPr>
                        <w:i/>
                        <w:sz w:val="20"/>
                        <w:szCs w:val="20"/>
                      </w:rPr>
                    </w:pPr>
                    <w:r>
                      <w:rPr>
                        <w:i/>
                        <w:sz w:val="20"/>
                        <w:szCs w:val="20"/>
                      </w:rPr>
                      <w:t>шкала балльных оценок</w:t>
                    </w:r>
                  </w:p>
                </w:txbxContent>
              </v:textbox>
            </v:shape>
            <v:shape id="_x0000_s1206" type="#_x0000_t202" style="position:absolute;left:7292;top:5665;width:3240;height:360" stroked="f">
              <v:textbox style="mso-next-textbox:#_x0000_s1206">
                <w:txbxContent>
                  <w:p w:rsidR="007F1A92" w:rsidRDefault="007F1A92">
                    <w:pPr>
                      <w:rPr>
                        <w:i/>
                        <w:sz w:val="20"/>
                        <w:szCs w:val="20"/>
                      </w:rPr>
                    </w:pPr>
                    <w:r>
                      <w:rPr>
                        <w:i/>
                        <w:sz w:val="20"/>
                        <w:szCs w:val="20"/>
                      </w:rPr>
                      <w:t>шкала нормализованных значений</w:t>
                    </w:r>
                  </w:p>
                </w:txbxContent>
              </v:textbox>
            </v:shape>
            <v:shape id="_x0000_s1207" type="#_x0000_t202" style="position:absolute;left:3512;top:3685;width:4680;height:360" stroked="f">
              <v:textbox style="mso-next-textbox:#_x0000_s1207">
                <w:txbxContent>
                  <w:p w:rsidR="007F1A92" w:rsidRDefault="007F1A92">
                    <w:pPr>
                      <w:pStyle w:val="6"/>
                      <w:rPr>
                        <w:lang w:val="ru-RU"/>
                      </w:rPr>
                    </w:pPr>
                    <w:r>
                      <w:rPr>
                        <w:lang w:val="ru-RU"/>
                      </w:rPr>
                      <w:t>С   о     с      т     о      я       н        и       я</w:t>
                    </w:r>
                  </w:p>
                </w:txbxContent>
              </v:textbox>
            </v:shape>
            <w10:wrap type="none"/>
            <w10:anchorlock/>
          </v:group>
        </w:pict>
      </w:r>
    </w:p>
    <w:p w:rsidR="007F1A92" w:rsidRPr="00BF00EB" w:rsidRDefault="007F1A92">
      <w:pPr>
        <w:pStyle w:val="a5"/>
        <w:rPr>
          <w:sz w:val="24"/>
        </w:rPr>
      </w:pPr>
      <w:r w:rsidRPr="00BF00EB">
        <w:rPr>
          <w:sz w:val="24"/>
        </w:rPr>
        <w:t>Каждому интервалу шкалы присваивается балльная оценка состояния –1 (нормальное (н)), 2-4 (предкризисное (пк) с разделением на начальное (пкн), развивающееся (пкр) и критическое (пкк) и 5-8 (кризисное (к) с делением на нестабильное (кн), угрожающее (ку), критическое (кк и чрезвычайное (кч)).</w:t>
      </w:r>
    </w:p>
    <w:p w:rsidR="007F1A92" w:rsidRPr="00BF00EB" w:rsidRDefault="007F1A92">
      <w:pPr>
        <w:ind w:firstLine="720"/>
        <w:jc w:val="both"/>
        <w:rPr>
          <w:lang w:val="ru-RU"/>
        </w:rPr>
      </w:pPr>
      <w:r w:rsidRPr="00BF00EB">
        <w:rPr>
          <w:lang w:val="ru-RU"/>
        </w:rPr>
        <w:t xml:space="preserve">По шкале кризисности определяется местонахождение каждого индикатора путем сравнения его численного значения со значениями, разделяющими интервалы, например, индикатор </w:t>
      </w:r>
      <w:r w:rsidRPr="00BF00EB">
        <w:rPr>
          <w:position w:val="-16"/>
        </w:rPr>
        <w:object w:dxaOrig="639" w:dyaOrig="440">
          <v:shape id="_x0000_i1030" type="#_x0000_t75" style="width:32.25pt;height:21.75pt" o:ole="">
            <v:imagedata r:id="rId7" o:title=""/>
          </v:shape>
          <o:OLEObject Type="Embed" ProgID="Equation.3" ShapeID="_x0000_i1030" DrawAspect="Content" ObjectID="_1471396985" r:id="rId11"/>
        </w:object>
      </w:r>
      <w:r w:rsidRPr="00BF00EB">
        <w:rPr>
          <w:lang w:val="ru-RU"/>
        </w:rPr>
        <w:t xml:space="preserve"> находится в зоне предкризисного нестабильного состояния (пкн), если его значение пропадает в интервал, определяемый неравенством </w:t>
      </w:r>
      <w:r w:rsidRPr="00BF00EB">
        <w:rPr>
          <w:position w:val="-16"/>
          <w:lang w:val="ru-RU"/>
        </w:rPr>
        <w:object w:dxaOrig="1939" w:dyaOrig="440">
          <v:shape id="_x0000_i1031" type="#_x0000_t75" style="width:96.75pt;height:21.75pt" o:ole="">
            <v:imagedata r:id="rId12" o:title=""/>
          </v:shape>
          <o:OLEObject Type="Embed" ProgID="Equation.3" ShapeID="_x0000_i1031" DrawAspect="Content" ObjectID="_1471396986" r:id="rId13"/>
        </w:object>
      </w:r>
      <w:r w:rsidRPr="00BF00EB">
        <w:rPr>
          <w:lang w:val="ru-RU"/>
        </w:rPr>
        <w:t>, и при этом его величина оценивается баллом 2. Балльная оценка позволяет получить интегрированную оценку состояния по блокам, регионам и по стране в целом. Кроме того, такая оценка удобна в ряде случаев, когда для принятия решения достаточно знать интервал кризисности, в который попадает индикатор, а не его точное значение.</w:t>
      </w:r>
    </w:p>
    <w:p w:rsidR="007F1A92" w:rsidRPr="00BF00EB" w:rsidRDefault="007F1A92">
      <w:pPr>
        <w:ind w:firstLine="720"/>
        <w:jc w:val="both"/>
        <w:rPr>
          <w:lang w:val="ru-RU"/>
        </w:rPr>
      </w:pPr>
      <w:r w:rsidRPr="00BF00EB">
        <w:rPr>
          <w:lang w:val="ru-RU"/>
        </w:rPr>
        <w:t>Принципиальным моментом в оценке состояния индикаторов является определение их пороговых значений, переход через которые означает попадание в кризисный интервал.</w:t>
      </w:r>
    </w:p>
    <w:p w:rsidR="007F1A92" w:rsidRPr="00BF00EB" w:rsidRDefault="007F1A92">
      <w:pPr>
        <w:pStyle w:val="a5"/>
        <w:rPr>
          <w:sz w:val="24"/>
        </w:rPr>
      </w:pPr>
      <w:r w:rsidRPr="00BF00EB">
        <w:rPr>
          <w:sz w:val="24"/>
        </w:rPr>
        <w:t xml:space="preserve">Пороговые значения индикаторов могут определяться экспертным методом </w:t>
      </w:r>
      <w:r w:rsidRPr="00BF00EB">
        <w:rPr>
          <w:sz w:val="24"/>
          <w:lang w:val="ro-RO"/>
        </w:rPr>
        <w:t>[</w:t>
      </w:r>
      <w:r w:rsidRPr="00BF00EB">
        <w:rPr>
          <w:sz w:val="24"/>
        </w:rPr>
        <w:t>1, 2</w:t>
      </w:r>
      <w:r w:rsidRPr="00BF00EB">
        <w:rPr>
          <w:sz w:val="24"/>
          <w:lang w:val="ro-RO"/>
        </w:rPr>
        <w:t>]</w:t>
      </w:r>
      <w:r w:rsidRPr="00BF00EB">
        <w:rPr>
          <w:sz w:val="24"/>
        </w:rPr>
        <w:t xml:space="preserve"> или по методу функциональных взаимосвязей, предложенному в Институте Энергетики АН РМ </w:t>
      </w:r>
      <w:r w:rsidRPr="00BF00EB">
        <w:rPr>
          <w:sz w:val="24"/>
          <w:lang w:val="ro-RO"/>
        </w:rPr>
        <w:t>[</w:t>
      </w:r>
      <w:r w:rsidRPr="00BF00EB">
        <w:rPr>
          <w:sz w:val="24"/>
        </w:rPr>
        <w:t>6</w:t>
      </w:r>
      <w:r w:rsidRPr="00BF00EB">
        <w:rPr>
          <w:sz w:val="24"/>
          <w:lang w:val="ro-RO"/>
        </w:rPr>
        <w:t>]</w:t>
      </w:r>
      <w:r w:rsidRPr="00BF00EB">
        <w:rPr>
          <w:sz w:val="24"/>
        </w:rPr>
        <w:t>, который задает более жесткие величины пороговых значений.</w:t>
      </w:r>
    </w:p>
    <w:p w:rsidR="007F1A92" w:rsidRPr="00BF00EB" w:rsidRDefault="007F1A92">
      <w:pPr>
        <w:pStyle w:val="a5"/>
        <w:rPr>
          <w:sz w:val="24"/>
        </w:rPr>
      </w:pPr>
      <w:r w:rsidRPr="00BF00EB">
        <w:rPr>
          <w:sz w:val="24"/>
        </w:rPr>
        <w:t xml:space="preserve">По описанной выше методике произведены расчеты и выполнен анализ энергетической безопасности регионов Правобережья, Левобережья и Республики Молдова в целом </w:t>
      </w:r>
      <w:r w:rsidRPr="00BF00EB">
        <w:rPr>
          <w:sz w:val="24"/>
          <w:lang w:val="ro-RO"/>
        </w:rPr>
        <w:t>[</w:t>
      </w:r>
      <w:r w:rsidRPr="00BF00EB">
        <w:rPr>
          <w:sz w:val="24"/>
        </w:rPr>
        <w:t>3÷8</w:t>
      </w:r>
      <w:r w:rsidRPr="00BF00EB">
        <w:rPr>
          <w:sz w:val="24"/>
          <w:lang w:val="ro-RO"/>
        </w:rPr>
        <w:t>]</w:t>
      </w:r>
      <w:r w:rsidRPr="00BF00EB">
        <w:rPr>
          <w:sz w:val="24"/>
        </w:rPr>
        <w:t>. Оценка состояния произведена для каждого индикатора в отдельности, по блокам, по регионам и по Республике Молдова. Определение степени кризисности ситуаций для временного периода в 10 лет (1990÷19999 г.г.) осуществлено с использованием пороговых значений индикаторов по методу экспертной оценки и по методу функциональных взаимосвязей.</w:t>
      </w:r>
    </w:p>
    <w:p w:rsidR="007F1A92" w:rsidRPr="00BF00EB" w:rsidRDefault="007F1A92">
      <w:pPr>
        <w:pStyle w:val="a5"/>
        <w:rPr>
          <w:sz w:val="24"/>
        </w:rPr>
      </w:pPr>
      <w:r w:rsidRPr="00BF00EB">
        <w:rPr>
          <w:sz w:val="24"/>
        </w:rPr>
        <w:t xml:space="preserve">Установлено, что за исследуемый период состояние энергетической системы в Правобережном регионе перешло из предкризисного начального состояния в кризисное нестабильное. В Левобережной части ситуация оценивается как находящаяся в предкризисном интервале. Для Молдовы в целом ситуация в энергосистеме находится на границе перехода в кризисное состояние. </w:t>
      </w:r>
    </w:p>
    <w:p w:rsidR="007F1A92" w:rsidRPr="00BF00EB" w:rsidRDefault="007F1A92">
      <w:pPr>
        <w:pStyle w:val="a5"/>
        <w:rPr>
          <w:sz w:val="24"/>
        </w:rPr>
      </w:pPr>
      <w:r w:rsidRPr="00BF00EB">
        <w:rPr>
          <w:sz w:val="24"/>
        </w:rPr>
        <w:t>Полученные результаты следует считать предварительными. Исследования в области энергетической безопасности целесообразно продолжить, так как это позволит выработать аргументированные рекомендации и предложить практические мероприятия по повышению уровня безопасности и дальнейшего улучшения энергетической и экономической ситуации в республике.</w:t>
      </w:r>
    </w:p>
    <w:p w:rsidR="007F1A92" w:rsidRPr="00BF00EB" w:rsidRDefault="007F1A92">
      <w:pPr>
        <w:pStyle w:val="a5"/>
        <w:rPr>
          <w:sz w:val="24"/>
        </w:rPr>
      </w:pPr>
      <w:r w:rsidRPr="00BF00EB">
        <w:rPr>
          <w:sz w:val="24"/>
        </w:rPr>
        <w:t>Однако уже и на данном этапе основываясь на выполненных работах, упомянутых в настоящей статье, могут быть предложены рекомендации по повышению энергетической безопасности.</w:t>
      </w:r>
    </w:p>
    <w:p w:rsidR="007F1A92" w:rsidRPr="00BF00EB" w:rsidRDefault="007F1A92">
      <w:pPr>
        <w:pStyle w:val="a5"/>
        <w:rPr>
          <w:sz w:val="24"/>
        </w:rPr>
      </w:pPr>
      <w:r w:rsidRPr="00BF00EB">
        <w:rPr>
          <w:sz w:val="24"/>
        </w:rPr>
        <w:t xml:space="preserve">С учетом нынешнего состояния энергетики республики целесообразно проведение следующих работ в направлении </w:t>
      </w:r>
      <w:r w:rsidRPr="007F268F">
        <w:rPr>
          <w:i/>
          <w:sz w:val="24"/>
        </w:rPr>
        <w:t>обеспечения энергетической безопасности</w:t>
      </w:r>
      <w:r w:rsidRPr="00BF00EB">
        <w:rPr>
          <w:sz w:val="24"/>
        </w:rPr>
        <w:t xml:space="preserve"> и улучшения общей ситуации в энергетическом комплексе:</w:t>
      </w:r>
    </w:p>
    <w:p w:rsidR="007F1A92" w:rsidRPr="00BF00EB" w:rsidRDefault="007F1A92" w:rsidP="00BF00EB">
      <w:pPr>
        <w:pStyle w:val="a5"/>
        <w:numPr>
          <w:ilvl w:val="0"/>
          <w:numId w:val="15"/>
        </w:numPr>
        <w:tabs>
          <w:tab w:val="clear" w:pos="1080"/>
        </w:tabs>
        <w:ind w:left="540"/>
        <w:rPr>
          <w:sz w:val="24"/>
        </w:rPr>
      </w:pPr>
      <w:r w:rsidRPr="00BF00EB">
        <w:rPr>
          <w:sz w:val="24"/>
        </w:rPr>
        <w:t>В условиях становления рыночных отношений и продолжающихся преобразований целесообразно совершенствование структуры управления энерг</w:t>
      </w:r>
      <w:r w:rsidR="000D5228">
        <w:rPr>
          <w:sz w:val="24"/>
        </w:rPr>
        <w:t xml:space="preserve">етическим </w:t>
      </w:r>
      <w:r w:rsidRPr="00BF00EB">
        <w:rPr>
          <w:sz w:val="24"/>
        </w:rPr>
        <w:t>комплексом в целом, не ослабляя регулирующей роли государства;</w:t>
      </w:r>
    </w:p>
    <w:p w:rsidR="007F1A92" w:rsidRPr="00BF00EB" w:rsidRDefault="007F1A92" w:rsidP="00BF00EB">
      <w:pPr>
        <w:pStyle w:val="a5"/>
        <w:numPr>
          <w:ilvl w:val="0"/>
          <w:numId w:val="15"/>
        </w:numPr>
        <w:tabs>
          <w:tab w:val="clear" w:pos="1080"/>
        </w:tabs>
        <w:ind w:left="540"/>
        <w:rPr>
          <w:sz w:val="24"/>
        </w:rPr>
      </w:pPr>
      <w:r w:rsidRPr="00BF00EB">
        <w:rPr>
          <w:sz w:val="24"/>
        </w:rPr>
        <w:t>Целесообразна разработка Программы развития энергетики на среднесрочный и долгосрочный период Республики Молдова и ее территориальных образований;</w:t>
      </w:r>
    </w:p>
    <w:p w:rsidR="007F1A92" w:rsidRPr="00BF00EB" w:rsidRDefault="007F1A92" w:rsidP="00BF00EB">
      <w:pPr>
        <w:pStyle w:val="a5"/>
        <w:numPr>
          <w:ilvl w:val="0"/>
          <w:numId w:val="15"/>
        </w:numPr>
        <w:tabs>
          <w:tab w:val="clear" w:pos="1080"/>
        </w:tabs>
        <w:ind w:left="540"/>
        <w:rPr>
          <w:sz w:val="24"/>
        </w:rPr>
      </w:pPr>
      <w:r w:rsidRPr="00BF00EB">
        <w:rPr>
          <w:sz w:val="24"/>
        </w:rPr>
        <w:t>Повышение эффективности использования энерг</w:t>
      </w:r>
      <w:r w:rsidR="000D5228">
        <w:rPr>
          <w:sz w:val="24"/>
        </w:rPr>
        <w:t xml:space="preserve">етических </w:t>
      </w:r>
      <w:r w:rsidRPr="00BF00EB">
        <w:rPr>
          <w:sz w:val="24"/>
        </w:rPr>
        <w:t>источников, расположенных на территории Республики Молдова;</w:t>
      </w:r>
    </w:p>
    <w:p w:rsidR="007F1A92" w:rsidRPr="00BF00EB" w:rsidRDefault="007F1A92" w:rsidP="00BF00EB">
      <w:pPr>
        <w:pStyle w:val="a5"/>
        <w:numPr>
          <w:ilvl w:val="0"/>
          <w:numId w:val="15"/>
        </w:numPr>
        <w:tabs>
          <w:tab w:val="clear" w:pos="1080"/>
        </w:tabs>
        <w:ind w:left="540"/>
        <w:rPr>
          <w:sz w:val="24"/>
        </w:rPr>
      </w:pPr>
      <w:r w:rsidRPr="00BF00EB">
        <w:rPr>
          <w:sz w:val="24"/>
        </w:rPr>
        <w:t>Модернизация основного энергетического оборудования энергосистемы и развитие новых источников электроэнергии, с приоритетом комбинированной выработки электрической и тепловой энергии;</w:t>
      </w:r>
    </w:p>
    <w:p w:rsidR="007F1A92" w:rsidRPr="00BF00EB" w:rsidRDefault="007F1A92" w:rsidP="00BF00EB">
      <w:pPr>
        <w:pStyle w:val="a5"/>
        <w:numPr>
          <w:ilvl w:val="0"/>
          <w:numId w:val="15"/>
        </w:numPr>
        <w:tabs>
          <w:tab w:val="clear" w:pos="1080"/>
        </w:tabs>
        <w:ind w:left="540"/>
        <w:rPr>
          <w:sz w:val="24"/>
        </w:rPr>
      </w:pPr>
      <w:r w:rsidRPr="00BF00EB">
        <w:rPr>
          <w:sz w:val="24"/>
        </w:rPr>
        <w:t>Усиление внутрисистемных и межсистемных высоковольтных линий электропередачи, использование новых средств регулирования режимами и дальнейшее обеспечение параллельной работы с энергосистемой Украины и СНГ и совместной работы с энергосистемами Румынии, Болгарии и стран Черноморского бассейна;</w:t>
      </w:r>
    </w:p>
    <w:p w:rsidR="007F1A92" w:rsidRPr="00BF00EB" w:rsidRDefault="007F1A92" w:rsidP="00BF00EB">
      <w:pPr>
        <w:pStyle w:val="a5"/>
        <w:numPr>
          <w:ilvl w:val="0"/>
          <w:numId w:val="15"/>
        </w:numPr>
        <w:tabs>
          <w:tab w:val="clear" w:pos="1080"/>
        </w:tabs>
        <w:ind w:left="540"/>
        <w:rPr>
          <w:sz w:val="24"/>
        </w:rPr>
      </w:pPr>
      <w:r w:rsidRPr="00BF00EB">
        <w:rPr>
          <w:sz w:val="24"/>
        </w:rPr>
        <w:t>Ликвидация внешних задолженностей за топливно-энергетические ресурсы;</w:t>
      </w:r>
    </w:p>
    <w:p w:rsidR="007F1A92" w:rsidRPr="00BF00EB" w:rsidRDefault="007F1A92" w:rsidP="00BF00EB">
      <w:pPr>
        <w:pStyle w:val="a5"/>
        <w:numPr>
          <w:ilvl w:val="0"/>
          <w:numId w:val="15"/>
        </w:numPr>
        <w:tabs>
          <w:tab w:val="clear" w:pos="1080"/>
        </w:tabs>
        <w:ind w:left="540"/>
        <w:rPr>
          <w:sz w:val="24"/>
        </w:rPr>
      </w:pPr>
      <w:r w:rsidRPr="00BF00EB">
        <w:rPr>
          <w:sz w:val="24"/>
        </w:rPr>
        <w:t>Совершенствование тарифной политики и установления порядка изменения тарифов на энергию и топливо с учетом динамики роста объемов производства валового внутреннего продукта и реального уровня жизни населения;</w:t>
      </w:r>
    </w:p>
    <w:p w:rsidR="007F1A92" w:rsidRPr="00BF00EB" w:rsidRDefault="007F1A92" w:rsidP="00BF00EB">
      <w:pPr>
        <w:pStyle w:val="a5"/>
        <w:numPr>
          <w:ilvl w:val="0"/>
          <w:numId w:val="15"/>
        </w:numPr>
        <w:tabs>
          <w:tab w:val="clear" w:pos="1080"/>
        </w:tabs>
        <w:ind w:left="540"/>
        <w:rPr>
          <w:sz w:val="24"/>
        </w:rPr>
      </w:pPr>
      <w:r w:rsidRPr="00BF00EB">
        <w:rPr>
          <w:sz w:val="24"/>
        </w:rPr>
        <w:t>Дальнейшее совершенствование структуры топливного баланса;</w:t>
      </w:r>
    </w:p>
    <w:p w:rsidR="007F1A92" w:rsidRPr="00BF00EB" w:rsidRDefault="007F1A92" w:rsidP="00BF00EB">
      <w:pPr>
        <w:pStyle w:val="a5"/>
        <w:numPr>
          <w:ilvl w:val="0"/>
          <w:numId w:val="15"/>
        </w:numPr>
        <w:tabs>
          <w:tab w:val="clear" w:pos="1080"/>
        </w:tabs>
        <w:ind w:left="540"/>
        <w:rPr>
          <w:sz w:val="24"/>
        </w:rPr>
      </w:pPr>
      <w:r w:rsidRPr="00BF00EB">
        <w:rPr>
          <w:sz w:val="24"/>
        </w:rPr>
        <w:t>Дальнейшее развитие системы газификации республики;</w:t>
      </w:r>
    </w:p>
    <w:p w:rsidR="007F1A92" w:rsidRPr="00BF00EB" w:rsidRDefault="007F1A92" w:rsidP="00BF00EB">
      <w:pPr>
        <w:pStyle w:val="a5"/>
        <w:numPr>
          <w:ilvl w:val="0"/>
          <w:numId w:val="15"/>
        </w:numPr>
        <w:tabs>
          <w:tab w:val="clear" w:pos="1080"/>
        </w:tabs>
        <w:ind w:left="540"/>
        <w:rPr>
          <w:sz w:val="24"/>
        </w:rPr>
      </w:pPr>
      <w:r w:rsidRPr="00BF00EB">
        <w:rPr>
          <w:sz w:val="24"/>
        </w:rPr>
        <w:t>Осуществление активной политики в области энергосбережения и вовлечения в энергобаланс возобновляемых источников энергии;</w:t>
      </w:r>
    </w:p>
    <w:p w:rsidR="007F1A92" w:rsidRPr="00BF00EB" w:rsidRDefault="007F1A92" w:rsidP="00BF00EB">
      <w:pPr>
        <w:pStyle w:val="a5"/>
        <w:numPr>
          <w:ilvl w:val="0"/>
          <w:numId w:val="15"/>
        </w:numPr>
        <w:tabs>
          <w:tab w:val="clear" w:pos="1080"/>
        </w:tabs>
        <w:ind w:left="540"/>
        <w:rPr>
          <w:sz w:val="24"/>
        </w:rPr>
      </w:pPr>
      <w:r w:rsidRPr="00BF00EB">
        <w:rPr>
          <w:sz w:val="24"/>
        </w:rPr>
        <w:t>Модернизация систем теплоснабжения на базе новых технологий, включая строительство малых тепло- электростанций, осуществляющих когенерацию электрической и тепловой энергии;</w:t>
      </w:r>
    </w:p>
    <w:p w:rsidR="007F1A92" w:rsidRPr="00BF00EB" w:rsidRDefault="007F1A92" w:rsidP="00BF00EB">
      <w:pPr>
        <w:pStyle w:val="a5"/>
        <w:numPr>
          <w:ilvl w:val="0"/>
          <w:numId w:val="15"/>
        </w:numPr>
        <w:tabs>
          <w:tab w:val="clear" w:pos="1080"/>
        </w:tabs>
        <w:ind w:left="540"/>
        <w:rPr>
          <w:sz w:val="24"/>
        </w:rPr>
      </w:pPr>
      <w:r w:rsidRPr="00BF00EB">
        <w:rPr>
          <w:sz w:val="24"/>
        </w:rPr>
        <w:t xml:space="preserve">Дальнейшее развитие исследований в области энергетической безопасности в комплексе с исследованиями экономической безопасности. </w:t>
      </w:r>
    </w:p>
    <w:p w:rsidR="007F1A92" w:rsidRPr="00BF00EB" w:rsidRDefault="007F1A92" w:rsidP="00BF00EB">
      <w:pPr>
        <w:pStyle w:val="a5"/>
        <w:ind w:left="540" w:hanging="360"/>
        <w:rPr>
          <w:sz w:val="24"/>
        </w:rPr>
      </w:pPr>
    </w:p>
    <w:p w:rsidR="007F1A92" w:rsidRDefault="007F1A92">
      <w:pPr>
        <w:pStyle w:val="a5"/>
        <w:ind w:firstLine="0"/>
        <w:jc w:val="center"/>
        <w:rPr>
          <w:b/>
          <w:bCs/>
        </w:rPr>
      </w:pPr>
      <w:r>
        <w:rPr>
          <w:b/>
          <w:bCs/>
        </w:rPr>
        <w:t>Заключение</w:t>
      </w:r>
    </w:p>
    <w:p w:rsidR="007F1A92" w:rsidRPr="00BF00EB" w:rsidRDefault="007F1A92" w:rsidP="00BF00EB">
      <w:pPr>
        <w:pStyle w:val="a5"/>
        <w:ind w:firstLine="360"/>
        <w:rPr>
          <w:sz w:val="24"/>
        </w:rPr>
      </w:pPr>
      <w:r>
        <w:t>1</w:t>
      </w:r>
      <w:r w:rsidRPr="00BF00EB">
        <w:rPr>
          <w:sz w:val="24"/>
        </w:rPr>
        <w:t>. Пров</w:t>
      </w:r>
      <w:r w:rsidR="00B70906">
        <w:rPr>
          <w:sz w:val="24"/>
        </w:rPr>
        <w:t xml:space="preserve">еденный анализ ситуации в энергетическом </w:t>
      </w:r>
      <w:r w:rsidRPr="00BF00EB">
        <w:rPr>
          <w:sz w:val="24"/>
        </w:rPr>
        <w:t xml:space="preserve">комплексе Республики Молдова показывает актуальность и необходимость проведения исследований в области энергетической безопасности и </w:t>
      </w:r>
      <w:r w:rsidR="007F268F">
        <w:rPr>
          <w:sz w:val="24"/>
        </w:rPr>
        <w:t>выбора</w:t>
      </w:r>
      <w:r w:rsidRPr="00BF00EB">
        <w:rPr>
          <w:sz w:val="24"/>
        </w:rPr>
        <w:t xml:space="preserve"> рекомендаций по повышению </w:t>
      </w:r>
      <w:r w:rsidR="000D5228">
        <w:rPr>
          <w:sz w:val="24"/>
        </w:rPr>
        <w:t xml:space="preserve"> </w:t>
      </w:r>
      <w:r w:rsidRPr="00BF00EB">
        <w:rPr>
          <w:sz w:val="24"/>
        </w:rPr>
        <w:t>ее</w:t>
      </w:r>
      <w:r w:rsidR="000D5228">
        <w:rPr>
          <w:sz w:val="24"/>
        </w:rPr>
        <w:t xml:space="preserve">   </w:t>
      </w:r>
      <w:r w:rsidRPr="00BF00EB">
        <w:rPr>
          <w:sz w:val="24"/>
        </w:rPr>
        <w:t xml:space="preserve"> уровня.</w:t>
      </w:r>
    </w:p>
    <w:p w:rsidR="007F1A92" w:rsidRPr="00BF00EB" w:rsidRDefault="007F1A92" w:rsidP="00BF00EB">
      <w:pPr>
        <w:pStyle w:val="a5"/>
        <w:ind w:firstLine="360"/>
        <w:rPr>
          <w:sz w:val="24"/>
        </w:rPr>
      </w:pPr>
      <w:r w:rsidRPr="00BF00EB">
        <w:rPr>
          <w:sz w:val="24"/>
        </w:rPr>
        <w:t>2. Современное состояние энергетики республики таково, что по ряду показателей она приблизилась к кризисному положению, что требует принятия эффективных мер по ликвидации и предупреждению угроз энергетической безопасности.</w:t>
      </w:r>
    </w:p>
    <w:p w:rsidR="007F1A92" w:rsidRPr="00BF00EB" w:rsidRDefault="007F1A92" w:rsidP="00BF00EB">
      <w:pPr>
        <w:pStyle w:val="a5"/>
        <w:ind w:firstLine="360"/>
        <w:rPr>
          <w:sz w:val="24"/>
        </w:rPr>
      </w:pPr>
      <w:r w:rsidRPr="00BF00EB">
        <w:rPr>
          <w:sz w:val="24"/>
        </w:rPr>
        <w:t xml:space="preserve">3. Проблема энергетической безопасности является комплексной и находится во взаимосвязи с проблемами экономического и социального развития республики. </w:t>
      </w:r>
      <w:r w:rsidR="000D5228">
        <w:rPr>
          <w:sz w:val="24"/>
        </w:rPr>
        <w:t>В связи с этим целесообразна постановка  и развитие исследований проблем безопасности и в указанных областях.</w:t>
      </w:r>
      <w:r w:rsidRPr="00BF00EB">
        <w:rPr>
          <w:sz w:val="24"/>
        </w:rPr>
        <w:t xml:space="preserve">   </w:t>
      </w:r>
    </w:p>
    <w:p w:rsidR="007F1A92" w:rsidRPr="00BF00EB" w:rsidRDefault="007F1A92" w:rsidP="00BF00EB">
      <w:pPr>
        <w:pStyle w:val="a5"/>
        <w:ind w:firstLine="360"/>
        <w:rPr>
          <w:sz w:val="24"/>
        </w:rPr>
      </w:pPr>
      <w:r w:rsidRPr="00BF00EB">
        <w:rPr>
          <w:sz w:val="24"/>
        </w:rPr>
        <w:t xml:space="preserve">     </w:t>
      </w:r>
    </w:p>
    <w:p w:rsidR="007F1A92" w:rsidRPr="007F268F" w:rsidRDefault="007F1A92">
      <w:pPr>
        <w:pStyle w:val="a5"/>
        <w:ind w:firstLine="0"/>
        <w:jc w:val="center"/>
        <w:rPr>
          <w:b/>
          <w:bCs/>
          <w:sz w:val="24"/>
        </w:rPr>
      </w:pPr>
      <w:r w:rsidRPr="007F268F">
        <w:rPr>
          <w:b/>
          <w:bCs/>
          <w:sz w:val="24"/>
        </w:rPr>
        <w:t>Литература</w:t>
      </w:r>
    </w:p>
    <w:p w:rsidR="007F1A92" w:rsidRDefault="007F1A92">
      <w:pPr>
        <w:pStyle w:val="a5"/>
      </w:pPr>
    </w:p>
    <w:p w:rsidR="007F1A92" w:rsidRPr="007F268F" w:rsidRDefault="007F1A92">
      <w:pPr>
        <w:pStyle w:val="a5"/>
        <w:numPr>
          <w:ilvl w:val="0"/>
          <w:numId w:val="4"/>
        </w:numPr>
        <w:tabs>
          <w:tab w:val="clear" w:pos="1725"/>
          <w:tab w:val="num" w:pos="720"/>
        </w:tabs>
        <w:ind w:left="720" w:hanging="360"/>
        <w:rPr>
          <w:sz w:val="24"/>
        </w:rPr>
      </w:pPr>
      <w:r w:rsidRPr="007F268F">
        <w:rPr>
          <w:sz w:val="24"/>
        </w:rPr>
        <w:t xml:space="preserve">В.В. Бушуев, Н.И. Воропай, А.М. Мастепанов, Ю.К. Шафраник и др. Энергетическая безопасность России. Новосибирск: Наука. Сибирская издательская фирма РАН, 1998. 302 с. </w:t>
      </w:r>
    </w:p>
    <w:p w:rsidR="007F1A92" w:rsidRPr="007F268F" w:rsidRDefault="007F1A92">
      <w:pPr>
        <w:pStyle w:val="21"/>
        <w:ind w:left="720"/>
        <w:rPr>
          <w:sz w:val="24"/>
        </w:rPr>
      </w:pPr>
      <w:r w:rsidRPr="007F268F">
        <w:rPr>
          <w:sz w:val="24"/>
        </w:rPr>
        <w:t>2. В.Г. Благодатских, Л.Л. Богатырев, .В. Бушуев, Н.И. Воропай и др. Влияние энергетического фактора на экономическую безопасность регионов России. Екатеринбург: Изд-во Уральского университета, 1998 г. 195 с.</w:t>
      </w:r>
    </w:p>
    <w:p w:rsidR="007F1A92" w:rsidRPr="007F268F" w:rsidRDefault="007F1A92">
      <w:pPr>
        <w:pStyle w:val="21"/>
        <w:ind w:left="720"/>
        <w:rPr>
          <w:sz w:val="24"/>
        </w:rPr>
      </w:pPr>
      <w:r w:rsidRPr="007F268F">
        <w:rPr>
          <w:sz w:val="24"/>
        </w:rPr>
        <w:t>3. В.М. Постолатий, К.И. Гылка, М.И. Новак, Е.В. Быкова и др. Анализ состояния энергетического комплекса Республики Молдова и пути обеспечения энергетической безопасности. Кишинев: Штиинца, 2001 г. 168 с.</w:t>
      </w:r>
    </w:p>
    <w:p w:rsidR="007F1A92" w:rsidRPr="007F268F" w:rsidRDefault="007F1A92">
      <w:pPr>
        <w:pStyle w:val="30"/>
        <w:ind w:left="720" w:hanging="360"/>
        <w:rPr>
          <w:sz w:val="24"/>
        </w:rPr>
      </w:pPr>
      <w:r w:rsidRPr="007F268F">
        <w:rPr>
          <w:sz w:val="24"/>
        </w:rPr>
        <w:t xml:space="preserve">4. Е.В. Быкова. Формирование системы индикаторов для исследования энергетической безопасности Республики Молдова. Сборник трудов научно-технической конференции «Энергосистема: управление, качество, безопасность». – Екатеринбург, 2001 г. с. 195-198.  </w:t>
      </w:r>
    </w:p>
    <w:p w:rsidR="007F1A92" w:rsidRPr="007F268F" w:rsidRDefault="007F1A92">
      <w:pPr>
        <w:pStyle w:val="30"/>
        <w:numPr>
          <w:ilvl w:val="0"/>
          <w:numId w:val="2"/>
        </w:numPr>
        <w:tabs>
          <w:tab w:val="clear" w:pos="1080"/>
          <w:tab w:val="num" w:pos="720"/>
        </w:tabs>
        <w:ind w:left="720"/>
        <w:rPr>
          <w:sz w:val="24"/>
        </w:rPr>
      </w:pPr>
      <w:r w:rsidRPr="007F268F">
        <w:rPr>
          <w:sz w:val="24"/>
        </w:rPr>
        <w:t>Е.В. Быкова «Динамика изменения индикаторов для исследования энергетической безопасности Республики Молдова». М</w:t>
      </w:r>
      <w:r w:rsidRPr="007F268F">
        <w:rPr>
          <w:sz w:val="24"/>
          <w:lang w:val="ro-RO"/>
        </w:rPr>
        <w:t>i</w:t>
      </w:r>
      <w:r w:rsidRPr="007F268F">
        <w:rPr>
          <w:sz w:val="24"/>
        </w:rPr>
        <w:t>жнародна науково-практична конференц</w:t>
      </w:r>
      <w:r w:rsidRPr="007F268F">
        <w:rPr>
          <w:sz w:val="24"/>
          <w:lang w:val="ro-RO"/>
        </w:rPr>
        <w:t>i</w:t>
      </w:r>
      <w:r w:rsidRPr="007F268F">
        <w:rPr>
          <w:sz w:val="24"/>
        </w:rPr>
        <w:t>я «Проблеми энергозабеспечення та энергосбереження в АПК України», Харк</w:t>
      </w:r>
      <w:r w:rsidRPr="007F268F">
        <w:rPr>
          <w:sz w:val="24"/>
          <w:lang w:val="de-DE"/>
        </w:rPr>
        <w:t>i</w:t>
      </w:r>
      <w:r w:rsidRPr="007F268F">
        <w:rPr>
          <w:sz w:val="24"/>
        </w:rPr>
        <w:t>в, 15 листопада 2001 р.</w:t>
      </w:r>
    </w:p>
    <w:p w:rsidR="007F1A92" w:rsidRPr="007F268F" w:rsidRDefault="007F1A92">
      <w:pPr>
        <w:pStyle w:val="30"/>
        <w:numPr>
          <w:ilvl w:val="0"/>
          <w:numId w:val="2"/>
        </w:numPr>
        <w:tabs>
          <w:tab w:val="clear" w:pos="1080"/>
          <w:tab w:val="num" w:pos="720"/>
        </w:tabs>
        <w:ind w:left="720"/>
        <w:rPr>
          <w:sz w:val="24"/>
        </w:rPr>
      </w:pPr>
      <w:r w:rsidRPr="007F268F">
        <w:rPr>
          <w:sz w:val="24"/>
        </w:rPr>
        <w:t>Е.В. Быкова. Методический подход в расчету пороговых значений системы индикаторов для анализа энергетической безопасности на примере молдавской энергосистемы. «Проблеми загальної енергетики», Киев, № 8/2003, с. 70-74.</w:t>
      </w:r>
    </w:p>
    <w:p w:rsidR="007F1A92" w:rsidRPr="007F268F" w:rsidRDefault="007F1A92">
      <w:pPr>
        <w:pStyle w:val="30"/>
        <w:numPr>
          <w:ilvl w:val="0"/>
          <w:numId w:val="2"/>
        </w:numPr>
        <w:tabs>
          <w:tab w:val="clear" w:pos="1080"/>
          <w:tab w:val="num" w:pos="720"/>
        </w:tabs>
        <w:ind w:left="720"/>
        <w:rPr>
          <w:sz w:val="24"/>
        </w:rPr>
      </w:pPr>
      <w:r w:rsidRPr="007F268F">
        <w:rPr>
          <w:sz w:val="24"/>
        </w:rPr>
        <w:t>К.И. Гылка, В.М. Постолатий. «Угроза энергетической безопасности государства». М.: «Президентский контроль». Информационный бюллетень, № 1, 2001 г.</w:t>
      </w:r>
    </w:p>
    <w:p w:rsidR="007F1A92" w:rsidRPr="00B0510B" w:rsidRDefault="007F1A92">
      <w:pPr>
        <w:pStyle w:val="30"/>
        <w:numPr>
          <w:ilvl w:val="0"/>
          <w:numId w:val="2"/>
        </w:numPr>
        <w:tabs>
          <w:tab w:val="clear" w:pos="1080"/>
          <w:tab w:val="num" w:pos="720"/>
        </w:tabs>
        <w:ind w:left="720"/>
        <w:rPr>
          <w:sz w:val="24"/>
        </w:rPr>
      </w:pPr>
      <w:r w:rsidRPr="007F268F">
        <w:rPr>
          <w:sz w:val="24"/>
        </w:rPr>
        <w:t xml:space="preserve"> Е.В. Быкова. Разработка методов расчета и анализ показателей энергетической безопасности (на примере энергетической системы Республики Молдова). Автореферат диссертации на соискание ученой степени доктора технических наук. Кишинев, 2003 . 20 с. </w:t>
      </w:r>
    </w:p>
    <w:p w:rsidR="00B0510B" w:rsidRDefault="00B0510B" w:rsidP="00B0510B">
      <w:pPr>
        <w:pStyle w:val="30"/>
        <w:rPr>
          <w:sz w:val="24"/>
          <w:lang w:val="en-US"/>
        </w:rPr>
      </w:pPr>
    </w:p>
    <w:p w:rsidR="00B0510B" w:rsidRDefault="00B0510B" w:rsidP="00B0510B">
      <w:pPr>
        <w:pStyle w:val="30"/>
        <w:rPr>
          <w:sz w:val="24"/>
        </w:rPr>
      </w:pPr>
      <w:r>
        <w:rPr>
          <w:sz w:val="24"/>
        </w:rPr>
        <w:t>Сведения об авторах:</w:t>
      </w:r>
    </w:p>
    <w:p w:rsidR="00B0510B" w:rsidRPr="008C0E83" w:rsidRDefault="00B0510B" w:rsidP="00B0510B">
      <w:pPr>
        <w:pStyle w:val="30"/>
        <w:rPr>
          <w:sz w:val="20"/>
          <w:szCs w:val="20"/>
        </w:rPr>
      </w:pPr>
    </w:p>
    <w:p w:rsidR="00B0510B" w:rsidRPr="008C0E83" w:rsidRDefault="00B0510B" w:rsidP="00B0510B">
      <w:pPr>
        <w:pStyle w:val="30"/>
        <w:rPr>
          <w:sz w:val="20"/>
          <w:szCs w:val="20"/>
        </w:rPr>
      </w:pPr>
      <w:r w:rsidRPr="008C0E83">
        <w:rPr>
          <w:sz w:val="20"/>
          <w:szCs w:val="20"/>
          <w:u w:val="single"/>
        </w:rPr>
        <w:t>Дука</w:t>
      </w:r>
      <w:r w:rsidR="008C0E83" w:rsidRPr="008C0E83">
        <w:rPr>
          <w:sz w:val="20"/>
          <w:szCs w:val="20"/>
          <w:u w:val="single"/>
        </w:rPr>
        <w:t xml:space="preserve"> </w:t>
      </w:r>
      <w:r w:rsidRPr="008C0E83">
        <w:rPr>
          <w:sz w:val="20"/>
          <w:szCs w:val="20"/>
          <w:u w:val="single"/>
        </w:rPr>
        <w:t xml:space="preserve"> Георгий  Г</w:t>
      </w:r>
      <w:r w:rsidR="009C620B" w:rsidRPr="008C0E83">
        <w:rPr>
          <w:sz w:val="20"/>
          <w:szCs w:val="20"/>
          <w:u w:val="single"/>
        </w:rPr>
        <w:t>ригорьевич</w:t>
      </w:r>
      <w:r w:rsidRPr="008C0E83">
        <w:rPr>
          <w:sz w:val="20"/>
          <w:szCs w:val="20"/>
        </w:rPr>
        <w:t>- доктор-хабилитат</w:t>
      </w:r>
      <w:r w:rsidR="009C620B" w:rsidRPr="008C0E83">
        <w:rPr>
          <w:sz w:val="20"/>
          <w:szCs w:val="20"/>
        </w:rPr>
        <w:t xml:space="preserve"> </w:t>
      </w:r>
      <w:r w:rsidRPr="008C0E83">
        <w:rPr>
          <w:sz w:val="20"/>
          <w:szCs w:val="20"/>
        </w:rPr>
        <w:t xml:space="preserve"> </w:t>
      </w:r>
      <w:r w:rsidR="00153836" w:rsidRPr="008C0E83">
        <w:rPr>
          <w:sz w:val="20"/>
          <w:szCs w:val="20"/>
        </w:rPr>
        <w:t>химико-биологических наук, академик,</w:t>
      </w:r>
    </w:p>
    <w:p w:rsidR="00B0510B" w:rsidRPr="007860BE" w:rsidRDefault="00153836" w:rsidP="00B0510B">
      <w:pPr>
        <w:pStyle w:val="30"/>
        <w:rPr>
          <w:sz w:val="20"/>
          <w:szCs w:val="20"/>
        </w:rPr>
      </w:pPr>
      <w:r w:rsidRPr="008C0E83">
        <w:rPr>
          <w:sz w:val="20"/>
          <w:szCs w:val="20"/>
        </w:rPr>
        <w:t xml:space="preserve">Президент Академии наук Молдовы. Научные интересы  связаны с исследованиями в области химических и биологических наук,  в области энергетики и экономики, экологии, </w:t>
      </w:r>
      <w:r w:rsidR="009C620B" w:rsidRPr="008C0E83">
        <w:rPr>
          <w:sz w:val="20"/>
          <w:szCs w:val="20"/>
        </w:rPr>
        <w:t xml:space="preserve">энергетической безопасности, </w:t>
      </w:r>
      <w:r w:rsidRPr="008C0E83">
        <w:rPr>
          <w:sz w:val="20"/>
          <w:szCs w:val="20"/>
        </w:rPr>
        <w:t>технологий переработки и эффективного использования местных ресурсов и возобновляемых источников энергии</w:t>
      </w:r>
      <w:r w:rsidR="009C620B" w:rsidRPr="008C0E83">
        <w:rPr>
          <w:sz w:val="20"/>
          <w:szCs w:val="20"/>
        </w:rPr>
        <w:t>, проблем информатики,  управления,    организации науки и</w:t>
      </w:r>
      <w:r w:rsidR="007860BE">
        <w:rPr>
          <w:sz w:val="20"/>
          <w:szCs w:val="20"/>
        </w:rPr>
        <w:t xml:space="preserve"> международного сотрудничества.</w:t>
      </w:r>
    </w:p>
    <w:p w:rsidR="00B0510B" w:rsidRPr="008C0E83" w:rsidRDefault="00B0510B" w:rsidP="00B0510B">
      <w:pPr>
        <w:pStyle w:val="30"/>
        <w:rPr>
          <w:sz w:val="20"/>
          <w:szCs w:val="20"/>
        </w:rPr>
      </w:pPr>
    </w:p>
    <w:p w:rsidR="00B0510B" w:rsidRPr="008C0E83" w:rsidRDefault="00B0510B" w:rsidP="00B0510B">
      <w:pPr>
        <w:pStyle w:val="30"/>
        <w:rPr>
          <w:sz w:val="20"/>
          <w:szCs w:val="20"/>
        </w:rPr>
      </w:pPr>
      <w:r w:rsidRPr="008C0E83">
        <w:rPr>
          <w:sz w:val="20"/>
          <w:szCs w:val="20"/>
          <w:u w:val="single"/>
        </w:rPr>
        <w:t>Постолатий  Виталий Михайлович</w:t>
      </w:r>
      <w:r w:rsidRPr="008C0E83">
        <w:rPr>
          <w:sz w:val="20"/>
          <w:szCs w:val="20"/>
        </w:rPr>
        <w:t xml:space="preserve"> -  доктор – хабилитат технических наук</w:t>
      </w:r>
      <w:r w:rsidR="00153836" w:rsidRPr="008C0E83">
        <w:rPr>
          <w:sz w:val="20"/>
          <w:szCs w:val="20"/>
        </w:rPr>
        <w:t xml:space="preserve">, член – корреспондент АН РМ,  директор Института энергетики  АН РМ, </w:t>
      </w:r>
      <w:r w:rsidR="00246E1A" w:rsidRPr="008C0E83">
        <w:rPr>
          <w:sz w:val="20"/>
          <w:szCs w:val="20"/>
        </w:rPr>
        <w:t xml:space="preserve"> Проводит исследования в области энергетических систем,</w:t>
      </w:r>
      <w:r w:rsidR="00A41AAA" w:rsidRPr="008C0E83">
        <w:rPr>
          <w:sz w:val="20"/>
          <w:szCs w:val="20"/>
        </w:rPr>
        <w:t xml:space="preserve"> электроэнергетики, теплоэнергетики, </w:t>
      </w:r>
      <w:r w:rsidR="00246E1A" w:rsidRPr="008C0E83">
        <w:rPr>
          <w:sz w:val="20"/>
          <w:szCs w:val="20"/>
        </w:rPr>
        <w:t xml:space="preserve">  экономики энергетики, электропередач  переменного тока,  проблем энергетической безопасности и взаимосвязи энергетики и экономики.</w:t>
      </w:r>
    </w:p>
    <w:p w:rsidR="00246E1A" w:rsidRPr="008C0E83" w:rsidRDefault="00246E1A" w:rsidP="00B0510B">
      <w:pPr>
        <w:pStyle w:val="30"/>
        <w:rPr>
          <w:sz w:val="20"/>
          <w:szCs w:val="20"/>
        </w:rPr>
      </w:pPr>
    </w:p>
    <w:p w:rsidR="00246E1A" w:rsidRPr="008C0E83" w:rsidRDefault="00246E1A" w:rsidP="00B0510B">
      <w:pPr>
        <w:pStyle w:val="30"/>
        <w:rPr>
          <w:sz w:val="20"/>
          <w:szCs w:val="20"/>
        </w:rPr>
      </w:pPr>
      <w:r w:rsidRPr="008C0E83">
        <w:rPr>
          <w:sz w:val="20"/>
          <w:szCs w:val="20"/>
          <w:u w:val="single"/>
        </w:rPr>
        <w:t>Быкова Елена Витальевна</w:t>
      </w:r>
      <w:r w:rsidRPr="008C0E83">
        <w:rPr>
          <w:sz w:val="20"/>
          <w:szCs w:val="20"/>
        </w:rPr>
        <w:t xml:space="preserve">- </w:t>
      </w:r>
      <w:r w:rsidR="00D83931" w:rsidRPr="008C0E83">
        <w:rPr>
          <w:sz w:val="20"/>
          <w:szCs w:val="20"/>
        </w:rPr>
        <w:t>доктор технических наук, старший научный сотрудник Лаборатории управляемых электропередач Института энергетики АН РМ</w:t>
      </w:r>
      <w:r w:rsidR="009C620B" w:rsidRPr="008C0E83">
        <w:rPr>
          <w:sz w:val="20"/>
          <w:szCs w:val="20"/>
        </w:rPr>
        <w:t>.</w:t>
      </w:r>
      <w:r w:rsidR="00D83931" w:rsidRPr="008C0E83">
        <w:rPr>
          <w:sz w:val="20"/>
          <w:szCs w:val="20"/>
        </w:rPr>
        <w:t xml:space="preserve"> </w:t>
      </w:r>
      <w:r w:rsidR="009C620B" w:rsidRPr="008C0E83">
        <w:rPr>
          <w:sz w:val="20"/>
          <w:szCs w:val="20"/>
        </w:rPr>
        <w:t>Н</w:t>
      </w:r>
      <w:r w:rsidR="00D83931" w:rsidRPr="008C0E83">
        <w:rPr>
          <w:sz w:val="20"/>
          <w:szCs w:val="20"/>
        </w:rPr>
        <w:t>аучные  интересы находятся в области исследований общих проблем  энергетики, экологии, экономики, энергетической безопасности</w:t>
      </w:r>
      <w:r w:rsidR="00A41AAA" w:rsidRPr="008C0E83">
        <w:rPr>
          <w:sz w:val="20"/>
          <w:szCs w:val="20"/>
        </w:rPr>
        <w:t>, энергетических систем, производства и передачи электроэнергии,  энергетических балансов, перспектив развития и математического моделирования процессов в энергетике.</w:t>
      </w:r>
    </w:p>
    <w:p w:rsidR="00A41AAA" w:rsidRPr="008C0E83" w:rsidRDefault="00A41AAA" w:rsidP="00B0510B">
      <w:pPr>
        <w:pStyle w:val="30"/>
        <w:rPr>
          <w:sz w:val="20"/>
          <w:szCs w:val="20"/>
        </w:rPr>
      </w:pPr>
      <w:bookmarkStart w:id="0" w:name="_GoBack"/>
      <w:bookmarkEnd w:id="0"/>
    </w:p>
    <w:sectPr w:rsidR="00A41AAA" w:rsidRPr="008C0E83">
      <w:footerReference w:type="even"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BEE" w:rsidRDefault="001A5774">
      <w:r>
        <w:separator/>
      </w:r>
    </w:p>
  </w:endnote>
  <w:endnote w:type="continuationSeparator" w:id="0">
    <w:p w:rsidR="00386BEE" w:rsidRDefault="001A5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Haettenschweiler">
    <w:panose1 w:val="020B0706040902060204"/>
    <w:charset w:val="CC"/>
    <w:family w:val="swiss"/>
    <w:pitch w:val="variable"/>
    <w:sig w:usb0="00000287" w:usb1="00000000" w:usb2="00000000" w:usb3="00000000" w:csb0="0000009F" w:csb1="00000000"/>
  </w:font>
  <w:font w:name="Bimini">
    <w:altName w:val="Century Gothic"/>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D2" w:rsidRDefault="006A4DD2" w:rsidP="006A4DD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A4DD2" w:rsidRDefault="006A4DD2" w:rsidP="006A4DD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DD2" w:rsidRDefault="006A4DD2" w:rsidP="006A4DD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95023">
      <w:rPr>
        <w:rStyle w:val="a8"/>
        <w:noProof/>
      </w:rPr>
      <w:t>1</w:t>
    </w:r>
    <w:r>
      <w:rPr>
        <w:rStyle w:val="a8"/>
      </w:rPr>
      <w:fldChar w:fldCharType="end"/>
    </w:r>
  </w:p>
  <w:p w:rsidR="006A4DD2" w:rsidRDefault="006A4DD2" w:rsidP="006A4DD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BEE" w:rsidRDefault="001A5774">
      <w:r>
        <w:separator/>
      </w:r>
    </w:p>
  </w:footnote>
  <w:footnote w:type="continuationSeparator" w:id="0">
    <w:p w:rsidR="00386BEE" w:rsidRDefault="001A5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87F04"/>
    <w:multiLevelType w:val="hybridMultilevel"/>
    <w:tmpl w:val="325AF2CA"/>
    <w:lvl w:ilvl="0" w:tplc="041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46416B0"/>
    <w:multiLevelType w:val="multilevel"/>
    <w:tmpl w:val="3B06B968"/>
    <w:lvl w:ilvl="0">
      <w:start w:val="3"/>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nsid w:val="064943AD"/>
    <w:multiLevelType w:val="hybridMultilevel"/>
    <w:tmpl w:val="001A22F2"/>
    <w:lvl w:ilvl="0" w:tplc="8D56C33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B9C1834"/>
    <w:multiLevelType w:val="hybridMultilevel"/>
    <w:tmpl w:val="7C761CF6"/>
    <w:lvl w:ilvl="0" w:tplc="8D56C33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5AF0106"/>
    <w:multiLevelType w:val="hybridMultilevel"/>
    <w:tmpl w:val="FF842362"/>
    <w:lvl w:ilvl="0" w:tplc="DE76FDB8">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401E15"/>
    <w:multiLevelType w:val="hybridMultilevel"/>
    <w:tmpl w:val="971CB2BA"/>
    <w:lvl w:ilvl="0" w:tplc="041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D02595D"/>
    <w:multiLevelType w:val="hybridMultilevel"/>
    <w:tmpl w:val="F0E2B3F4"/>
    <w:lvl w:ilvl="0" w:tplc="7A9AF524">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0CB6E07"/>
    <w:multiLevelType w:val="hybridMultilevel"/>
    <w:tmpl w:val="ADF4D5BA"/>
    <w:lvl w:ilvl="0" w:tplc="8050E1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0D31FA1"/>
    <w:multiLevelType w:val="multilevel"/>
    <w:tmpl w:val="3B06B968"/>
    <w:lvl w:ilvl="0">
      <w:start w:val="3"/>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44291A31"/>
    <w:multiLevelType w:val="multilevel"/>
    <w:tmpl w:val="3B06B968"/>
    <w:lvl w:ilvl="0">
      <w:start w:val="3"/>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nsid w:val="4B7333B2"/>
    <w:multiLevelType w:val="hybridMultilevel"/>
    <w:tmpl w:val="A3DE1838"/>
    <w:lvl w:ilvl="0" w:tplc="DE30974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D3F052B"/>
    <w:multiLevelType w:val="multilevel"/>
    <w:tmpl w:val="3B06B968"/>
    <w:lvl w:ilvl="0">
      <w:start w:val="3"/>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6E0D4845"/>
    <w:multiLevelType w:val="hybridMultilevel"/>
    <w:tmpl w:val="3B06B968"/>
    <w:lvl w:ilvl="0" w:tplc="C87A9B96">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78DF48BF"/>
    <w:multiLevelType w:val="multilevel"/>
    <w:tmpl w:val="3B06B968"/>
    <w:lvl w:ilvl="0">
      <w:start w:val="3"/>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nsid w:val="7C337B87"/>
    <w:multiLevelType w:val="hybridMultilevel"/>
    <w:tmpl w:val="946EEBE6"/>
    <w:lvl w:ilvl="0" w:tplc="DC1A6D1E">
      <w:start w:val="1"/>
      <w:numFmt w:val="bullet"/>
      <w:lvlText w:val="*"/>
      <w:lvlJc w:val="left"/>
      <w:pPr>
        <w:tabs>
          <w:tab w:val="num" w:pos="1080"/>
        </w:tabs>
        <w:ind w:left="1080" w:hanging="360"/>
      </w:pPr>
      <w:rPr>
        <w:rFonts w:ascii="Times New Roman" w:hAnsi="Times New Roman" w:cs="Times New Roman"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10"/>
  </w:num>
  <w:num w:numId="3">
    <w:abstractNumId w:val="7"/>
  </w:num>
  <w:num w:numId="4">
    <w:abstractNumId w:val="6"/>
  </w:num>
  <w:num w:numId="5">
    <w:abstractNumId w:val="4"/>
  </w:num>
  <w:num w:numId="6">
    <w:abstractNumId w:val="8"/>
  </w:num>
  <w:num w:numId="7">
    <w:abstractNumId w:val="5"/>
  </w:num>
  <w:num w:numId="8">
    <w:abstractNumId w:val="13"/>
  </w:num>
  <w:num w:numId="9">
    <w:abstractNumId w:val="0"/>
  </w:num>
  <w:num w:numId="10">
    <w:abstractNumId w:val="1"/>
  </w:num>
  <w:num w:numId="11">
    <w:abstractNumId w:val="3"/>
  </w:num>
  <w:num w:numId="12">
    <w:abstractNumId w:val="11"/>
  </w:num>
  <w:num w:numId="13">
    <w:abstractNumId w:val="14"/>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52F"/>
    <w:rsid w:val="00016257"/>
    <w:rsid w:val="00057371"/>
    <w:rsid w:val="00091F0F"/>
    <w:rsid w:val="000940BD"/>
    <w:rsid w:val="000D5228"/>
    <w:rsid w:val="00153836"/>
    <w:rsid w:val="00175E57"/>
    <w:rsid w:val="001A5774"/>
    <w:rsid w:val="00246E1A"/>
    <w:rsid w:val="002A352F"/>
    <w:rsid w:val="00383458"/>
    <w:rsid w:val="00386BEE"/>
    <w:rsid w:val="004C316B"/>
    <w:rsid w:val="004F5ECB"/>
    <w:rsid w:val="005A1825"/>
    <w:rsid w:val="006A4DD2"/>
    <w:rsid w:val="0071774E"/>
    <w:rsid w:val="007860BE"/>
    <w:rsid w:val="0079249B"/>
    <w:rsid w:val="007F1A92"/>
    <w:rsid w:val="007F268F"/>
    <w:rsid w:val="008C0E83"/>
    <w:rsid w:val="009C620B"/>
    <w:rsid w:val="00A41AAA"/>
    <w:rsid w:val="00B0510B"/>
    <w:rsid w:val="00B70906"/>
    <w:rsid w:val="00BC22EC"/>
    <w:rsid w:val="00BF00EB"/>
    <w:rsid w:val="00C95023"/>
    <w:rsid w:val="00D327CE"/>
    <w:rsid w:val="00D83931"/>
    <w:rsid w:val="00DB3605"/>
    <w:rsid w:val="00E4149C"/>
    <w:rsid w:val="00E76E47"/>
    <w:rsid w:val="00F30B8D"/>
    <w:rsid w:val="00F45D23"/>
    <w:rsid w:val="00FA4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6"/>
    <o:shapelayout v:ext="edit">
      <o:idmap v:ext="edit" data="1"/>
      <o:rules v:ext="edit">
        <o:r id="V:Rule1" type="arc" idref="#_x0000_s1210"/>
        <o:r id="V:Rule2" type="arc" idref="#_x0000_s1211"/>
        <o:r id="V:Rule3" type="arc" idref="#_x0000_s1212"/>
        <o:r id="V:Rule4" type="arc" idref="#_x0000_s1213"/>
        <o:r id="V:Rule5" type="arc" idref="#_x0000_s1214"/>
        <o:r id="V:Rule6" type="arc" idref="#_x0000_s1215"/>
        <o:r id="V:Rule7" type="arc" idref="#_x0000_s1216"/>
        <o:r id="V:Rule8" type="arc" idref="#_x0000_s1217"/>
        <o:r id="V:Rule9" type="arc" idref="#_x0000_s1218"/>
      </o:rules>
      <o:regrouptable v:ext="edit">
        <o:entry new="1" old="0"/>
      </o:regrouptable>
    </o:shapelayout>
  </w:shapeDefaults>
  <w:decimalSymbol w:val=","/>
  <w:listSeparator w:val=";"/>
  <w15:chartTrackingRefBased/>
  <w15:docId w15:val="{D229E50B-E707-49D2-819E-34CBDE1DC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outlineLvl w:val="0"/>
    </w:pPr>
    <w:rPr>
      <w:sz w:val="28"/>
      <w:lang w:val="ru-RU"/>
    </w:rPr>
  </w:style>
  <w:style w:type="paragraph" w:styleId="2">
    <w:name w:val="heading 2"/>
    <w:basedOn w:val="a"/>
    <w:next w:val="a"/>
    <w:qFormat/>
    <w:pPr>
      <w:keepNext/>
      <w:jc w:val="center"/>
      <w:outlineLvl w:val="1"/>
    </w:pPr>
    <w:rPr>
      <w:sz w:val="28"/>
      <w:lang w:val="ru-RU"/>
    </w:rPr>
  </w:style>
  <w:style w:type="paragraph" w:styleId="3">
    <w:name w:val="heading 3"/>
    <w:basedOn w:val="a"/>
    <w:next w:val="a"/>
    <w:qFormat/>
    <w:pPr>
      <w:keepNext/>
      <w:outlineLvl w:val="2"/>
    </w:pPr>
    <w:rPr>
      <w:i/>
      <w:sz w:val="20"/>
      <w:szCs w:val="20"/>
      <w:lang w:val="ru-RU"/>
    </w:rPr>
  </w:style>
  <w:style w:type="paragraph" w:styleId="4">
    <w:name w:val="heading 4"/>
    <w:basedOn w:val="a"/>
    <w:next w:val="a"/>
    <w:qFormat/>
    <w:pPr>
      <w:keepNext/>
      <w:outlineLvl w:val="3"/>
    </w:pPr>
    <w:rPr>
      <w:i/>
      <w:szCs w:val="20"/>
      <w:lang w:val="ru-RU"/>
    </w:rPr>
  </w:style>
  <w:style w:type="paragraph" w:styleId="5">
    <w:name w:val="heading 5"/>
    <w:basedOn w:val="a"/>
    <w:next w:val="a"/>
    <w:qFormat/>
    <w:pPr>
      <w:keepNext/>
      <w:jc w:val="center"/>
      <w:outlineLvl w:val="4"/>
    </w:pPr>
    <w:rPr>
      <w:b/>
      <w:szCs w:val="20"/>
    </w:rPr>
  </w:style>
  <w:style w:type="paragraph" w:styleId="6">
    <w:name w:val="heading 6"/>
    <w:basedOn w:val="a"/>
    <w:next w:val="a"/>
    <w:qFormat/>
    <w:pPr>
      <w:keepNext/>
      <w:jc w:val="center"/>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lang w:val="ru-RU"/>
    </w:rPr>
  </w:style>
  <w:style w:type="paragraph" w:styleId="a4">
    <w:name w:val="Subtitle"/>
    <w:basedOn w:val="a"/>
    <w:qFormat/>
    <w:pPr>
      <w:jc w:val="both"/>
    </w:pPr>
    <w:rPr>
      <w:sz w:val="28"/>
      <w:lang w:val="ru-RU"/>
    </w:rPr>
  </w:style>
  <w:style w:type="paragraph" w:styleId="a5">
    <w:name w:val="Body Text Indent"/>
    <w:basedOn w:val="a"/>
    <w:pPr>
      <w:ind w:firstLine="720"/>
      <w:jc w:val="both"/>
    </w:pPr>
    <w:rPr>
      <w:sz w:val="28"/>
      <w:lang w:val="ru-RU"/>
    </w:rPr>
  </w:style>
  <w:style w:type="paragraph" w:styleId="a6">
    <w:name w:val="Body Text"/>
    <w:basedOn w:val="a"/>
    <w:pPr>
      <w:jc w:val="center"/>
    </w:pPr>
    <w:rPr>
      <w:sz w:val="28"/>
      <w:lang w:val="ru-RU"/>
    </w:rPr>
  </w:style>
  <w:style w:type="paragraph" w:styleId="20">
    <w:name w:val="Body Text 2"/>
    <w:basedOn w:val="a"/>
    <w:rPr>
      <w:i/>
      <w:szCs w:val="20"/>
      <w:lang w:val="ru-RU"/>
    </w:rPr>
  </w:style>
  <w:style w:type="paragraph" w:styleId="21">
    <w:name w:val="Body Text Indent 2"/>
    <w:basedOn w:val="a"/>
    <w:pPr>
      <w:ind w:left="1080" w:hanging="360"/>
      <w:jc w:val="both"/>
    </w:pPr>
    <w:rPr>
      <w:sz w:val="28"/>
      <w:lang w:val="ru-RU"/>
    </w:rPr>
  </w:style>
  <w:style w:type="paragraph" w:styleId="30">
    <w:name w:val="Body Text Indent 3"/>
    <w:basedOn w:val="a"/>
    <w:pPr>
      <w:ind w:left="360"/>
      <w:jc w:val="both"/>
    </w:pPr>
    <w:rPr>
      <w:sz w:val="28"/>
      <w:lang w:val="ru-RU"/>
    </w:rPr>
  </w:style>
  <w:style w:type="paragraph" w:styleId="a7">
    <w:name w:val="footer"/>
    <w:basedOn w:val="a"/>
    <w:rsid w:val="006A4DD2"/>
    <w:pPr>
      <w:tabs>
        <w:tab w:val="center" w:pos="4677"/>
        <w:tab w:val="right" w:pos="9355"/>
      </w:tabs>
    </w:pPr>
  </w:style>
  <w:style w:type="character" w:styleId="a8">
    <w:name w:val="page number"/>
    <w:basedOn w:val="a0"/>
    <w:rsid w:val="006A4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6285</Words>
  <Characters>35826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Ofis</Company>
  <LinksUpToDate>false</LinksUpToDate>
  <CharactersWithSpaces>42027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dc:creator>
  <cp:keywords/>
  <dc:description/>
  <cp:lastModifiedBy>Irina</cp:lastModifiedBy>
  <cp:revision>2</cp:revision>
  <cp:lastPrinted>2005-06-13T05:37:00Z</cp:lastPrinted>
  <dcterms:created xsi:type="dcterms:W3CDTF">2014-09-05T01:36:00Z</dcterms:created>
  <dcterms:modified xsi:type="dcterms:W3CDTF">2014-09-05T01:36:00Z</dcterms:modified>
</cp:coreProperties>
</file>