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F4" w:rsidRPr="00871BF5" w:rsidRDefault="007A79F4" w:rsidP="006111B8">
      <w:pPr>
        <w:shd w:val="clear" w:color="auto" w:fill="FFFFFF"/>
        <w:tabs>
          <w:tab w:val="left" w:pos="900"/>
        </w:tabs>
        <w:spacing w:line="360" w:lineRule="auto"/>
        <w:ind w:right="-54"/>
        <w:jc w:val="center"/>
        <w:rPr>
          <w:bCs/>
          <w:color w:val="000000"/>
          <w:sz w:val="28"/>
          <w:szCs w:val="28"/>
        </w:rPr>
      </w:pPr>
      <w:r w:rsidRPr="00871BF5">
        <w:rPr>
          <w:bCs/>
          <w:color w:val="000000"/>
          <w:spacing w:val="-1"/>
          <w:sz w:val="28"/>
          <w:szCs w:val="28"/>
        </w:rPr>
        <w:t xml:space="preserve">ТЕМАТИКА ДИПЛОМНЫХ/КУРСОВЫХ/КОНТРОЛЬНЫХ РАБОТ/РЕФЕРАТОВ </w:t>
      </w:r>
      <w:r w:rsidRPr="00871BF5">
        <w:rPr>
          <w:bCs/>
          <w:color w:val="000000"/>
          <w:sz w:val="28"/>
          <w:szCs w:val="28"/>
        </w:rPr>
        <w:t>И МЕТОДИЧЕСКИЕ УКАЗАНИЯ ПО ИХ ВЫПОЛНЕНИЮ ПО КУРСУ «ПОЛИТИЧЕСКАЯ ПСИХОЛОГИЯ»</w:t>
      </w:r>
    </w:p>
    <w:p w:rsidR="007A79F4" w:rsidRPr="00871BF5" w:rsidRDefault="007A79F4">
      <w:pPr>
        <w:shd w:val="clear" w:color="auto" w:fill="FFFFFF"/>
        <w:spacing w:line="360" w:lineRule="auto"/>
        <w:ind w:left="900" w:right="-54"/>
        <w:rPr>
          <w:sz w:val="28"/>
          <w:szCs w:val="28"/>
        </w:rPr>
      </w:pPr>
    </w:p>
    <w:p w:rsidR="007A79F4" w:rsidRPr="00871BF5" w:rsidRDefault="007A79F4">
      <w:pPr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Политический менталитет.</w:t>
      </w:r>
    </w:p>
    <w:p w:rsidR="007A79F4" w:rsidRPr="00871BF5" w:rsidRDefault="007A79F4">
      <w:pPr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Динамика политического сознания в современной России.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Современные типологии политического лидерства.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Политическая психология и акмеология.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Психологическая природа политического властвования элиты.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Мифологизация политического сознания.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Манипулирование политическим сознанием.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Олигархия как психологический феномен.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Психологические особенности мышления и поведения элиты.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Политический портрет …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Политическая социализация в современной России.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Политическое сознание с позиций социального психоанализа.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Коллективное бессознательное в политике.</w:t>
      </w:r>
    </w:p>
    <w:p w:rsidR="007A79F4" w:rsidRPr="00871BF5" w:rsidRDefault="007A79F4">
      <w:pPr>
        <w:numPr>
          <w:ilvl w:val="0"/>
          <w:numId w:val="3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Типология политических команд. Современные подходы.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Политическое отчуждение.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Политические стереотипы, тоталитаризм и демократия.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Феномен психологической энерции в политике.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Политическая культура: динамичность и энерционность.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Психологические особенности маргинальных групп.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Психологические источники политического радикализма.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Психология люмпенства.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Политико-психологические причины обострения национальных проблем в современном мире.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Паника и панические настроения в политике: психологические механизмы возникновения и прекращения.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Агрессивные настроения в политике: причины и механизмы возникновения.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Особенности политической социализации современной российской молодёжи.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Биопсихические и социокультурные факторы в становлении национального характера.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Психологические приёмы политического действия: политическая интрига, политический заговор, психологическая война, политический анекдот.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Формы проявления стихийного политического поведения.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Национальные предрассудки.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Биополитика и вайленсология сегодня.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Тоталитарная мифология нацизма.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Архетипы современного политического сознания.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Влияние современных политических мифов на электоральный процесс.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rPr>
          <w:sz w:val="28"/>
          <w:szCs w:val="28"/>
        </w:rPr>
      </w:pPr>
      <w:r w:rsidRPr="00871BF5">
        <w:rPr>
          <w:sz w:val="28"/>
          <w:szCs w:val="28"/>
        </w:rPr>
        <w:t>Анализ политической символики политических партий (на выбор).</w:t>
      </w:r>
    </w:p>
    <w:p w:rsidR="007A79F4" w:rsidRPr="00871BF5" w:rsidRDefault="007A79F4">
      <w:pPr>
        <w:numPr>
          <w:ilvl w:val="0"/>
          <w:numId w:val="2"/>
        </w:numPr>
        <w:tabs>
          <w:tab w:val="left" w:pos="720"/>
        </w:tabs>
        <w:autoSpaceDE w:val="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Общественное мнение: закономерности возникновения и развития.</w:t>
      </w:r>
    </w:p>
    <w:p w:rsidR="00871BF5" w:rsidRPr="00871BF5" w:rsidRDefault="00871BF5" w:rsidP="00871BF5">
      <w:pPr>
        <w:autoSpaceDE w:val="0"/>
        <w:jc w:val="both"/>
        <w:rPr>
          <w:sz w:val="28"/>
          <w:szCs w:val="28"/>
        </w:rPr>
      </w:pPr>
    </w:p>
    <w:p w:rsidR="00871BF5" w:rsidRPr="00871BF5" w:rsidRDefault="00871BF5" w:rsidP="00871BF5">
      <w:pPr>
        <w:autoSpaceDE w:val="0"/>
        <w:jc w:val="both"/>
        <w:rPr>
          <w:sz w:val="28"/>
          <w:szCs w:val="28"/>
        </w:rPr>
      </w:pPr>
    </w:p>
    <w:p w:rsidR="00871BF5" w:rsidRPr="00871BF5" w:rsidRDefault="00871BF5" w:rsidP="00871BF5">
      <w:pPr>
        <w:spacing w:line="360" w:lineRule="auto"/>
        <w:outlineLvl w:val="0"/>
        <w:rPr>
          <w:b/>
          <w:sz w:val="28"/>
          <w:szCs w:val="28"/>
        </w:rPr>
      </w:pPr>
      <w:r w:rsidRPr="00871BF5">
        <w:rPr>
          <w:b/>
          <w:sz w:val="28"/>
          <w:szCs w:val="28"/>
        </w:rPr>
        <w:t>Методические рекомендации к написанию рефератов</w:t>
      </w:r>
    </w:p>
    <w:p w:rsidR="00871BF5" w:rsidRPr="00871BF5" w:rsidRDefault="00871BF5" w:rsidP="00871BF5">
      <w:pPr>
        <w:spacing w:line="360" w:lineRule="auto"/>
        <w:outlineLvl w:val="0"/>
        <w:rPr>
          <w:b/>
          <w:sz w:val="28"/>
          <w:szCs w:val="28"/>
        </w:rPr>
      </w:pP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>1. Реферат должен быть написан на основании анализа не менее 5 источников.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2. При написании реферата в первую очередь составьте план. План может быть как сложный, так и простой. Но, обязательно должен включать себя не менее 2-3 разделов. 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3. Перед изложением материала, обоснуйте актуальность и теоретическую значимость рассматриваемой вами темы. 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4. Обязательно проведите анализ основных понятий вашего реферата или приложите к реферату словарь основных терминов. 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5. В конце каждой части реферата не забывайте сделать вывод. Обобщите то, что вы анализировали. 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6. К реферату приложите список используемой литературы. Можете использовать Интернет - источники, указав при этом: автора статьи, название самой статьи или книги, адрес.  </w:t>
      </w:r>
    </w:p>
    <w:p w:rsidR="00871BF5" w:rsidRPr="00871BF5" w:rsidRDefault="00871BF5" w:rsidP="00871BF5">
      <w:pPr>
        <w:spacing w:line="360" w:lineRule="auto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7. Реферат сдается только  в печатном варианте или на электронных носителях. </w:t>
      </w:r>
    </w:p>
    <w:p w:rsidR="00871BF5" w:rsidRPr="00871BF5" w:rsidRDefault="00871BF5" w:rsidP="00871BF5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871BF5">
        <w:rPr>
          <w:sz w:val="28"/>
          <w:szCs w:val="28"/>
        </w:rPr>
        <w:t xml:space="preserve">Шрифт - </w:t>
      </w:r>
      <w:r w:rsidRPr="00871BF5">
        <w:rPr>
          <w:sz w:val="28"/>
          <w:szCs w:val="28"/>
          <w:lang w:val="en-US"/>
        </w:rPr>
        <w:t>Times</w:t>
      </w:r>
      <w:r w:rsidRPr="00871BF5">
        <w:rPr>
          <w:sz w:val="28"/>
          <w:szCs w:val="28"/>
        </w:rPr>
        <w:t xml:space="preserve"> </w:t>
      </w:r>
      <w:r w:rsidRPr="00871BF5">
        <w:rPr>
          <w:sz w:val="28"/>
          <w:szCs w:val="28"/>
          <w:lang w:val="en-US"/>
        </w:rPr>
        <w:t>New</w:t>
      </w:r>
      <w:r w:rsidRPr="00871BF5">
        <w:rPr>
          <w:sz w:val="28"/>
          <w:szCs w:val="28"/>
        </w:rPr>
        <w:t xml:space="preserve"> </w:t>
      </w:r>
      <w:r w:rsidRPr="00871BF5">
        <w:rPr>
          <w:sz w:val="28"/>
          <w:szCs w:val="28"/>
          <w:lang w:val="en-US"/>
        </w:rPr>
        <w:t>Roman</w:t>
      </w:r>
      <w:r w:rsidRPr="00871BF5">
        <w:rPr>
          <w:sz w:val="28"/>
          <w:szCs w:val="28"/>
        </w:rPr>
        <w:t xml:space="preserve"> – 14; поля: верхнее – 1,5; нижнее – 2; правое – 1; левое – 3. Интервал – 1,5. План реферата, введение, основная часть, заключение и список литературы печатаются с нового листа. Если в реферате будут рисунки и таблицы, то их оформление должно быть в соответствии с нормами ГОСТ оформления дипломной работы. </w:t>
      </w:r>
    </w:p>
    <w:p w:rsidR="00871BF5" w:rsidRPr="00871BF5" w:rsidRDefault="00871BF5" w:rsidP="00871BF5">
      <w:pPr>
        <w:spacing w:line="360" w:lineRule="auto"/>
        <w:ind w:firstLine="708"/>
        <w:jc w:val="both"/>
        <w:outlineLvl w:val="0"/>
        <w:rPr>
          <w:sz w:val="28"/>
          <w:szCs w:val="28"/>
        </w:rPr>
      </w:pP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1BF5">
        <w:rPr>
          <w:b/>
          <w:sz w:val="28"/>
          <w:szCs w:val="28"/>
        </w:rPr>
        <w:t>Основные этапы работы над рефератом</w:t>
      </w: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</w:rPr>
      </w:pPr>
      <w:r w:rsidRPr="00871BF5">
        <w:rPr>
          <w:sz w:val="28"/>
          <w:szCs w:val="28"/>
        </w:rPr>
        <w:t>1 этап – выбор проблемы.</w:t>
      </w: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</w:rPr>
      </w:pPr>
      <w:r w:rsidRPr="00871BF5">
        <w:rPr>
          <w:sz w:val="28"/>
          <w:szCs w:val="28"/>
        </w:rPr>
        <w:t>2 этап – уточнение цели написания реферата (или исследования).</w:t>
      </w: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</w:rPr>
      </w:pPr>
      <w:r w:rsidRPr="00871BF5">
        <w:rPr>
          <w:sz w:val="28"/>
          <w:szCs w:val="28"/>
        </w:rPr>
        <w:t>3 этап – разработка гипотезы.</w:t>
      </w: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</w:rPr>
      </w:pPr>
      <w:r w:rsidRPr="00871BF5">
        <w:rPr>
          <w:sz w:val="28"/>
          <w:szCs w:val="28"/>
        </w:rPr>
        <w:t>4 этап – сбор и анализ информации, систематизация всего собранного материала.</w:t>
      </w: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</w:rPr>
      </w:pPr>
      <w:r w:rsidRPr="00871BF5">
        <w:rPr>
          <w:sz w:val="28"/>
          <w:szCs w:val="28"/>
        </w:rPr>
        <w:t>5 этап – написание выше обозначенных разделов реферата.</w:t>
      </w:r>
    </w:p>
    <w:p w:rsidR="00871BF5" w:rsidRPr="00871BF5" w:rsidRDefault="00871BF5" w:rsidP="00871BF5">
      <w:pPr>
        <w:pStyle w:val="2"/>
        <w:spacing w:line="360" w:lineRule="auto"/>
        <w:rPr>
          <w:sz w:val="28"/>
          <w:szCs w:val="28"/>
          <w:lang w:val="en-US"/>
        </w:rPr>
      </w:pPr>
      <w:r w:rsidRPr="00871BF5">
        <w:rPr>
          <w:sz w:val="28"/>
          <w:szCs w:val="28"/>
        </w:rPr>
        <w:t>6 этап – защита реферата.</w:t>
      </w: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1BF5">
        <w:rPr>
          <w:b/>
          <w:sz w:val="28"/>
          <w:szCs w:val="28"/>
        </w:rPr>
        <w:t>Требования к оформлению в соответствии с ГОСО</w:t>
      </w: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1BF5" w:rsidRPr="00871BF5" w:rsidRDefault="00871BF5" w:rsidP="00871BF5">
      <w:pPr>
        <w:spacing w:line="360" w:lineRule="auto"/>
        <w:jc w:val="both"/>
        <w:rPr>
          <w:sz w:val="28"/>
          <w:szCs w:val="28"/>
        </w:rPr>
      </w:pPr>
      <w:r w:rsidRPr="00871BF5">
        <w:rPr>
          <w:sz w:val="28"/>
          <w:szCs w:val="28"/>
        </w:rPr>
        <w:tab/>
        <w:t>Написание  реферата предполагает выделение цели, краткое описание проблемы и актуальности данной работы, а так же четко структурированного содержания с выделением предполагаемых результатов.</w:t>
      </w:r>
    </w:p>
    <w:p w:rsidR="00871BF5" w:rsidRPr="00871BF5" w:rsidRDefault="00871BF5" w:rsidP="00871BF5">
      <w:pPr>
        <w:spacing w:line="360" w:lineRule="auto"/>
        <w:ind w:firstLine="708"/>
        <w:rPr>
          <w:sz w:val="28"/>
          <w:szCs w:val="28"/>
        </w:rPr>
      </w:pPr>
      <w:r w:rsidRPr="00871BF5">
        <w:rPr>
          <w:sz w:val="28"/>
          <w:szCs w:val="28"/>
        </w:rPr>
        <w:t xml:space="preserve">Общий объем проекта должен составлять 6-7 страниц (до 10 страниц). </w:t>
      </w:r>
    </w:p>
    <w:p w:rsidR="00871BF5" w:rsidRPr="00871BF5" w:rsidRDefault="00871BF5" w:rsidP="00871BF5">
      <w:pPr>
        <w:spacing w:line="360" w:lineRule="auto"/>
        <w:ind w:firstLine="708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Содержание реферата должно быть основано на анализе не менее трёх-пяти работ. При его написании может быть использована справочная литература, монографии, статьи из современных периодических изданий.</w:t>
      </w:r>
    </w:p>
    <w:p w:rsidR="00871BF5" w:rsidRPr="00871BF5" w:rsidRDefault="00871BF5" w:rsidP="00871BF5">
      <w:pPr>
        <w:spacing w:line="360" w:lineRule="auto"/>
        <w:ind w:firstLine="708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Реферат должен включать следующие разделы: введение, основная часть, заключение. Во введении должна быть показана цель и актуальность рассматриваемой темы. Основная часть включает изложение материала по теме. Её содержание определяется самим автором в зависимости от того, сколько проблемных моментов будет освещено. Оптимальное количество разделов данной части не должно превышать четырех – пяти. </w:t>
      </w:r>
    </w:p>
    <w:p w:rsidR="00871BF5" w:rsidRPr="00871BF5" w:rsidRDefault="00871BF5" w:rsidP="00871BF5">
      <w:pPr>
        <w:spacing w:line="360" w:lineRule="auto"/>
        <w:ind w:firstLine="708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Последний раздел – заключение, представляет собой написание обобщающих выводов. Автор в заключительной части должен представить обобщённое понимание того или иного вида патологии, подчеркнуть основную специфику его проявления и собственное мнение по проблеме.  </w:t>
      </w:r>
    </w:p>
    <w:p w:rsidR="00871BF5" w:rsidRPr="00871BF5" w:rsidRDefault="00871BF5" w:rsidP="00871BF5">
      <w:pPr>
        <w:spacing w:line="360" w:lineRule="auto"/>
        <w:ind w:firstLine="708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Реферат должен иметь план и указание на используемую литературу. Возможно использование литературных источников по собственному усмотрению.   </w:t>
      </w: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1BF5" w:rsidRPr="00871BF5" w:rsidRDefault="00871BF5" w:rsidP="00871BF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1BF5">
        <w:rPr>
          <w:b/>
          <w:sz w:val="28"/>
          <w:szCs w:val="28"/>
        </w:rPr>
        <w:t>Литература</w:t>
      </w:r>
    </w:p>
    <w:p w:rsidR="00871BF5" w:rsidRPr="00871BF5" w:rsidRDefault="00871BF5" w:rsidP="00871BF5">
      <w:pPr>
        <w:pStyle w:val="a5"/>
        <w:numPr>
          <w:ilvl w:val="0"/>
          <w:numId w:val="6"/>
        </w:numPr>
        <w:tabs>
          <w:tab w:val="left" w:pos="720"/>
          <w:tab w:val="left" w:pos="737"/>
        </w:tabs>
        <w:spacing w:after="0" w:line="200" w:lineRule="atLeast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Андреев А. Политическая психология. – М., 2002.</w:t>
      </w:r>
    </w:p>
    <w:p w:rsidR="00871BF5" w:rsidRPr="00871BF5" w:rsidRDefault="00871BF5" w:rsidP="00871BF5">
      <w:pPr>
        <w:pStyle w:val="a5"/>
        <w:numPr>
          <w:ilvl w:val="0"/>
          <w:numId w:val="6"/>
        </w:numPr>
        <w:tabs>
          <w:tab w:val="left" w:pos="720"/>
          <w:tab w:val="left" w:pos="737"/>
        </w:tabs>
        <w:spacing w:after="0" w:line="200" w:lineRule="atLeast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Ашин Г.К., Охотский Е.В. Курс элитологии.– М., 1999.</w:t>
      </w:r>
    </w:p>
    <w:p w:rsidR="00871BF5" w:rsidRPr="00871BF5" w:rsidRDefault="00871BF5" w:rsidP="00871BF5">
      <w:pPr>
        <w:pStyle w:val="a5"/>
        <w:numPr>
          <w:ilvl w:val="0"/>
          <w:numId w:val="6"/>
        </w:numPr>
        <w:tabs>
          <w:tab w:val="left" w:pos="720"/>
          <w:tab w:val="left" w:pos="737"/>
        </w:tabs>
        <w:spacing w:after="0" w:line="200" w:lineRule="atLeast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Грушин Б.А. Массовое сознание. М., 1997.</w:t>
      </w:r>
    </w:p>
    <w:p w:rsidR="00871BF5" w:rsidRPr="00871BF5" w:rsidRDefault="00871BF5" w:rsidP="00871BF5">
      <w:pPr>
        <w:pStyle w:val="a5"/>
        <w:numPr>
          <w:ilvl w:val="0"/>
          <w:numId w:val="6"/>
        </w:numPr>
        <w:tabs>
          <w:tab w:val="left" w:pos="720"/>
          <w:tab w:val="left" w:pos="737"/>
        </w:tabs>
        <w:spacing w:after="0" w:line="200" w:lineRule="atLeast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Дилигенский Г.Г. Социально-политическая психология. – М., 1994.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5.   Ольшанский Д.В. Политико-психологический словарь. – М., 2002.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6.   Ольшанский Д.В. Политическая психология. – СПб.,2002. 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7.   Ольшанский Д.В. Психология масс. – СПб.: Питер, 2002.    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8.  Ольшанский Д.В. Психология современной российской политики: Хрестоматия по политической психологии. – СПб., 2001.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9.  Политическая психология: Уч. пособие для вузов /Под общ. ред. А.А. Деркача, В.И. Жукова, Л.Г. Лаптева. – М.- Екатеринбург, 2001.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10. Шестопал Е.Б. Политическая психология. М.,  2002.</w:t>
      </w:r>
    </w:p>
    <w:p w:rsidR="00871BF5" w:rsidRPr="00871BF5" w:rsidRDefault="00871BF5" w:rsidP="00871BF5">
      <w:pPr>
        <w:widowControl w:val="0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11. В.Н.Дружинин Экспериментальная психология. - Спб, </w:t>
      </w:r>
    </w:p>
    <w:p w:rsidR="00871BF5" w:rsidRPr="00871BF5" w:rsidRDefault="00871BF5" w:rsidP="00871BF5">
      <w:pPr>
        <w:widowControl w:val="0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12. Дж.Гудвин Исследование в психологии: методы и планирование. - Спб, 2004. - 558 с.</w:t>
      </w:r>
    </w:p>
    <w:p w:rsidR="00871BF5" w:rsidRPr="00871BF5" w:rsidRDefault="00871BF5" w:rsidP="00871BF5">
      <w:pPr>
        <w:spacing w:line="200" w:lineRule="atLeast"/>
        <w:rPr>
          <w:b/>
          <w:sz w:val="28"/>
          <w:szCs w:val="28"/>
        </w:rPr>
      </w:pPr>
      <w:r w:rsidRPr="00871BF5">
        <w:rPr>
          <w:b/>
          <w:sz w:val="28"/>
          <w:szCs w:val="28"/>
        </w:rPr>
        <w:t>Рекомендуемая литература (дополнительная)</w:t>
      </w:r>
    </w:p>
    <w:p w:rsidR="00871BF5" w:rsidRPr="00871BF5" w:rsidRDefault="00871BF5" w:rsidP="00871BF5">
      <w:pPr>
        <w:pStyle w:val="a5"/>
        <w:spacing w:line="200" w:lineRule="atLeast"/>
        <w:ind w:left="397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1. *Головаха Е.И., Панина Н.В. Социальное безумие: история, теория и современная практика. – Киев, 1994.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Кара-Мурза С.А. Манипуляция сознанием. – М., 2000.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Карпухин О., Макаревич Э. Формирование масс. – Калининград, 2001.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*Киселёв И.Ю. Политический истеблишмент: психологические аспекты практики властвования. – М.,2000.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*Косолапов Н.А. Психология политической деятельности. – М., 2002.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Лебон Г. Психология масс и народов. – СПб, 1995. 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Леонтьев А.Н. Потребности, мотивы, эмоции. – М., 1991.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 Лурье С. Историческая этнопсихология. М., 1999.</w:t>
      </w:r>
    </w:p>
    <w:p w:rsidR="00871BF5" w:rsidRPr="00871BF5" w:rsidRDefault="00871BF5" w:rsidP="00871BF5">
      <w:pPr>
        <w:pStyle w:val="a9"/>
        <w:numPr>
          <w:ilvl w:val="0"/>
          <w:numId w:val="5"/>
        </w:numPr>
        <w:tabs>
          <w:tab w:val="clear" w:pos="0"/>
          <w:tab w:val="left" w:pos="720"/>
        </w:tabs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pacing w:val="-10"/>
          <w:sz w:val="28"/>
          <w:szCs w:val="28"/>
        </w:rPr>
      </w:pPr>
      <w:r w:rsidRPr="00871BF5">
        <w:rPr>
          <w:rFonts w:ascii="Times New Roman" w:hAnsi="Times New Roman"/>
          <w:spacing w:val="-10"/>
          <w:sz w:val="28"/>
          <w:szCs w:val="28"/>
        </w:rPr>
        <w:t>Макиавелли Н. Государь. Рассуждения о первой декаде Тита Ливия. О военном искусстве. – М., 1996.</w:t>
      </w:r>
    </w:p>
    <w:p w:rsidR="00871BF5" w:rsidRPr="00871BF5" w:rsidRDefault="00871BF5" w:rsidP="00871BF5">
      <w:pPr>
        <w:pStyle w:val="a9"/>
        <w:numPr>
          <w:ilvl w:val="0"/>
          <w:numId w:val="5"/>
        </w:numPr>
        <w:tabs>
          <w:tab w:val="clear" w:pos="0"/>
          <w:tab w:val="left" w:pos="720"/>
        </w:tabs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pacing w:val="-10"/>
          <w:sz w:val="28"/>
          <w:szCs w:val="28"/>
        </w:rPr>
      </w:pPr>
      <w:r w:rsidRPr="00871BF5">
        <w:rPr>
          <w:rFonts w:ascii="Times New Roman" w:hAnsi="Times New Roman"/>
          <w:spacing w:val="-10"/>
          <w:sz w:val="28"/>
          <w:szCs w:val="28"/>
        </w:rPr>
        <w:t>Монтескье Ш. Избранные произведения. – М., 1955.</w:t>
      </w:r>
    </w:p>
    <w:p w:rsidR="00871BF5" w:rsidRPr="00871BF5" w:rsidRDefault="00871BF5" w:rsidP="00871BF5">
      <w:pPr>
        <w:pStyle w:val="a9"/>
        <w:numPr>
          <w:ilvl w:val="0"/>
          <w:numId w:val="5"/>
        </w:numPr>
        <w:tabs>
          <w:tab w:val="clear" w:pos="0"/>
          <w:tab w:val="left" w:pos="720"/>
        </w:tabs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pacing w:val="-10"/>
          <w:sz w:val="28"/>
          <w:szCs w:val="28"/>
        </w:rPr>
      </w:pPr>
      <w:r w:rsidRPr="00871BF5">
        <w:rPr>
          <w:rFonts w:ascii="Times New Roman" w:hAnsi="Times New Roman"/>
          <w:spacing w:val="-10"/>
          <w:sz w:val="28"/>
          <w:szCs w:val="28"/>
        </w:rPr>
        <w:t>Московичи С. Век толп. – М., 1996.</w:t>
      </w:r>
    </w:p>
    <w:p w:rsidR="00871BF5" w:rsidRPr="00871BF5" w:rsidRDefault="00871BF5" w:rsidP="00871BF5">
      <w:pPr>
        <w:pStyle w:val="a9"/>
        <w:numPr>
          <w:ilvl w:val="0"/>
          <w:numId w:val="5"/>
        </w:numPr>
        <w:tabs>
          <w:tab w:val="clear" w:pos="0"/>
          <w:tab w:val="left" w:pos="720"/>
          <w:tab w:val="left" w:pos="1080"/>
        </w:tabs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pacing w:val="-10"/>
          <w:sz w:val="28"/>
          <w:szCs w:val="28"/>
        </w:rPr>
      </w:pPr>
      <w:r w:rsidRPr="00871BF5">
        <w:rPr>
          <w:rFonts w:ascii="Times New Roman" w:hAnsi="Times New Roman"/>
          <w:spacing w:val="-10"/>
          <w:sz w:val="28"/>
          <w:szCs w:val="28"/>
        </w:rPr>
        <w:t xml:space="preserve">Назаретян А.П. Политическая психология: предмет, концептуальные основания, задачи // Общественные науки и современность. 1998.  № 1. С.154-162. </w:t>
      </w:r>
    </w:p>
    <w:p w:rsidR="00871BF5" w:rsidRPr="00871BF5" w:rsidRDefault="00871BF5" w:rsidP="00871BF5">
      <w:pPr>
        <w:pStyle w:val="a9"/>
        <w:numPr>
          <w:ilvl w:val="0"/>
          <w:numId w:val="5"/>
        </w:numPr>
        <w:tabs>
          <w:tab w:val="clear" w:pos="0"/>
          <w:tab w:val="left" w:pos="720"/>
        </w:tabs>
        <w:autoSpaceDE w:val="0"/>
        <w:spacing w:after="0" w:line="200" w:lineRule="atLeast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Назаретян А.П. Психология массового стихийного поведения (краткий конспект курса) // Мир психологии. 1998. № 1. С.277-286. 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Ольшанский Д.В. Психология террора. – М., Екатеринбург, 2002.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Ольшанский Д.В. Психология терроризма. – СПб: Питер, 2002.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Ортега-и-Гассет Х. Восстание масс. – М., 1991.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Платон. Государство. // Платон. Соч. Т. 3. – М., 1971.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*Политико-психологические проблемы исследования массового сознания / Под ред Е.Б. Шестопал. – М., 2002.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Политический процесс: основные аспекты и способы анализа: Сборник учебных материалов / Под ред. Мелешкиной Е.Ю. – М., 2001.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 Политология. / Под ред. М.А. Василика. – М., 2002.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 Политология: Хрестоматия. / Под ред. М.А. Василика. – М., 1999.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 Психология масс Хрестоматия. – Самара, 1997. 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*Психология парламентаризма. – М., 1999.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*Сознательное и бессознательное в социально-политических процессах. – М., 1997.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*Шестов Н.И. Мифологический фактор российского политического процесса. – Саратов, 1999.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Шестопал Е.Б. Личность и политика: критический очерк западных концепций политической социализации. М., 1988. </w:t>
      </w:r>
    </w:p>
    <w:p w:rsidR="00871BF5" w:rsidRPr="00871BF5" w:rsidRDefault="00871BF5" w:rsidP="00871BF5">
      <w:pPr>
        <w:pStyle w:val="a5"/>
        <w:numPr>
          <w:ilvl w:val="0"/>
          <w:numId w:val="5"/>
        </w:numPr>
        <w:tabs>
          <w:tab w:val="clear" w:pos="0"/>
          <w:tab w:val="left" w:pos="720"/>
        </w:tabs>
        <w:spacing w:after="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Шестопал Е.Б. Психологический профиль российской политики. – М., 2000.</w:t>
      </w:r>
    </w:p>
    <w:p w:rsidR="00871BF5" w:rsidRPr="00871BF5" w:rsidRDefault="00871BF5" w:rsidP="00871BF5">
      <w:pPr>
        <w:numPr>
          <w:ilvl w:val="0"/>
          <w:numId w:val="5"/>
        </w:numPr>
        <w:tabs>
          <w:tab w:val="clear" w:pos="0"/>
          <w:tab w:val="left" w:pos="720"/>
        </w:tabs>
        <w:spacing w:after="20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Франкл В. Человек в поисках смысла. М., 1990.</w:t>
      </w:r>
    </w:p>
    <w:p w:rsidR="00871BF5" w:rsidRPr="00871BF5" w:rsidRDefault="00871BF5" w:rsidP="00871BF5">
      <w:pPr>
        <w:numPr>
          <w:ilvl w:val="0"/>
          <w:numId w:val="5"/>
        </w:numPr>
        <w:tabs>
          <w:tab w:val="clear" w:pos="0"/>
          <w:tab w:val="left" w:pos="720"/>
          <w:tab w:val="left" w:pos="1260"/>
        </w:tabs>
        <w:spacing w:after="20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>Фрейд З. Введение в психоанализ. Лекции.  М.,1989.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Фромм Э. Анатомия человеческой деструктивности. М.,1994.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 xml:space="preserve">Фромм Э. Бегство от свободы. – М., 1990. 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*Хренов А.Е. Политическая психология. – СПб., 1998.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  <w:tab w:val="left" w:pos="126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*Цуладзе А. Политическая мифология. – М., 2003.</w:t>
      </w:r>
    </w:p>
    <w:p w:rsidR="00871BF5" w:rsidRPr="00871BF5" w:rsidRDefault="00871BF5" w:rsidP="00871BF5">
      <w:pPr>
        <w:pStyle w:val="12"/>
        <w:numPr>
          <w:ilvl w:val="0"/>
          <w:numId w:val="5"/>
        </w:numPr>
        <w:tabs>
          <w:tab w:val="clear" w:pos="0"/>
          <w:tab w:val="left" w:pos="720"/>
          <w:tab w:val="left" w:pos="1260"/>
        </w:tabs>
        <w:spacing w:line="200" w:lineRule="atLeast"/>
        <w:ind w:left="720" w:hanging="360"/>
        <w:rPr>
          <w:rFonts w:ascii="Times New Roman" w:hAnsi="Times New Roman"/>
          <w:sz w:val="28"/>
          <w:szCs w:val="28"/>
        </w:rPr>
      </w:pPr>
      <w:r w:rsidRPr="00871BF5">
        <w:rPr>
          <w:rFonts w:ascii="Times New Roman" w:hAnsi="Times New Roman"/>
          <w:sz w:val="28"/>
          <w:szCs w:val="28"/>
        </w:rPr>
        <w:t>*Южанина Н.С. Патология власти кибернетической личности инвертированного общества на рубеже двух тысячелетий. – М., 2000.</w:t>
      </w:r>
    </w:p>
    <w:p w:rsidR="00871BF5" w:rsidRPr="00871BF5" w:rsidRDefault="00871BF5" w:rsidP="00871BF5">
      <w:pPr>
        <w:numPr>
          <w:ilvl w:val="0"/>
          <w:numId w:val="5"/>
        </w:numPr>
        <w:tabs>
          <w:tab w:val="clear" w:pos="0"/>
          <w:tab w:val="left" w:pos="720"/>
        </w:tabs>
        <w:spacing w:after="200" w:line="200" w:lineRule="atLeast"/>
        <w:ind w:left="720" w:hanging="360"/>
        <w:jc w:val="both"/>
        <w:rPr>
          <w:sz w:val="28"/>
          <w:szCs w:val="28"/>
        </w:rPr>
      </w:pPr>
      <w:r w:rsidRPr="00871BF5">
        <w:rPr>
          <w:sz w:val="28"/>
          <w:szCs w:val="28"/>
        </w:rPr>
        <w:t xml:space="preserve"> Юнг К.Г. Аналитическая психология. М., 1995.</w:t>
      </w:r>
    </w:p>
    <w:p w:rsidR="00871BF5" w:rsidRPr="00871BF5" w:rsidRDefault="00871BF5" w:rsidP="00871BF5">
      <w:pPr>
        <w:autoSpaceDE w:val="0"/>
        <w:jc w:val="both"/>
        <w:rPr>
          <w:sz w:val="28"/>
          <w:szCs w:val="28"/>
        </w:rPr>
      </w:pPr>
      <w:bookmarkStart w:id="0" w:name="_GoBack"/>
      <w:bookmarkEnd w:id="0"/>
    </w:p>
    <w:sectPr w:rsidR="00871BF5" w:rsidRPr="00871BF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9F4"/>
    <w:rsid w:val="00020A10"/>
    <w:rsid w:val="006111B8"/>
    <w:rsid w:val="007A79F4"/>
    <w:rsid w:val="00871BF5"/>
    <w:rsid w:val="00DD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E64D1-D829-42DC-9B16-10C044FB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Знак Знак Знак Знак"/>
    <w:basedOn w:val="a"/>
    <w:pPr>
      <w:suppressAutoHyphens w:val="0"/>
      <w:spacing w:after="160" w:line="240" w:lineRule="exact"/>
    </w:pPr>
    <w:rPr>
      <w:rFonts w:eastAsia="SimSun"/>
      <w:b/>
      <w:sz w:val="28"/>
      <w:szCs w:val="24"/>
      <w:lang w:val="en-US"/>
    </w:rPr>
  </w:style>
  <w:style w:type="paragraph" w:styleId="2">
    <w:name w:val="Body Text 2"/>
    <w:basedOn w:val="a"/>
    <w:rsid w:val="00871BF5"/>
    <w:pPr>
      <w:spacing w:after="120" w:line="480" w:lineRule="auto"/>
    </w:pPr>
  </w:style>
  <w:style w:type="paragraph" w:customStyle="1" w:styleId="a8">
    <w:name w:val="Знак Знак Знак Знак"/>
    <w:basedOn w:val="a"/>
    <w:autoRedefine/>
    <w:rsid w:val="00871BF5"/>
    <w:pPr>
      <w:suppressAutoHyphens w:val="0"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9">
    <w:name w:val="Body Text Indent"/>
    <w:basedOn w:val="a"/>
    <w:rsid w:val="00871BF5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paragraph" w:customStyle="1" w:styleId="12">
    <w:name w:val="Нумерованный список1"/>
    <w:basedOn w:val="a"/>
    <w:rsid w:val="00871BF5"/>
    <w:pPr>
      <w:widowControl w:val="0"/>
      <w:spacing w:after="200" w:line="276" w:lineRule="auto"/>
      <w:ind w:firstLine="567"/>
      <w:jc w:val="both"/>
    </w:pPr>
    <w:rPr>
      <w:rFonts w:ascii="Calibri" w:hAnsi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ТЕМАТИКА ДИПЛОМНЫХ/КУРСОВЫХ/КОНТРОЛЬНЫХ РАБОТ/РЕФЕРАТОВ И МЕТОДИЧЕСКИЕ УКАЗАНИЯ ПО ИХ ВЫПОЛНЕНИЮ</vt:lpstr>
      <vt:lpstr>Методические рекомендации к написанию рефератов</vt:lpstr>
      <vt:lpstr/>
      <vt:lpstr>1. Реферат должен быть написан на основании анализа не менее 5 источников.</vt:lpstr>
      <vt:lpstr>2. При написании реферата в первую очередь составьте план. План может быть как с</vt:lpstr>
      <vt:lpstr>3. Перед изложением материала, обоснуйте актуальность и теоретическую значимость</vt:lpstr>
      <vt:lpstr>4. Обязательно проведите анализ основных понятий вашего реферата или приложите к</vt:lpstr>
      <vt:lpstr>5. В конце каждой части реферата не забывайте сделать вывод. Обобщите то, что вы</vt:lpstr>
      <vt:lpstr>6. К реферату приложите список используемой литературы. Можете использовать Инте</vt:lpstr>
      <vt:lpstr>7. Реферат сдается только  в печатном варианте или на электронных носителях. </vt:lpstr>
      <vt:lpstr>Шрифт - Times New Roman – 14; поля: верхнее – 1,5; нижнее – 2; правое – 1; левое</vt:lpstr>
      <vt:lpstr/>
    </vt:vector>
  </TitlesOfParts>
  <Company>Melkosoft</Company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ДИПЛОМНЫХ/КУРСОВЫХ/КОНТРОЛЬНЫХ РАБОТ/РЕФЕРАТОВ И МЕТОДИЧЕСКИЕ УКАЗАНИЯ ПО ИХ ВЫПОЛНЕНИЮ</dc:title>
  <dc:subject/>
  <dc:creator>User</dc:creator>
  <cp:keywords/>
  <cp:lastModifiedBy>Irina</cp:lastModifiedBy>
  <cp:revision>2</cp:revision>
  <cp:lastPrinted>1899-12-31T21:00:00Z</cp:lastPrinted>
  <dcterms:created xsi:type="dcterms:W3CDTF">2014-08-01T13:30:00Z</dcterms:created>
  <dcterms:modified xsi:type="dcterms:W3CDTF">2014-08-01T13:30:00Z</dcterms:modified>
</cp:coreProperties>
</file>