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ФЕДЕРАЛЬНЫЙ ГОРНЫЙ ИПРОМЫШЛЕННЫЙ НАДЗОР РОССИИ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ПРИКАЗ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 28 апреля 1997 г.N 83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 УТВЕРЖДЕНИИ ИВВЕДЕНИИ В ДЕЙСТВИЕ МЕТОДИЧЕСКИХ РЕКОМЕНДАЦИЙ ПО ОРГАНИЗАЦИИ НАДЗОРА ЗАОБЕСПЕЧЕНИЕМ БЕЗОПАСНОЙ ЭКСПЛУАТАЦИИ ГИДРОТЕХНИЧЕСКИХ СООРУЖЕНИЙ (ГТС) НАПОДКОНТРОЛЬНЫХ ОРГАНАМ ГОСГОРТЕХНАДЗОРА ПРЕДПРИЯТИЯХ И ОБЪЕКТАХ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1. Утвердить Методические рекомендации по организациинадзора за обеспечением безопасной эксплуатации гидротехнических сооружений(ГТС) на подконтрольных органам госгортехнадзора предприятиях и объектах.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2. Ввести в действие с 01.08.97 указанные Методическиерекомендации одновременно с введением в действие Правил безопасности приэксплуатации хвостовых, шламовых и гидроотвальных хозяйств.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 Начальникам округов Госгортехнадзора России: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 срок до 15.07.97 организовать изучение и проверкузнаний вводимых Методических рекомендаций инспекторского состава округов иинспекций, осуществляющего надзор за ГТС в горнорудной, угольной,металлургической и химической отраслях промышленности.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4. Контроль за вводом в действие Методическихрекомендаций возложить на Управление по надзору в горнорудной промышленности(Ильин А.М.).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заместитель Начальника </w:t>
      </w: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Госгортехнадзора России </w:t>
      </w: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br/>
        <w:t>Е.А. МАЛОВ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Утверждены </w:t>
      </w: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Приказом Госгортехнадзора России </w:t>
      </w: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br/>
        <w:t>от 28 апреля 1997 г. N 83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введения в действие </w:t>
      </w: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br/>
        <w:t>1 августа 1997 года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МЕТОДИЧЕСКИЕРЕКОМЕНДАЦИИ </w:t>
      </w: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ПО ОРГАНИЗАЦИИ НАДЗОРА ЗА ОБЕСПЕЧЕНИЕМ БЕЗОПАСНОЙ ЭКСПЛУАТАЦИИ ГИДРОТЕХНИЧЕСКИХСООРУЖЕНИЙ (ГТС) НА ПОДКОНТРОЛЬНЫХ ОРГАНАМ ГОСГОРТЕХНАДЗОРА ПРЕДПРИЯТИЯХ ИОБЪЕКТАХ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РД 03-141-97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Разработаны и внесены Управлением по надзору вгорнорудной промышленности.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Методические рекомендации по организации надзора загидротехническими сооружениями предприятий, подконтрольных органамгосгортехнадзора, разработаны в целях обеспечения оказания практической помощиинспекторам при проведении обследований этих объектов.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 методических указаниях приводятся основные задачи ипорядок проведения инспекторского надзора за гидротехническими сооружениямипредприятий. Даны рекомендации по методике анализа и оформления результатовинспекторских проверок.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Методические рекомендации предназначены для инспекторовГосгортехнадзора России, осуществляющих контроль за безопасной эксплуатациейхвосто- шламохранилищ и других накопителей промышленных стоков.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F3F4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1. Общие положения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1.1. Методические рекомендации определяют состав, порядокпроведения и оформления результатов обследований гидротехнических сооружений напредприятиях и объектах, подконтрольных органам Госгортехнадзора.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Контроль за эксплуатацией сооружений долженосуществляться  в соответствии стребованиями действующих нормативных документов.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1.2. В объем обследования состояния гидротехническихсооружений включается: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проверка технического состояния гидротехническихсооружений (ГТС) и соответствия условий их эксплуатации предусмотренным впроекте требованиям;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контроль за соблюдением инструкций, правил и другихнормативных документов, содержащих требования к эксплуатации ГТС;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контроль за выполнением ранее выданных предписаний,предложений, изложенных в экспертном заключении, и лицензионных условий;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контроль за организацией и своевременным проведениемпланово-предупредительных и капитальных ремонтов элементов ГТС.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1.3. При проведении обследования особое внимание должнобыть уделено вопросам обеспечения безопасной эксплуатации сооружений.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1.4. При необходимости к обследованию привлекаетсяинститут, разработавший проект ГТС, или специализированная организация, имеющаялицензию Госгортехнадзора России на проведение экспертизы безопасностигидротехнических сооружений.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F3F4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2. Состав ГТС, подлежащих государственному надзору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2.1. Государственный надзор осуществляется за строящимся,реконструируемыми, законсервированными и действующими ГТС.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2.2. При проведении надзора проверяются следующиеэлементы ГТС: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водоподпорные сооружения хвосто- шламохранилищ,водохранилищ, гидроотвалов, накопителей стоков и водоемов всех назначений,находящихся на балансе предприятия (земляные, насыпные, намывные плотины идамбы, железобетонные и другие водоподъемные плотины  с размещенным на них оборудованием);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водосбросные, водозаборные и водопропускные сооруженияразличного назначения и установленное на них оборудование;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водоотводящие сооружения (каналы, лотки, нагорные канавы,туннели и другие искусственные русла);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регуляционные или выправительные сооружения,предназначенные для регулирования русел рек в целях создания благоприятныхусловий их протекания и предотвращения разрушающего действия на берега и дноводотока, защиты населенных пунктов, предприятий, земельных угодий отзатопления  (струенаправляющие изащитные дамбы, дренажные устройства и др.);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системы гидротранспорта и подачи осветленной воды,находящиеся в зоне подпорных сооружений и на прилегающей территории;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 необходимости состав подлежащих обследованиюсооружений уточняется региональными органами Госгортехнадзора России.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F3F4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3. Порядок проведения надзора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3.1. Строящиеся, реконструируемые, действующие изаконсервированные гидротехнические сооружения подлежат государственномунадзору, а также авторскому надзору и техническому надзору предприятия.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Органы государственного надзора осуществляют преднадзорсооружаемых или реконструируемых гидротехнических сооружений.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преднадзора за строящимися,реконструируемыми гидротехническими сооружениями необходимо сопоставитьпроектные и фактические параметры возводимых плотин, дамб, систем оборотноговодоснабжения, защитных сооружений и т.д.; соответствие применяемых материалов,порядка и технологии строительства проектным решениям, установленный порядокпроверки качества работ.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3.2. При проведении обследования ГТС проверяется такжетехническое состояние контрольно-измерительной аппаратуры, установленной наплотине или дамбе, и сети режимных скважин.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3.3. Обследования ГТС проводятся периодически, но не режеодного раза в год, по утвержденному графику.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3.4. Необходимость более частых обследований определяетсяв зависимости от назначения, сложности, технического состояния и условийэксплуатации ГТС.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3.5. Проведение обследования ГТС осуществляется вприсутствии технического руководителя предприятия или назначенного импредставителя и лица, ответственного за эксплуатацию сооружения.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3.6. Сооружения I, II, III классов капитальности не режеодного раза в три года подлежат обследованию комиссией с участиемпредставителей проектной организации и специализированныхнаучно-исследовательских институтов (организаций).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3.7. Необходимость обследования комиссией устанавливаетсярегиональными органами Госгортехнадзора России.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3.8. В процессе обследования состояния эксплуатации итехнического состояния ГТС изучаются следующие материалы: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инженерные изыскания (топографические, геологические,гидрогеологические, гидрологические);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проекты ГТС, техпроекты, рабочие чертежи, включая проектыразмещения контрольно-измерительной аппаратуры (КИА);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правила и местные инструкции по эксплуатации ГТС;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технические паспорта ГТС;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исполнительная документация, составленная в ходевыполнения строительно-монтажных работ по возведению сооружения (чертежи,схемы, акты на скрытые работы, журналы производства работ, журналы авторскогонадзора);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исполнительные акты приемки работ по закладке реперов,марок, пьезометров с соответствующими материалами (исполнительными чертежами,паспортами пьезометров и др.);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акты приемки сооружений рабочими и государственнымикомиссиями;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перечень недоделок, оставшихся при приемке сооружений вэксплуатацию, и акты по их устранению;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материалы предыдущих плановых или специальныхобследований, технические отчеты об исследовании состояния сооружений и ихэлементов;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планы противоаварийных мероприятий, мероприятий попропуску паводков, подготовка ГТС к работе в зимних условиях и данные ореализации этих планов;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местные должностные инструкции и журналы с подписями лиц,ответственных за эксплуатацию ГТС, удостоверяющими знание ими служебныхобязанностей;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предписания, ранее выданные предприятию органамигосударственного надзора, акты комиссионных обследований, экспертные заключенияи другие материалы.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3.9. При изучении материалов, указанных в п. 3.8,выявляется: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правильность установления проектом класса капитальностисооружений согласно требованиям действующих норм и соответствие фактическогосостояния сооружений этим требованиям (данный пункт проверяется комиссией);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соответствие фактического состояния ГТС и параметровэксплуатации проекту;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состав и достаточность предусмотренных проектоммероприятий по обеспечению безопасной эксплуатации ГТС.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3.10. При ознакомлении с исполнительной документациейособое внимание следует обратить на наличие документов, удостоверяющихсоответствие проекту: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грунтов основания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физико-механических свойств грунтов, уложенных в теловодоподпорных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армирования, качества бетона и раствора несущихконструкций;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закрытых дренажных и противофильтрационных устройств.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3.11. При рассмотрении планов пропуска паводковых вод и плана ликвидации возможныхаварий необходимо проверить наличие четкой и быстродействующей системыоповещения, документов о проведении тренировок по ликвидации аварий.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3.12. Наличие плана развития горных работ (намыва), егосогласование и соответствие фактическим данным.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F3F4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4. Проверка состояния работы эксплуатационной службы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 обследовании проверяется надлежащее выполнениеслужбой эксплуатации работ по: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обеспечению заданного режима наполнения и сработкихвосто- шламохранилищ, водохранилищ, режима работы водосбросных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обеспечению исправного содержания и нормальной работысооружений и установленного на них оборудования;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проведению систематических визуальных наблюдений засостоянием сооружений и установленного на них оборудования;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выполнению периодических инструментальных измерений изамеров;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выполнению положений правил и местной инструкции поэксплуатации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оформлению материалов (журналов) по визуальным иинструментальным наблюдениям;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хранению проектно-изыскательских и других материалов,приведенных в п. 4.6, а также материалов систематических визуальных ипериодических инструментальных наблюдений за ГТС;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обработке и анализу полученных данных, систематизации иобобщению материалов наблюдений;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своевременному выявлению и устранению повреждений;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разработке и реализации планов текущего и капитальногоремонтов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определению необходимости постановки специальныхнаблюдений и исследований за состоянием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наличию соответствующего образования у руководителей направо ведения работ, связанных с эксплуатацией ГТС, своевременному прохождениюими проверки знаний правил безопасности.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F3F4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5. Проверка технического состояния ГТС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5.1. Обследование хвосто- шламохранилищ.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 обследовании технического состояния хвостохранилища(шламохранилища, накопителя) проверяются: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соответствие расхода, консистенции, плотности пульпы игрансостава исходных хвостов, принятым в проекте;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соответствие схемы заполнения или намыва и способоввыпуска пульпы, принятым в проекте;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наличие, состояние и надежность работы КИА;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объем хвостов (шламов), уложенных в хранилище,соответствие уровня воды в отстойном пруду и отметок намывного пляжа проектномуграфику заполнения;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возможный дальнейший срок эксплуатации хранилища инеобходимость подготовки новых емкостей;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отметка гребня дамбы и ее превышение над уровнем воды вотстойном пруду;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защитных зон и сооружений, создаваемых дляпредохранения других сооружений на случай разрушения плотины, дамбы;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мероприятия по предупреждению опасного размыва берегов;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мероприятия по борьбе с затоплением прилегающихтерриторий;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условия отвода поверхностных вод с прилегающейтерритории;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технология зимнего намыва сооружений, борьба с ледовымипомехами при зимней укладке хвостов в намывные водоподпорные сооружения;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организация наблюдений за изменением уровней ихимсостава  вод в районе хранилища;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организация работы и состояние водомерных постов вверхнем и нижнем бьефах;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дорог, подъездов и проездов;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предусмотренных проектом машин, механизмов иплавсредств;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эксплуатационного персонала соответствующейквалификации;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быстродействующей связи с пульпонасоснымистанциями;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освещение и сигнализация;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соответствующего аварийного запаса материалов;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местной инструкции по эксплуатации и паспортов насооружения;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состояние пульпопроводов и водопроводов, проложенныхвдоль водоподпорного сооружения.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5.2. Обследование водохранилища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 обследовании технического состояния водохранилища иего эксплуатации проверяются: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соответствие режима его работы проектному;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учет количества поступающей, забираемой и сбрасываемойводы;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подготовка регулирующей емкости водохранилища к пропускупаводков;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предохранение водохранилища от заиления и осуществлениемероприятий по снижению количества поступающих в него наносов;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характер волновых воздействий на сооружения и берега;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мероприятия по поддержанию берегов и территорийводохранилища в состоянии, отвечающем требованиям водохозяйственногоиспользования и охраны недр;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мероприятия по борьбе с возможным затоплением прилегающихтерриторий;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организация наблюдений за уровнями воды в верхнем инижнем бьефах;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организация работы и состояние водомерных постов и КИА;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и соблюдение требований  "Правил безопасности при эксплуатации хвостовых, шламовых игидроотвальных хозяйств" и других нормативных актов, связанных сэксплуатацией гидротехнических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штата по эксплуатации;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предусмотренных проектом машин, механизмов,плавсредств;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соответствующего аварийного запаса материалов.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5.3. Обследование водоподпорных сооружений.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 обследовании состояния водоподпорных сооруженийводохранилищ, хвосто- и шламохранилищ проверяется: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соответствие технических характеристик и его элементовпроектным;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общее состояние гребня, берм и откосов, состояниекрепления верховых и низовых откосов;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осадок, просадок, оплывов, обвалов, оползней,продольных и поперечных трещин и др. деформаций;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состояние ливнесбросной сети в зоне сооружения;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состояние и работа дренажных устройств;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пучений - выпоров грунта, вызванное егопромерзанием;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размывов грунта на  откосах и прилегающих склонах, вызванных движением текущей воды;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состояние склонов, берегов русел рек, оврагов в нижнембьефе;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выходов фильтрационных вод на низовых откосахсооружения, в обход его и в основании низового откоса (мокрые пятна, свищи,ключи, грифоны);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фактическое положение депрессионной поверхностифильтрационного потока в теле сооружения (сопоставляются данные натурныхнаблюдений с проектным положением);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расход фильтрационного потока в местах выхода его надневную поверхность и наличие выноса грунта.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5.4. Обследование водосбросных, водозаборных иводопропускных сооружений.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 обследовании технического состояния водосбросных,водозаборных и водопропускных сооружений проверяется: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достаточность пропускной способности сооружения, исходяиз требований работы гидроузла, хвосто- и шламохранилища и гидрологическихпараметров потока;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состояние всех элементов сооружения (водосливов,водосбросов, температурных и осадочных швов и др.), наличие осадок и наклоновустоев и стен, разрушений бетонных поверхностей и др.;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состояние механического оборудования (подъемныхмеханизмов, затворов, шандор, задвижек), а также электрооборудования,электроснабжения, связи;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правил по эксплуатации сооружения;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выполнение положений правил эксплуатации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регистрация сбрасываемых расходов воды верхнимиводохранилищами, передача  информации осбрасываемых расходах службам ниже расположенных водохранилищ;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учет сбрасываемой воды;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ледовый режим, борьба с ледовыми помехами, обмерзаниемзатворов и др.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5.5. Обследование системы гидротранспорта.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5.5.1. Периодичность обследования на предприятии системыгидротранспорта (хвостов, шламов и т.д.) устанавливается региональными органамиГосгортехнадзора.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5.5.2. В процессе обследования систем гидротранспортаустанавливается соответствие проектным данным: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технологических параметров пульпы (расход, консистенция,плотность, грансостав хвостов, тип и концентрация реагентов);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количества, местоположения и режима работы пульпонасосныхстанций и установленного в них оборудования;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аварийных емкостей;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диаметра, материала, количества рабочих и резервныхпульпопроводов;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запорной, регулирующей арматуры и КИА;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причины имевших место аварий и остановок.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5.5.3. При обследовании проверяется: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состояние и содержание оборудования и пульпроводов;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соблюдение графика ремонтов;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учет работы оборудования и отдельных его узлов;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связь пульпонасосной с обогатительной фабрикой ихранилищем;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наличие и надежность работы оборудования дляпредотвращения гидравлических ударов.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F3F4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6. Анализ и оформление результатов проведенных обследований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6.1. Анализ изучения проектной и исполнительнойдокументации и результатов обследования гидротехнических сооружений выполняетсяс целью окончательного установления: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технического состояния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необходимости выполнения специальных исследований дляповышения безопасности работы сооружений;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возможности дальнейшей эксплуатации сооружения доустранения обнаруженных дефектов.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6.2. Оценка технического состояния гидротехническихсооружений осуществляется на основе анализа проектной и исполнительнойдокументации (см. п. 4.6), материалов систематических визуальных иинструментальных наблюдений и результатов обследования сооружения.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6.3. Оценка состояния работы эксплуатационной службыпредприятия производится на основе анализа ее деятельности по выполнениюположений, изложенных в п. 6.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6.4. По результатам обследования гидротехническихсооружений составляется: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6.4.1. Предписание по устранению выявленных отступлений инарушений, обязательное для исполнения предприятием. Предписание составляетсяпо установленной форме и выдается руководству предприятия после обследования.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6.4.2. При проведении обследования ГТС комиссией с  участием представителей проектной испециализированной организации составляется акт, в котором дается краткоеописание обследованного объекта, его технического состояния, а такжеорганизации эксплуатации, ремонта и контроля за соблюдением инструкций, правилтехнической эксплуатации и других нормативных документов, с указаниемвыявленных недостатков.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При комиссионном обследовании сооружений актподписывается всеми членами комиссии.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С актами должен быть ознакомлен руководитель предприятия.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6.4.3. В случае установления несогласованных проектныминститутом изменений проекта, которые могут повлечь за собой снижениебезопасности при эксплуатации сооружения, инспектор обязан отразить этот факт впредписании с требованием об устранении нарушения и поставить в известностьруководителя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инспекции или округа.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6.4.4. При обнаружении предаварийного состояния  сооружений инспектор обязан немедленноставить в известность руководство предприятия и органы Госгортехнадзора, а вотдельных случаях, при непосредственной угрозе жизни людей или значительногоущерба от возможной аварии, выдавать предписание об остановке производства ипроведении противоаварийных мероприятий.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6.5. Материалы обследования (с предписаниями) вручаютсяруководителю обследованного предприятия - 1 экз., а также 1 экземплярвысылается в Госгортехнадзор России (при необходимости).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Один экземпляр документов хранится в региональном округеГосгортехнадзора.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F3F4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7. Литература для руководства при проведении инспекторского надзора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1. Правила безопасности при эксплуатации хвостовых,шламовых и гидроотвальных хозяйств. Утверждены Госгортехнадзором России 05.11.96.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2. Единые правила безопасности при дроблении, сортировке,обогащении полезных ископаемых и окусковании руд и концентратов (ПБ06-09-92). Постановление Госгортехнадзора России № 30 от 05.10.92.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 Рекомендации по проектированию и строительствушламохранилищ и хвостохранилищ металлургической промышленности. М.: ВНИИВОДГЕО, 1986.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4. Строительные нормы и правила. Плотины из грунтовыхматериалов (</w:t>
      </w:r>
      <w:r w:rsidRPr="008F3F48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СНиП2.06.05-84</w:t>
      </w: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). М.: Госстрой СССР, 1991.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 Строительные нормы и правила. Гидротехническиесооружения. Основные положения проектирования (</w:t>
      </w:r>
      <w:r w:rsidRPr="008F3F48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СНиП2.06.01-86</w:t>
      </w: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). М.: Государственный строительный комитет СССР, 1987.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F3F4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8. Перечень специализированных организаций, имеющих лицензииГосгортехнадзора России на проведение экспертизы гидротехнических сооружений ивыдачу экспертных заключений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1.НИИ ВИОГЕМ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2.НИИ ВОДГЕО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3.АО "Механобринжиниринг"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4.НИПЭЦ "Промгидротехника"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5.АО "ВАМИ"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6.Уральская государственная горно-геологическая академия (УГГА) - кромесооружений I, II и III класса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7.АО "Институт Красноярскгидропроект", кроме сооружений I и II класса.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F3F4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Приложение 1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ТЕРМИНОЛОГИЯ ХВОСТОВОГО ХОЗЯЙСТВА</w:t>
      </w:r>
    </w:p>
    <w:p w:rsidR="008F3F48" w:rsidRPr="008F3F48" w:rsidRDefault="008F3F48" w:rsidP="008F3F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2559"/>
        <w:gridCol w:w="6352"/>
      </w:tblGrid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Хвосты (отвальные)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Отходы обогащения полезных ископаемых, состоящие из породы с включением полезных компонентов, которые не могут быть извлечены при применяемой технологии обогащения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Выделяются: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щебенистые &lt;*&gt;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частиц более 40 мм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дресвяные &lt;*&gt;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 от 40 до 2 мм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песчаные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 от 2 до 0,05 мм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пылеватые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 от 0,05 до 0,005 мм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Шламы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Дисперсные отходы технологических процессов металлургических, химических и др. производств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Пульпа хвостовая (гидросмесь)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Турбулизованная смесь хвостов с водой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Консистенция пульпы весовая (объемная)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Отношение веса (объема) хвостов к весу (объему) воды в пульпе 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Концентрация пульпы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Отношение веса (объема) хвостов к весу (объему) пульпы 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Сгущение пульпы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концентрации пульпы путем отделения от нее части воды 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Обезвоживание хвостов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Удаление из водонасыщенных хвостов воды до влажности, позволяющей производить их разработку сухоройной техникой и транспортирование механическим транспортом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Гидротранспорт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Технологический процесс перемещения материалов потоком воды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Выделяют: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i15732"/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</w:t>
            </w:r>
            <w:bookmarkEnd w:id="0"/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Безнапорный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Пульпа перемещается по наклонным желобам, лоткам или не полностью заполненным трубам и имеет свободную поверхность, на которой давление равно атмосферному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Напорно-самотечный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Пульпа перемещается по полностью заполненным трубам за счет напора, создаваемого геодезической разностью отметок между началом пульповода и точкой выпуска пульпы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Напорно-принудительный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Пульпа перемещается по полностью заполненным трубам за счет напора, создаваемого насосами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i27587"/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8.4</w:t>
            </w:r>
            <w:bookmarkEnd w:id="1"/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(смешанный)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Пульпа, в зависимости от рельефа, на части трассы перемещается в безнапорном режиме, а на части - в напорно-самотечном или напорно-принудительном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Пульповод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Трубопровод, канал или лоток для транспортирования пульпы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Выделяют: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Пульповод магистральный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Пульповод, проложенный от точки выхода пульпы из здания обогатительной фабрики (цеха) до хвостохранилища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Пульповод распределительный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Пульповод, проложенный в пределах хвостохранилища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Пульповыпуск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для выпуска пульпы из пульповода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Хвостовое (шламовое) хозяйство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систем (сооружений, оборудования, аппаратов и др.) для транспортирования, складирования хвостов (шламов), очистки сточных вод и оборотного водоснабжения предприятий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сгущения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сооружений и оборудования для повышения концентрации пульпы и выделения осветленной воды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гидротранспорта хвостов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сооружений и оборудования для гидротранспортирования пульпы хвостов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Выделяют: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Безнапорную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Напорно-самотечную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Напорно-принудительную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см. п. п. </w:t>
            </w:r>
            <w:r w:rsidRPr="008F3F48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8.1</w:t>
            </w: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8F3F48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8.4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Комбинированную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Гидроукладка хвостов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Совокупность технологических операций по складированию хвостов, подаваемых в хранилище гидравлическим транспортом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гидравлической укладки хвостов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сооружений и устройств для гидравлической укладки хвостов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оборотного водоснабжения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сооружений и оборудования для подачи на предприятие повторно используемой технологической воды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очистки сточных вод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сооружений и оборудования для обезвреживания и удаления содержащихся в промстоках вредных веществ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Хвостохранилище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 или искусственно создаваемая емкость для складирования подаваемых гидравлическим транспортом хвостов и осветления воды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Хвостохранилище наливное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Х., которое не имеет искусственных подпорных сооружений или их возведение не зависит от технологии его заполнения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Хвостохранилище намывное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Х., подпорные сооружения которого возводятся из складируемых хвостов в процессе их гидравлической укладки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Хвостохранилище комбинированное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Х., включающее элементы наливного и намывного хранилищ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Хвостохранилище резервное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Х., предназначенное для временного складирования хвостов при аварийных ситуациях на основном хранилище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 хвостохранилища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Поверхность дна, природных склонов и верховых откосов ограждающих сооружений хвостохранилища до проектной отметки их гребня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Чаша хвостохранилища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Емкость, образованная естественными склонами и ограждающими сооружениями хвостохранилища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Отсек хвостохранилища (секция)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чаши Х., отделенная от остального хранилища подпорным сооружением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хвостохранилища: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участка в границах земельного отвода под хвостохранилище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полезная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горизонтальной проекции ложа хвостохранилища в пределах проектной отметки его заполнения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хвостохранилища: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чаши в пределах проектной отметки гребня ограждающей дамбы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полезный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чаши в пределах проектной отметки ее заполнения хвостами и водой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Вместимость хвостохранилища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хвостов, которое можно уложить в хранилище при принятой в проекте технологии его заполнения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использования площади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вместимости хвостохранилища к его полезной площади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использования емкости (коэффициент заполнения)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вместимости к полезному объему хранилища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Отстойный пруд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Пруд, в пределах чаши хвостохранилища, предназначенный для осветления, накопления и забора оборотной воды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воды в хвостохранилище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Отметка зеркала воды в отстойном пруду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уровень воды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 допустимый уровень воды при проектной отметке гребня ограждающих сооружений для каждой очереди строительства или яруса намыва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заполнения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по чаше отметка поверхности намытых хвостов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Максимальная отметка намыва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 допустимая по проекту отметка гребня намытого пляжа у верхового откоса ограждающей дамбы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Вторичный отстойник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Пруд, предназначенный для доосветления воды, сбрасываемой из отстойного пруда или из сгустителей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Аварийная емкость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Периодически опоражниваемая емкость, предназначенная для приема пульпы при кратковременном выходе из строя основной системы гидротранспорта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Буферная емкость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Емкость, предназначенная для постоянного приема низконсистентной пульпы из обогатительного предприятия с последующей перекачкой ее в хвостохранилище земснарядами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Маневровая емкость (пруд накопитель)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Пруд, предназначенный для регулирования уровня воды в хвостохранилище путем сброса (закачки) в него воды из отстойного пруда или забора из него воды для закачки (сброса) в отстойный пруд хвостохранилища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Плотина (дамба первичная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Подпорное сооружение, служащее для образования емкости намывного хвосто хранилища на начальный период его заполнения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Дамба разделительная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Дамба, разделяющая хвостохранилище на отдельные отсеки (секции)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Дамба отсечная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Сооружение гидрозащиты, отсекающее часть чаши хвостохранилища для образования аккумулирующей емкости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Дамба обвалования (вторичная дамба)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Дамба, отсыпаемая по наружному контуру упорной призмы для ограждения ярусов намыва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Упорная призма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тела намывного Х., выполняющая функции подпорного сооружения, внешней границей которого является низовой откос сооружения, а внутренняя граница определяется расчетом его устойчивости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Прудковая зона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тела намывного Х., образованная хвостами осаждающимися в отстойном пруду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Переходная зона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тела намывного Х., расположенная между упорной призмой и прудковой зоной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Летний намыв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Намыв упорной призмы и укладка хвостов в хвостохранилище при среднеустойчивой температуре воздуха до минус 5° C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Зимний намыв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 же при установившейся среднесуточной температуре воздуха ниже минус 5° C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заполнения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общей организации работ, предусматривающая порядок и очередность укладки хвостов в хвостохранилище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 намыва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и особенности выпуска пульпы из распределительного пульповода на карты намыва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намыва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Участок намывного хвостохранилища, на котором ведется намыв упорной призмы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Ярус намыва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Слой хвостов, намытый на высоту дамбы обвалования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 намыва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ширина потока пульпы, растекающегося на карте намыва из одновременно работающих пульповыпусков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Интенсивность намыва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Высота слоя хвостов, намываемая за единицу времени (сутки, месяц, год)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Пляж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Поверхность отложений хвостов от верхового откоса дамбы до уреза воды в отстойном пруду 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 пляжа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Расстояние от линии пересечения пляжа с верховым откосом до уреза воды в отстойном пруду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Экран из хвостов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Противофильтрационный элемент ложа накопителя, возводимый намывом хвостов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Колодец водосбросной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Сооружение шахтного типа, предназначенное для сброса воды из отстойного пруда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Колодец водозаборный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Сооружение для забора воды в систему водоснабжения предприятия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Коллектор водосбросной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Трубопровод, предназначенный для отвода воды из колодца за пределы Х.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Водосброс береговой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Сооружение (канального типа), устраиваемое в береговом примыкании Х. для сброса воды из отстойного пруда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гидрозащиты хвостохранилища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гидротехнических сооружений (канав, каналов, прудов и др.), предназначенный для перехвата и отвода поверхностного стока с водосборной площади хвостохранилища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Аккумулирующая емкость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Пруд системы гидрозащиты для приема поверхностного стока и сброса трансформированного расхода воды 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затопления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Зона, в пределах которой происходит движение потока, образующегося при разрушении дамбы (плотины)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Опасная зона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Участок местности в пределах зоны затопления, прилегающий к нижнему бьефу водоподпорного сооружения, затопление которого может привести к катастрофическим последствиям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Полоса местности вокруг хвостохранилища и вдоль трасс пульповодов и водоводов, в пределах которой запрещается ведение работ, нахождение людей и механизмов, не относящихся к эксплуатации хвостового хозяйства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Защитная дамба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Дамба, построенная в границах опасной зоны для защиты территории при промыве подпорного сооружения Х.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Консервация хвостохранилища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горнотехнических, инженерно-строительных мелиоративных работ, обеспечивающих долговременное безопасное хранение уложенных в хранилище хвостов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Рекультивация хвостохранилищ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работ, направленных на восстановление продуктивности и народно-хозяйственной ценности нарушенных земель, а также на улучшение условий окружающей среды в соответствии с интересами общества</w:t>
            </w:r>
          </w:p>
        </w:tc>
      </w:tr>
      <w:tr w:rsidR="008F3F48" w:rsidRPr="008F3F48" w:rsidTr="008F3F48">
        <w:trPr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Выделяются по этапам и направлениям</w:t>
            </w:r>
          </w:p>
        </w:tc>
        <w:tc>
          <w:tcPr>
            <w:tcW w:w="3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3F48" w:rsidRPr="008F3F48" w:rsidRDefault="008F3F48" w:rsidP="008F3F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Согласно </w:t>
            </w:r>
            <w:r w:rsidRPr="008F3F48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ГОСТ 17.5.1.01-83</w:t>
            </w:r>
            <w:r w:rsidRPr="008F3F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"Рекультивация земель. Термины и определения"</w:t>
            </w:r>
          </w:p>
        </w:tc>
      </w:tr>
    </w:tbl>
    <w:p w:rsidR="007D1B20" w:rsidRPr="008F3F48" w:rsidRDefault="008F3F48" w:rsidP="008F3F4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F3F48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bookmarkStart w:id="2" w:name="_GoBack"/>
      <w:bookmarkEnd w:id="2"/>
    </w:p>
    <w:sectPr w:rsidR="007D1B20" w:rsidRPr="008F3F48" w:rsidSect="007D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1F3"/>
    <w:rsid w:val="007D1B20"/>
    <w:rsid w:val="008F3F48"/>
    <w:rsid w:val="00A731AF"/>
    <w:rsid w:val="00B961F3"/>
    <w:rsid w:val="00F820D3"/>
    <w:rsid w:val="00FC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4389A-6C80-4F0A-99BF-35CC7971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B2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961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7">
    <w:name w:val="heading 7"/>
    <w:basedOn w:val="a"/>
    <w:link w:val="70"/>
    <w:uiPriority w:val="9"/>
    <w:qFormat/>
    <w:rsid w:val="00B961F3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1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961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961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semiHidden/>
    <w:rsid w:val="00B961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961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B961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39"/>
    <w:unhideWhenUsed/>
    <w:rsid w:val="00B961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961F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961F3"/>
    <w:rPr>
      <w:color w:val="800080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B961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B961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961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B961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A731AF"/>
    <w:pPr>
      <w:ind w:left="440"/>
    </w:pPr>
  </w:style>
  <w:style w:type="paragraph" w:customStyle="1" w:styleId="fr3">
    <w:name w:val="fr3"/>
    <w:basedOn w:val="a"/>
    <w:rsid w:val="00A731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4">
    <w:name w:val="fr4"/>
    <w:basedOn w:val="a"/>
    <w:rsid w:val="00A731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4571</Words>
  <Characters>26060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30570</CharactersWithSpaces>
  <SharedDoc>false</SharedDoc>
  <HLinks>
    <vt:vector size="30" baseType="variant">
      <vt:variant>
        <vt:i4>4718597</vt:i4>
      </vt:variant>
      <vt:variant>
        <vt:i4>12</vt:i4>
      </vt:variant>
      <vt:variant>
        <vt:i4>0</vt:i4>
      </vt:variant>
      <vt:variant>
        <vt:i4>5</vt:i4>
      </vt:variant>
      <vt:variant>
        <vt:lpwstr>http://www.ohranatruda.ru/ot_biblio/normativ/data_normativ/4/4727/index.php</vt:lpwstr>
      </vt:variant>
      <vt:variant>
        <vt:lpwstr/>
      </vt:variant>
      <vt:variant>
        <vt:i4>8061027</vt:i4>
      </vt:variant>
      <vt:variant>
        <vt:i4>9</vt:i4>
      </vt:variant>
      <vt:variant>
        <vt:i4>0</vt:i4>
      </vt:variant>
      <vt:variant>
        <vt:i4>5</vt:i4>
      </vt:variant>
      <vt:variant>
        <vt:lpwstr>http://www.ohranatruda.ru/ot_biblio/normativ/data_normativ/7/7414/index.php</vt:lpwstr>
      </vt:variant>
      <vt:variant>
        <vt:lpwstr>i27587</vt:lpwstr>
      </vt:variant>
      <vt:variant>
        <vt:i4>8323178</vt:i4>
      </vt:variant>
      <vt:variant>
        <vt:i4>6</vt:i4>
      </vt:variant>
      <vt:variant>
        <vt:i4>0</vt:i4>
      </vt:variant>
      <vt:variant>
        <vt:i4>5</vt:i4>
      </vt:variant>
      <vt:variant>
        <vt:lpwstr>http://www.ohranatruda.ru/ot_biblio/normativ/data_normativ/7/7414/index.php</vt:lpwstr>
      </vt:variant>
      <vt:variant>
        <vt:lpwstr>i15732</vt:lpwstr>
      </vt:variant>
      <vt:variant>
        <vt:i4>4325380</vt:i4>
      </vt:variant>
      <vt:variant>
        <vt:i4>3</vt:i4>
      </vt:variant>
      <vt:variant>
        <vt:i4>0</vt:i4>
      </vt:variant>
      <vt:variant>
        <vt:i4>5</vt:i4>
      </vt:variant>
      <vt:variant>
        <vt:lpwstr>http://www.ohranatruda.ru/ot_biblio/normativ/data_normativ/1/1988/index.php</vt:lpwstr>
      </vt:variant>
      <vt:variant>
        <vt:lpwstr/>
      </vt:variant>
      <vt:variant>
        <vt:i4>5046276</vt:i4>
      </vt:variant>
      <vt:variant>
        <vt:i4>0</vt:i4>
      </vt:variant>
      <vt:variant>
        <vt:i4>0</vt:i4>
      </vt:variant>
      <vt:variant>
        <vt:i4>5</vt:i4>
      </vt:variant>
      <vt:variant>
        <vt:lpwstr>http://www.ohranatruda.ru/ot_biblio/normativ/data_normativ/1/1978/index.php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maxis</dc:creator>
  <cp:keywords/>
  <dc:description/>
  <cp:lastModifiedBy>Irina</cp:lastModifiedBy>
  <cp:revision>2</cp:revision>
  <dcterms:created xsi:type="dcterms:W3CDTF">2014-08-01T04:57:00Z</dcterms:created>
  <dcterms:modified xsi:type="dcterms:W3CDTF">2014-08-01T04:57:00Z</dcterms:modified>
</cp:coreProperties>
</file>