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 w:rsidRPr="00691E6D">
        <w:rPr>
          <w:b/>
          <w:bCs/>
          <w:color w:val="000000"/>
          <w:sz w:val="28"/>
          <w:szCs w:val="32"/>
        </w:rPr>
        <w:t>Новая система оплаты труда</w:t>
      </w:r>
      <w:r>
        <w:rPr>
          <w:b/>
          <w:bCs/>
          <w:color w:val="000000"/>
          <w:sz w:val="28"/>
          <w:szCs w:val="32"/>
        </w:rPr>
        <w:t xml:space="preserve"> </w:t>
      </w:r>
      <w:r w:rsidRPr="00691E6D">
        <w:rPr>
          <w:b/>
          <w:bCs/>
          <w:color w:val="000000"/>
          <w:sz w:val="28"/>
          <w:szCs w:val="32"/>
        </w:rPr>
        <w:t>работников общеобразовательных учреждений</w:t>
      </w:r>
      <w:r>
        <w:rPr>
          <w:b/>
          <w:bCs/>
          <w:color w:val="000000"/>
          <w:sz w:val="28"/>
          <w:szCs w:val="32"/>
        </w:rPr>
        <w:t xml:space="preserve"> </w:t>
      </w:r>
      <w:r w:rsidRPr="00691E6D">
        <w:rPr>
          <w:b/>
          <w:bCs/>
          <w:color w:val="000000"/>
          <w:sz w:val="28"/>
          <w:szCs w:val="32"/>
        </w:rPr>
        <w:t>Вологодской области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 настоящее время действует ряд нормативных правовых документов, обеспечивающих основу для перехода на новую</w:t>
      </w:r>
      <w:r w:rsidRPr="00691E6D">
        <w:rPr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отраслевую систему оплаты труда работников</w:t>
      </w:r>
      <w:r w:rsidRPr="00691E6D">
        <w:rPr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образовательных учреждений, основными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из которых являются: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Поручение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Президента Российской Федерации по итогам заседания Президиума Государственного совета Российской Федерации 13 сентября 2006 года;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Распоряжение Правительства Российской Федерации от 29 декабря 2001 года</w:t>
      </w:r>
      <w:r w:rsidR="00691E6D">
        <w:rPr>
          <w:color w:val="000000"/>
          <w:sz w:val="28"/>
          <w:szCs w:val="28"/>
        </w:rPr>
        <w:t xml:space="preserve"> №</w:t>
      </w:r>
      <w:r w:rsidR="00691E6D" w:rsidRPr="00691E6D">
        <w:rPr>
          <w:color w:val="000000"/>
          <w:sz w:val="28"/>
          <w:szCs w:val="28"/>
        </w:rPr>
        <w:t>1</w:t>
      </w:r>
      <w:r w:rsidRPr="00691E6D">
        <w:rPr>
          <w:color w:val="000000"/>
          <w:sz w:val="28"/>
          <w:szCs w:val="28"/>
        </w:rPr>
        <w:t>756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р</w:t>
      </w:r>
      <w:r w:rsidRPr="00691E6D">
        <w:rPr>
          <w:color w:val="000000"/>
          <w:sz w:val="28"/>
          <w:szCs w:val="28"/>
        </w:rPr>
        <w:t xml:space="preserve"> «О концепции модернизации российского образования на период до 2010 года»;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Закон Российской Федерации «Об образовании», статьи 29, 41;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Федеральный закон от 6 октября 1999 года </w:t>
      </w:r>
      <w:r w:rsidR="00691E6D">
        <w:rPr>
          <w:color w:val="000000"/>
          <w:sz w:val="28"/>
          <w:szCs w:val="28"/>
        </w:rPr>
        <w:t>№</w:t>
      </w:r>
      <w:r w:rsidR="00691E6D" w:rsidRPr="00691E6D">
        <w:rPr>
          <w:color w:val="000000"/>
          <w:sz w:val="28"/>
          <w:szCs w:val="28"/>
        </w:rPr>
        <w:t>1</w:t>
      </w:r>
      <w:r w:rsidRPr="00691E6D">
        <w:rPr>
          <w:color w:val="000000"/>
          <w:sz w:val="28"/>
          <w:szCs w:val="28"/>
        </w:rPr>
        <w:t>84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Ф</w:t>
      </w:r>
      <w:r w:rsidRPr="00691E6D">
        <w:rPr>
          <w:color w:val="000000"/>
          <w:sz w:val="28"/>
          <w:szCs w:val="28"/>
        </w:rPr>
        <w:t>З «Об общих принципах организации законодательных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и исполнительных органов государственной власти субъектов Российской Федерации», часть 2 статья 26.14;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Трудовой кодекс Российской Федерации, статья 144;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Федеральный закон от 6 октября 2003 года</w:t>
      </w:r>
      <w:r w:rsidR="00691E6D">
        <w:rPr>
          <w:color w:val="000000"/>
          <w:sz w:val="28"/>
          <w:szCs w:val="28"/>
        </w:rPr>
        <w:t xml:space="preserve"> №</w:t>
      </w:r>
      <w:r w:rsidRPr="00691E6D">
        <w:rPr>
          <w:color w:val="000000"/>
          <w:sz w:val="28"/>
          <w:szCs w:val="28"/>
        </w:rPr>
        <w:t>131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Ф</w:t>
      </w:r>
      <w:r w:rsidRPr="00691E6D">
        <w:rPr>
          <w:color w:val="000000"/>
          <w:sz w:val="28"/>
          <w:szCs w:val="28"/>
        </w:rPr>
        <w:t>З «Об общих принципах организации местного самоуправления в Российской Федерации».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Введение новой системы оплаты труда в общеобразовательных учреждениях Вологодской области направлено на:</w:t>
      </w:r>
    </w:p>
    <w:p w:rsidR="00266BC1" w:rsidRPr="00691E6D" w:rsidRDefault="00266BC1" w:rsidP="00691E6D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повышение мотивации специалистов к качественному результату труда;</w:t>
      </w:r>
    </w:p>
    <w:p w:rsidR="00266BC1" w:rsidRPr="00691E6D" w:rsidRDefault="00266BC1" w:rsidP="00691E6D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создание условий для привлечения в отрасль высококвалифицированных кадров;</w:t>
      </w:r>
    </w:p>
    <w:p w:rsidR="00266BC1" w:rsidRPr="00691E6D" w:rsidRDefault="00266BC1" w:rsidP="00691E6D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учет особенностей труда отдельных категорий педагогических работников в зависимости от степени ответственности и напряженности работы;</w:t>
      </w:r>
    </w:p>
    <w:p w:rsidR="00266BC1" w:rsidRPr="00691E6D" w:rsidRDefault="00266BC1" w:rsidP="00691E6D">
      <w:pPr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систематизацию выплат, входящих в заработную плату работников, усиление их стимулирующего воздействия. Увеличение гарантированной части в структуре заработной платы.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Особенностью новой системы оплаты труда работников общеобразовательных учреждений Вологодской области является установление зависимости заработной платы от качества и интенсивности труда, в том числе от количества обучающихся, а также участие органов самоуправления общеобразовательных учреждений в распределении стимулирующей части фонда оплаты труда.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оплате труда учителя по новой системе будут учитываться все виды деятельности, а не только аудиторная нагрузка.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Модель системы оплаты труда работников общеобразовательных учреждений Вологодской области разработана на основе опыта других регионов, внедряющих новые системы оплаты труда работников образования, и позволяет обеспечить единство подходов к оплате труда работников образовательных учреждений различных типов и видов.</w:t>
      </w:r>
    </w:p>
    <w:p w:rsid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Формирование систем оплаты труда работников общеобразовательных учреждений осуществляется с учетом:</w:t>
      </w:r>
    </w:p>
    <w:p w:rsidR="00691E6D" w:rsidRDefault="00266BC1" w:rsidP="00691E6D">
      <w:pPr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базовых ставок заработной платы, устанавливаемых Правительством Российской Федерации. До принятия Правительством Российской Федерации размер базовой ставки устанавливается Правительством Вологодской области;</w:t>
      </w:r>
    </w:p>
    <w:p w:rsidR="00691E6D" w:rsidRDefault="00266BC1" w:rsidP="00691E6D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служащих;</w:t>
      </w:r>
    </w:p>
    <w:p w:rsidR="00691E6D" w:rsidRDefault="00266BC1" w:rsidP="00691E6D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государственных гарантий по оплате труда;</w:t>
      </w:r>
    </w:p>
    <w:p w:rsidR="00691E6D" w:rsidRDefault="00266BC1" w:rsidP="00691E6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рекомендаций Российской трехсторонней комиссии по регулированию социально-трудовых отношений;</w:t>
      </w:r>
    </w:p>
    <w:p w:rsidR="00691E6D" w:rsidRDefault="00266BC1" w:rsidP="00691E6D">
      <w:pPr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Регионального отраслевого соглашения по учреждениям образования Вологодской области на 2006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>2</w:t>
      </w:r>
      <w:r w:rsidRPr="00691E6D">
        <w:rPr>
          <w:color w:val="000000"/>
          <w:sz w:val="28"/>
          <w:szCs w:val="28"/>
        </w:rPr>
        <w:t>008 годы;</w:t>
      </w:r>
    </w:p>
    <w:p w:rsidR="00691E6D" w:rsidRDefault="00266BC1" w:rsidP="00691E6D">
      <w:pPr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создания условий для оплаты труда работников в зависимости от их личного участия в эффективном функционировании общеобразовательного учреждения;</w:t>
      </w:r>
    </w:p>
    <w:p w:rsidR="00266BC1" w:rsidRPr="00691E6D" w:rsidRDefault="00266BC1" w:rsidP="00691E6D">
      <w:pPr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создания условий для направления средств, полученных от сокращения избыточной численности, в распоряжение общеобразовательного учреждения, не допуская их изъятия или зачета в объеме финансирования учреждения.</w:t>
      </w:r>
    </w:p>
    <w:p w:rsid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Системы оплаты труда работников государственных и муниципальных общеобразовательных учреждений устанавливаются:</w:t>
      </w:r>
    </w:p>
    <w:p w:rsidR="00691E6D" w:rsidRDefault="00691E6D" w:rsidP="00691E6D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66BC1" w:rsidRPr="00691E6D">
        <w:rPr>
          <w:color w:val="000000"/>
          <w:sz w:val="28"/>
          <w:szCs w:val="28"/>
        </w:rPr>
        <w:t>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органов государственной власти субъектов Российской Федерации – в государственных общеобразовательных учреждениях;</w:t>
      </w:r>
    </w:p>
    <w:p w:rsidR="00266BC1" w:rsidRPr="00691E6D" w:rsidRDefault="00691E6D" w:rsidP="00691E6D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66BC1" w:rsidRPr="00691E6D">
        <w:rPr>
          <w:color w:val="000000"/>
          <w:sz w:val="28"/>
          <w:szCs w:val="28"/>
        </w:rPr>
        <w:t>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 и нормативными правовыми актами органов местного самоуправления – в муниципальных общеобразовательных учреждениях.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91E6D">
        <w:rPr>
          <w:b/>
          <w:bCs/>
          <w:color w:val="000000"/>
          <w:sz w:val="28"/>
          <w:szCs w:val="28"/>
        </w:rPr>
        <w:t>Об оплате труда работников</w:t>
      </w:r>
      <w:r>
        <w:rPr>
          <w:b/>
          <w:bCs/>
          <w:color w:val="000000"/>
          <w:sz w:val="28"/>
          <w:szCs w:val="28"/>
        </w:rPr>
        <w:t xml:space="preserve"> </w:t>
      </w:r>
      <w:r w:rsidRPr="00691E6D">
        <w:rPr>
          <w:b/>
          <w:bCs/>
          <w:color w:val="000000"/>
          <w:sz w:val="28"/>
          <w:szCs w:val="28"/>
        </w:rPr>
        <w:t>общеобразовательных учреждений и учреждений для детей дошкольного и младшего школьного возраста</w:t>
      </w:r>
      <w:r>
        <w:rPr>
          <w:b/>
          <w:bCs/>
          <w:color w:val="000000"/>
          <w:sz w:val="28"/>
          <w:szCs w:val="28"/>
        </w:rPr>
        <w:t xml:space="preserve"> </w:t>
      </w:r>
      <w:r w:rsidR="00266BC1" w:rsidRPr="00691E6D">
        <w:rPr>
          <w:b/>
          <w:bCs/>
          <w:color w:val="000000"/>
          <w:sz w:val="28"/>
          <w:szCs w:val="28"/>
        </w:rPr>
        <w:t>Шекснинского муниципального района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На основании статей 135, 143, 144 Трудового кодекса Российской </w:t>
      </w:r>
      <w:r w:rsidR="003E1B70" w:rsidRPr="00691E6D">
        <w:rPr>
          <w:color w:val="000000"/>
          <w:sz w:val="28"/>
          <w:szCs w:val="28"/>
        </w:rPr>
        <w:t>Федерации и статьи</w:t>
      </w:r>
      <w:r w:rsidR="00691E6D">
        <w:rPr>
          <w:color w:val="000000"/>
          <w:sz w:val="28"/>
          <w:szCs w:val="28"/>
        </w:rPr>
        <w:t xml:space="preserve"> </w:t>
      </w:r>
      <w:r w:rsidR="003E1B70" w:rsidRPr="00691E6D">
        <w:rPr>
          <w:color w:val="000000"/>
          <w:sz w:val="28"/>
          <w:szCs w:val="28"/>
        </w:rPr>
        <w:t>Устава</w:t>
      </w:r>
      <w:r w:rsidR="00691E6D">
        <w:rPr>
          <w:color w:val="000000"/>
          <w:sz w:val="28"/>
          <w:szCs w:val="28"/>
        </w:rPr>
        <w:t xml:space="preserve"> </w:t>
      </w:r>
      <w:r w:rsidR="003247DC" w:rsidRPr="00691E6D">
        <w:rPr>
          <w:color w:val="000000"/>
          <w:sz w:val="28"/>
          <w:szCs w:val="28"/>
        </w:rPr>
        <w:t>Шекснинского муниципального района</w:t>
      </w:r>
    </w:p>
    <w:p w:rsidR="00266BC1" w:rsidRPr="00691E6D" w:rsidRDefault="003E1B70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Представительное собрание решило:</w:t>
      </w:r>
    </w:p>
    <w:p w:rsidR="00691E6D" w:rsidRDefault="003F0B5C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1. </w:t>
      </w:r>
      <w:r w:rsidR="00266BC1" w:rsidRPr="00691E6D">
        <w:rPr>
          <w:color w:val="000000"/>
          <w:sz w:val="28"/>
          <w:szCs w:val="28"/>
        </w:rPr>
        <w:t>Утвердить систему оплаты труда руководите</w:t>
      </w:r>
      <w:r w:rsidRPr="00691E6D">
        <w:rPr>
          <w:color w:val="000000"/>
          <w:sz w:val="28"/>
          <w:szCs w:val="28"/>
        </w:rPr>
        <w:t xml:space="preserve">лей, педагогических работников, </w:t>
      </w:r>
      <w:r w:rsidR="00266BC1" w:rsidRPr="00691E6D">
        <w:rPr>
          <w:color w:val="000000"/>
          <w:sz w:val="28"/>
          <w:szCs w:val="28"/>
        </w:rPr>
        <w:t>других специалистов и служащих муниципальных</w:t>
      </w:r>
      <w:r w:rsidR="00691E6D">
        <w:rPr>
          <w:color w:val="000000"/>
          <w:sz w:val="28"/>
          <w:szCs w:val="28"/>
        </w:rPr>
        <w:t xml:space="preserve"> </w:t>
      </w:r>
      <w:r w:rsidR="00266BC1" w:rsidRPr="00691E6D">
        <w:rPr>
          <w:color w:val="000000"/>
          <w:sz w:val="28"/>
          <w:szCs w:val="28"/>
        </w:rPr>
        <w:t xml:space="preserve">общеобразовательных учреждений </w:t>
      </w:r>
      <w:r w:rsidRPr="00691E6D">
        <w:rPr>
          <w:color w:val="000000"/>
          <w:sz w:val="28"/>
          <w:szCs w:val="28"/>
        </w:rPr>
        <w:t>и учреждений</w:t>
      </w:r>
      <w:r w:rsidR="00266BC1" w:rsidRPr="00691E6D">
        <w:rPr>
          <w:color w:val="000000"/>
          <w:sz w:val="28"/>
          <w:szCs w:val="28"/>
        </w:rPr>
        <w:t xml:space="preserve"> дл</w:t>
      </w:r>
      <w:r w:rsidRPr="00691E6D">
        <w:rPr>
          <w:color w:val="000000"/>
          <w:sz w:val="28"/>
          <w:szCs w:val="28"/>
        </w:rPr>
        <w:t xml:space="preserve">я детей дошкольного и </w:t>
      </w:r>
      <w:r w:rsidR="00266BC1" w:rsidRPr="00691E6D">
        <w:rPr>
          <w:color w:val="000000"/>
          <w:sz w:val="28"/>
          <w:szCs w:val="28"/>
        </w:rPr>
        <w:t>младшег</w:t>
      </w:r>
      <w:r w:rsidR="003247DC" w:rsidRPr="00691E6D">
        <w:rPr>
          <w:color w:val="000000"/>
          <w:sz w:val="28"/>
          <w:szCs w:val="28"/>
        </w:rPr>
        <w:t xml:space="preserve">о школьного </w:t>
      </w:r>
      <w:r w:rsidRPr="00691E6D">
        <w:rPr>
          <w:color w:val="000000"/>
          <w:sz w:val="28"/>
          <w:szCs w:val="28"/>
        </w:rPr>
        <w:t>возраста</w:t>
      </w:r>
      <w:r w:rsidR="003247DC" w:rsidRPr="00691E6D">
        <w:rPr>
          <w:color w:val="000000"/>
          <w:sz w:val="28"/>
          <w:szCs w:val="28"/>
        </w:rPr>
        <w:t xml:space="preserve"> Шекснинского муниципального района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 соответствии с наст</w:t>
      </w:r>
      <w:r w:rsidR="003E1B70" w:rsidRPr="00691E6D">
        <w:rPr>
          <w:color w:val="000000"/>
          <w:sz w:val="28"/>
          <w:szCs w:val="28"/>
        </w:rPr>
        <w:t>оящим решением.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 Установить, что механизм поддержания соотношений в уровнях заработной платы работников образовательных учреждений осуществляется на основе распределения оплаты труда работников на гарантированную и стимулирующую части, а также дифференциации гарантированной части заработной платы в зависимости от уровня образования, квалификации, специфики работы и интенсивности труда, в том числе наполняемости учреждения</w:t>
      </w:r>
      <w:r w:rsidR="00691E6D" w:rsidRP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3. Установить нормативы наполняемости классов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образовательных учреждений для определения размера оплаты труда работников</w:t>
      </w:r>
      <w:r w:rsidR="00691E6D" w:rsidRPr="00691E6D">
        <w:rPr>
          <w:color w:val="000000"/>
          <w:sz w:val="28"/>
          <w:szCs w:val="28"/>
        </w:rPr>
        <w:t>.</w:t>
      </w:r>
    </w:p>
    <w:p w:rsid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4. Утвердить Порядок формирования фонда оплаты труда муниципальных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общеобразовательных учреждений и учреждений для детей дошкольного и младшего школьного</w:t>
      </w:r>
      <w:r w:rsidR="003247DC" w:rsidRPr="00691E6D">
        <w:rPr>
          <w:color w:val="000000"/>
          <w:sz w:val="28"/>
          <w:szCs w:val="28"/>
        </w:rPr>
        <w:t xml:space="preserve"> возраста Шекснинского муниципального района</w:t>
      </w:r>
      <w:r w:rsid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5. Утвердить Порядок исчисления заработной платы работников муниципальных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общеобразовательных учреждений и учреждений для детей дошкольного и младшего школь</w:t>
      </w:r>
      <w:r w:rsidR="00905ED6" w:rsidRPr="00691E6D">
        <w:rPr>
          <w:color w:val="000000"/>
          <w:sz w:val="28"/>
          <w:szCs w:val="28"/>
        </w:rPr>
        <w:t xml:space="preserve">ного возраста </w:t>
      </w:r>
      <w:r w:rsidR="003247DC" w:rsidRPr="00691E6D">
        <w:rPr>
          <w:color w:val="000000"/>
          <w:sz w:val="28"/>
          <w:szCs w:val="28"/>
        </w:rPr>
        <w:t>Шекснинского муниципального района</w:t>
      </w:r>
      <w:r w:rsid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6. Установить, что Порядок исчисления заработной платы работников муниципальных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общеобразовательных учреждений и учреждений для детей дошкольного и младшего школьного возраста</w:t>
      </w:r>
      <w:r w:rsidR="003E1B70" w:rsidRPr="00691E6D">
        <w:rPr>
          <w:color w:val="000000"/>
          <w:sz w:val="28"/>
          <w:szCs w:val="28"/>
        </w:rPr>
        <w:t xml:space="preserve"> Шекснинского муниципального района </w:t>
      </w:r>
      <w:r w:rsidRPr="00691E6D">
        <w:rPr>
          <w:color w:val="000000"/>
          <w:sz w:val="28"/>
          <w:szCs w:val="28"/>
        </w:rPr>
        <w:t>распространяется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на руководителей, педагогических работников, других специалистов и служащих в соответ</w:t>
      </w:r>
      <w:r w:rsidR="003E1B70" w:rsidRPr="00691E6D">
        <w:rPr>
          <w:color w:val="000000"/>
          <w:sz w:val="28"/>
          <w:szCs w:val="28"/>
        </w:rPr>
        <w:t>ствии с настоящим</w:t>
      </w:r>
      <w:r w:rsidR="00691E6D">
        <w:rPr>
          <w:color w:val="000000"/>
          <w:sz w:val="28"/>
          <w:szCs w:val="28"/>
        </w:rPr>
        <w:t xml:space="preserve"> </w:t>
      </w:r>
      <w:r w:rsidR="003E1B70" w:rsidRPr="00691E6D">
        <w:rPr>
          <w:color w:val="000000"/>
          <w:sz w:val="28"/>
          <w:szCs w:val="28"/>
        </w:rPr>
        <w:t>решением</w:t>
      </w:r>
      <w:r w:rsidRPr="00691E6D">
        <w:rPr>
          <w:color w:val="000000"/>
          <w:sz w:val="28"/>
          <w:szCs w:val="28"/>
        </w:rPr>
        <w:t xml:space="preserve"> с 1 сентября 2008 года.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7. Установить, что разряды оплаты труда рабочих образовательных учреждений определяются в соответствии с тарифной сеткой по оплате труда работников учреждений бюджетной сферы области.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8. Для расчета оплаты труда руководителей, педагогических работников, других специалистов и служащих применяется базовая единица в размере 2300 рублей.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9. Утвердить формы штатного расписания и тарификационного списка педагогических работников образовательного учреждения</w:t>
      </w:r>
      <w:r w:rsidR="00691E6D" w:rsidRP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10. Системы оплаты труда в образовательных учреждениях устанавливаются в порядке, определенном Трудовым кодексом Российской Федерации, в соответст</w:t>
      </w:r>
      <w:r w:rsidR="003E1B70" w:rsidRPr="00691E6D">
        <w:rPr>
          <w:color w:val="000000"/>
          <w:sz w:val="28"/>
          <w:szCs w:val="28"/>
        </w:rPr>
        <w:t xml:space="preserve">вии с настоящим </w:t>
      </w:r>
      <w:r w:rsidRPr="00691E6D">
        <w:rPr>
          <w:color w:val="000000"/>
          <w:sz w:val="28"/>
          <w:szCs w:val="28"/>
        </w:rPr>
        <w:t>реш</w:t>
      </w:r>
      <w:r w:rsidR="003E1B70" w:rsidRPr="00691E6D">
        <w:rPr>
          <w:color w:val="000000"/>
          <w:sz w:val="28"/>
          <w:szCs w:val="28"/>
        </w:rPr>
        <w:t>ением</w:t>
      </w:r>
      <w:r w:rsidRP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11.</w:t>
      </w:r>
      <w:r w:rsidRPr="00691E6D">
        <w:rPr>
          <w:color w:val="000000"/>
          <w:sz w:val="28"/>
          <w:szCs w:val="20"/>
        </w:rPr>
        <w:t xml:space="preserve"> </w:t>
      </w:r>
      <w:r w:rsidRPr="00691E6D">
        <w:rPr>
          <w:color w:val="000000"/>
          <w:sz w:val="28"/>
          <w:szCs w:val="28"/>
        </w:rPr>
        <w:t>Должностные оклады руководителей, педагогических работников, других специалистов и служащих устанавливаются с учетом аттестации, тарифные разряды оплаты труда рабочих определяются по результатам тарификации.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12. Педагогическим работникам образовательных учреждений, у которых при переводе на систему оплаты труда, установленную нас</w:t>
      </w:r>
      <w:r w:rsidR="003E1B70" w:rsidRPr="00691E6D">
        <w:rPr>
          <w:color w:val="000000"/>
          <w:sz w:val="28"/>
          <w:szCs w:val="28"/>
        </w:rPr>
        <w:t>тоящим решением</w:t>
      </w:r>
      <w:r w:rsidRPr="00691E6D">
        <w:rPr>
          <w:color w:val="000000"/>
          <w:sz w:val="28"/>
          <w:szCs w:val="28"/>
        </w:rPr>
        <w:t>, при сохранении объема учебной нагрузки размер гарантированной части заработной платы оказывается меньше соответствующих выплат, установленных до введения новой системы оплаты труда, производится доплата в размере, компенсирующем образовавшуюся разницу.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В случае изменения учебной нагрузки с </w:t>
      </w:r>
      <w:r w:rsidR="003E1B70" w:rsidRPr="00691E6D">
        <w:rPr>
          <w:color w:val="000000"/>
          <w:sz w:val="28"/>
          <w:szCs w:val="28"/>
        </w:rPr>
        <w:t>1 сентября нового учебного года</w:t>
      </w:r>
      <w:r w:rsidRPr="00691E6D">
        <w:rPr>
          <w:color w:val="000000"/>
          <w:sz w:val="28"/>
          <w:szCs w:val="28"/>
        </w:rPr>
        <w:t xml:space="preserve"> доплата производится до размера соответствующих выплат, рассчитанных в соответствии с тарифной сеткой по оплате труда работников учреждений бюджетной сферы области, согласно новой учебной нагрузке учителя.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13. В случае, если при установлении новой системы оплаты труда в соответствии с нас</w:t>
      </w:r>
      <w:r w:rsidR="003E1B70" w:rsidRPr="00691E6D">
        <w:rPr>
          <w:color w:val="000000"/>
          <w:sz w:val="28"/>
          <w:szCs w:val="28"/>
        </w:rPr>
        <w:t>тоящим решением</w:t>
      </w:r>
      <w:r w:rsidRPr="00691E6D">
        <w:rPr>
          <w:color w:val="000000"/>
          <w:sz w:val="28"/>
          <w:szCs w:val="28"/>
        </w:rPr>
        <w:t xml:space="preserve"> размер гарантированной части заработной платы работника муниципального образовательного учреждения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оказывается меньше соответствующих выплат, установленных до введения новой системы оплаты труда, то такому работнику производится доплата в размере, компенсирующем образовавшуюся разницу.</w:t>
      </w:r>
    </w:p>
    <w:p w:rsidR="00266BC1" w:rsidRPr="00691E6D" w:rsidRDefault="003E1B70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14. Настоящее решение</w:t>
      </w:r>
      <w:r w:rsidR="00266BC1" w:rsidRPr="00691E6D">
        <w:rPr>
          <w:color w:val="000000"/>
          <w:sz w:val="28"/>
          <w:szCs w:val="28"/>
        </w:rPr>
        <w:t xml:space="preserve"> по</w:t>
      </w:r>
      <w:r w:rsidR="00D5044D" w:rsidRPr="00691E6D">
        <w:rPr>
          <w:color w:val="000000"/>
          <w:sz w:val="28"/>
          <w:szCs w:val="28"/>
        </w:rPr>
        <w:t xml:space="preserve">длежит опубликованию в газете </w:t>
      </w:r>
      <w:r w:rsidR="00266BC1" w:rsidRPr="00691E6D">
        <w:rPr>
          <w:color w:val="000000"/>
          <w:sz w:val="28"/>
          <w:szCs w:val="28"/>
        </w:rPr>
        <w:t>«</w:t>
      </w:r>
      <w:r w:rsidR="00D5044D" w:rsidRPr="00691E6D">
        <w:rPr>
          <w:color w:val="000000"/>
          <w:sz w:val="28"/>
          <w:szCs w:val="28"/>
        </w:rPr>
        <w:t>Звезда</w:t>
      </w:r>
      <w:r w:rsidR="00BA33F9" w:rsidRPr="00691E6D">
        <w:rPr>
          <w:color w:val="000000"/>
          <w:sz w:val="28"/>
          <w:szCs w:val="28"/>
        </w:rPr>
        <w:t xml:space="preserve">» </w:t>
      </w:r>
      <w:r w:rsidR="00266BC1" w:rsidRPr="00691E6D">
        <w:rPr>
          <w:color w:val="000000"/>
          <w:sz w:val="28"/>
          <w:szCs w:val="28"/>
        </w:rPr>
        <w:t>и вступает в силу через десять дней со дня его официального опубликования.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91E6D">
        <w:rPr>
          <w:color w:val="000000"/>
          <w:sz w:val="28"/>
        </w:rPr>
        <w:t>Приложение 1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91E6D">
        <w:rPr>
          <w:color w:val="000000"/>
          <w:sz w:val="28"/>
        </w:rPr>
        <w:t>решению_______________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</w:rPr>
        <w:t xml:space="preserve">от </w:t>
      </w:r>
      <w:r w:rsidR="00F26492" w:rsidRPr="00691E6D">
        <w:rPr>
          <w:color w:val="000000"/>
          <w:sz w:val="28"/>
        </w:rPr>
        <w:t>__________</w:t>
      </w:r>
      <w:r w:rsidRPr="00691E6D">
        <w:rPr>
          <w:color w:val="000000"/>
          <w:sz w:val="28"/>
        </w:rPr>
        <w:t>__№_______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91E6D">
        <w:rPr>
          <w:b/>
          <w:bCs/>
          <w:color w:val="000000"/>
          <w:sz w:val="28"/>
          <w:szCs w:val="28"/>
        </w:rPr>
        <w:t>Нормативы наполняемости классов</w:t>
      </w:r>
      <w:r w:rsidR="00691E6D">
        <w:rPr>
          <w:b/>
          <w:bCs/>
          <w:color w:val="000000"/>
          <w:sz w:val="28"/>
          <w:szCs w:val="28"/>
        </w:rPr>
        <w:t xml:space="preserve"> </w:t>
      </w:r>
      <w:r w:rsidRPr="00691E6D">
        <w:rPr>
          <w:b/>
          <w:bCs/>
          <w:color w:val="000000"/>
          <w:sz w:val="28"/>
          <w:szCs w:val="28"/>
        </w:rPr>
        <w:t>образовательных учреждений для определения размера оплаты труда работников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numPr>
          <w:ilvl w:val="0"/>
          <w:numId w:val="14"/>
        </w:numPr>
        <w:tabs>
          <w:tab w:val="left" w:pos="8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Наполняемость классов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образовательных учреждений, применяемая для расчета заработной платы работников, устанавливается в следующих размерах: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075" w:type="dxa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70"/>
        <w:gridCol w:w="2267"/>
        <w:gridCol w:w="2138"/>
      </w:tblGrid>
      <w:tr w:rsidR="00266BC1" w:rsidRPr="005635D7" w:rsidTr="005635D7">
        <w:trPr>
          <w:cantSplit/>
        </w:trPr>
        <w:tc>
          <w:tcPr>
            <w:tcW w:w="2573" w:type="pct"/>
            <w:vMerge w:val="restar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Виды образовательных учреждений классов групп</w:t>
            </w:r>
          </w:p>
        </w:tc>
        <w:tc>
          <w:tcPr>
            <w:tcW w:w="2427" w:type="pct"/>
            <w:gridSpan w:val="2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Наполняемость классов</w:t>
            </w:r>
            <w:r w:rsidR="00691E6D" w:rsidRPr="005635D7">
              <w:rPr>
                <w:color w:val="000000"/>
                <w:sz w:val="20"/>
              </w:rPr>
              <w:t>,</w:t>
            </w:r>
            <w:r w:rsidRPr="005635D7">
              <w:rPr>
                <w:color w:val="000000"/>
                <w:sz w:val="20"/>
              </w:rPr>
              <w:t xml:space="preserve"> чел.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vMerge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Городские и сельские поселения с числом жителей 3000 человек и более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Сельские поселения с числом жителей менее 3000 человек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Общеобразовательные учреждения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635D7">
              <w:rPr>
                <w:b/>
                <w:bCs/>
                <w:color w:val="000000"/>
                <w:sz w:val="20"/>
              </w:rPr>
              <w:t>общеобразовательные классы: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1</w:t>
            </w:r>
            <w:r w:rsidR="00691E6D" w:rsidRPr="005635D7">
              <w:rPr>
                <w:color w:val="000000"/>
                <w:sz w:val="20"/>
              </w:rPr>
              <w:t>–4</w:t>
            </w:r>
            <w:r w:rsidRPr="005635D7">
              <w:rPr>
                <w:color w:val="000000"/>
                <w:sz w:val="20"/>
              </w:rPr>
              <w:t xml:space="preserve"> класс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25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7 до 25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5</w:t>
            </w:r>
            <w:r w:rsidR="00691E6D" w:rsidRPr="005635D7">
              <w:rPr>
                <w:color w:val="000000"/>
                <w:sz w:val="20"/>
              </w:rPr>
              <w:t>–9</w:t>
            </w:r>
            <w:r w:rsidRPr="005635D7">
              <w:rPr>
                <w:color w:val="000000"/>
                <w:sz w:val="20"/>
              </w:rPr>
              <w:t xml:space="preserve"> класс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25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10 до 25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10</w:t>
            </w:r>
            <w:r w:rsidR="00691E6D" w:rsidRPr="005635D7">
              <w:rPr>
                <w:color w:val="000000"/>
                <w:sz w:val="20"/>
              </w:rPr>
              <w:t>–1</w:t>
            </w:r>
            <w:r w:rsidRPr="005635D7">
              <w:rPr>
                <w:color w:val="000000"/>
                <w:sz w:val="20"/>
              </w:rPr>
              <w:t>1 класс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25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14 до 25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635D7">
              <w:rPr>
                <w:b/>
                <w:bCs/>
                <w:color w:val="000000"/>
                <w:sz w:val="20"/>
              </w:rPr>
              <w:t>классы компенсирующего обучения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1</w:t>
            </w:r>
            <w:r w:rsidR="00691E6D" w:rsidRPr="005635D7">
              <w:rPr>
                <w:color w:val="000000"/>
                <w:sz w:val="20"/>
              </w:rPr>
              <w:t>–4</w:t>
            </w:r>
            <w:r w:rsidRPr="005635D7">
              <w:rPr>
                <w:color w:val="000000"/>
                <w:sz w:val="20"/>
              </w:rPr>
              <w:t xml:space="preserve"> класс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12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7 до 12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5</w:t>
            </w:r>
            <w:r w:rsidR="00691E6D" w:rsidRPr="005635D7">
              <w:rPr>
                <w:color w:val="000000"/>
                <w:sz w:val="20"/>
              </w:rPr>
              <w:t>–9</w:t>
            </w:r>
            <w:r w:rsidRPr="005635D7">
              <w:rPr>
                <w:color w:val="000000"/>
                <w:sz w:val="20"/>
              </w:rPr>
              <w:t xml:space="preserve"> класс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12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10 до 12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635D7">
              <w:rPr>
                <w:b/>
                <w:bCs/>
                <w:color w:val="000000"/>
                <w:sz w:val="20"/>
              </w:rPr>
              <w:t>группы продленного дня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25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14 до 25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Общеобразовательные школы-интернаты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20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20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Лицеи, гимназии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20 до 25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-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Группы для проведения факультативов, кружков, секций, элективных занятий во всех видах общеобразовательных учреждений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12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10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Дошкольные группы в общеобразовательных учреждениях и образовательных учреждениях для детей дошкольного и младшего школьного возраста «начальная школа-детский сад»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635D7">
              <w:rPr>
                <w:b/>
                <w:bCs/>
                <w:color w:val="000000"/>
                <w:sz w:val="20"/>
              </w:rPr>
              <w:t>одновозрастные дошкольные группы: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3 до 7 лет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20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11 до 20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</w:rPr>
            </w:pPr>
            <w:r w:rsidRPr="005635D7">
              <w:rPr>
                <w:b/>
                <w:bCs/>
                <w:color w:val="000000"/>
                <w:sz w:val="20"/>
              </w:rPr>
              <w:t>разновозрастные дошкольные группы: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 xml:space="preserve">при наличии в группе детей двух возрастов 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8 до 10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6 до 8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 xml:space="preserve">при наличии в группе детей любых трех возрастов 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10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7 до 10</w:t>
            </w:r>
          </w:p>
        </w:tc>
      </w:tr>
      <w:tr w:rsidR="00266BC1" w:rsidRPr="005635D7" w:rsidTr="005635D7">
        <w:trPr>
          <w:cantSplit/>
        </w:trPr>
        <w:tc>
          <w:tcPr>
            <w:tcW w:w="2573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 xml:space="preserve">при наличии в группе детей двух возрастов </w:t>
            </w:r>
          </w:p>
        </w:tc>
        <w:tc>
          <w:tcPr>
            <w:tcW w:w="1249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20</w:t>
            </w:r>
          </w:p>
        </w:tc>
        <w:tc>
          <w:tcPr>
            <w:tcW w:w="117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от 15 до 20</w:t>
            </w:r>
          </w:p>
        </w:tc>
      </w:tr>
    </w:tbl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numPr>
          <w:ilvl w:val="0"/>
          <w:numId w:val="15"/>
        </w:numPr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Для общеобразовательных учреждений, реализующих региональный базисный учебный план 2000 года, при проведении занятий по иностранному языку и трудовому обучению на второй и третьей ступенях общего образования, по информатике и вычислительной технике, физике и химии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допускается деление класса на две группы: в городских образовательных учреждениях, если наполняемость класса составляет 25 человек и в сельских – не менее 20 человек.</w:t>
      </w:r>
    </w:p>
    <w:p w:rsidR="00266BC1" w:rsidRPr="00691E6D" w:rsidRDefault="00266BC1" w:rsidP="00691E6D">
      <w:pPr>
        <w:numPr>
          <w:ilvl w:val="0"/>
          <w:numId w:val="16"/>
        </w:numPr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 лицеях, гимназиях и общеобразовательных школах-интернатах, реализующих региональный базисный учебный план 2000 года, при проведении занятий по иностранному языку и трудовому обучению на второй и третьей ступенях общего образования, по информатике и вычислительной технике, физике и химии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допускается деление класса на две группы, если наполняемость класса составляет не менее 20 человек.</w:t>
      </w:r>
    </w:p>
    <w:p w:rsidR="00266BC1" w:rsidRPr="00691E6D" w:rsidRDefault="00266BC1" w:rsidP="00691E6D">
      <w:pPr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Для общеобразовательных учреждений и учреждений для детей дошкольного и младшего школьного возраста «начальная школа – детский сад», реализующих Региональный базисный учебный план 2005 года, при проведении занятий по иностранному языку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технологии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а также по информатике и ИКТ, естествознанию,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физике и химии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допускается деление классов на две группы: в городских образовательных учреждениях при наполняемости классов 25 и более человек, в сельских – 20 и более человек.</w:t>
      </w:r>
    </w:p>
    <w:p w:rsidR="00266BC1" w:rsidRPr="00691E6D" w:rsidRDefault="00266BC1" w:rsidP="00691E6D">
      <w:pPr>
        <w:numPr>
          <w:ilvl w:val="0"/>
          <w:numId w:val="18"/>
        </w:numPr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 лицеях, гимназиях и общеобразовательных школах-интернатах, реализующих Региональный базисный учебный план 2005 года при проведении занятий по иностранному языку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технологии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а также по информатике и ИКТ, естествознанию,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физике и химии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допускается деление классов на две группы 20 и более человек.</w:t>
      </w:r>
    </w:p>
    <w:p w:rsidR="00266BC1" w:rsidRPr="00691E6D" w:rsidRDefault="00266BC1" w:rsidP="00691E6D">
      <w:pPr>
        <w:numPr>
          <w:ilvl w:val="0"/>
          <w:numId w:val="19"/>
        </w:numPr>
        <w:tabs>
          <w:tab w:val="left" w:pos="960"/>
          <w:tab w:val="left" w:pos="637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Наполняемость специальных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классов в общеобразовательных учреждениях и классов специальных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образовательных учреждений устанавливается согласно Типовому положению о специальном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 xml:space="preserve">образовательном учреждении для обучающихся, воспитанников с отклонениями в развитии, утвержденному постановлением Правительства Российской Федерации от 12 марта 1997 года </w:t>
      </w:r>
      <w:r w:rsidR="00691E6D">
        <w:rPr>
          <w:color w:val="000000"/>
          <w:sz w:val="28"/>
          <w:szCs w:val="28"/>
        </w:rPr>
        <w:t>№</w:t>
      </w:r>
      <w:r w:rsidR="00691E6D" w:rsidRPr="00691E6D">
        <w:rPr>
          <w:color w:val="000000"/>
          <w:sz w:val="28"/>
          <w:szCs w:val="28"/>
        </w:rPr>
        <w:t>2</w:t>
      </w:r>
      <w:r w:rsidRPr="00691E6D">
        <w:rPr>
          <w:color w:val="000000"/>
          <w:sz w:val="28"/>
          <w:szCs w:val="28"/>
        </w:rPr>
        <w:t>88</w:t>
      </w:r>
      <w:r w:rsidR="00691E6D" w:rsidRP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numPr>
          <w:ilvl w:val="0"/>
          <w:numId w:val="20"/>
        </w:numPr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На 1 и 2 ступени обучения допускается объединение классов в комплект в соответствии с порядком, предусмотренным СанПиН 2.4.2.1178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>0</w:t>
      </w:r>
      <w:r w:rsidRPr="00691E6D">
        <w:rPr>
          <w:color w:val="000000"/>
          <w:sz w:val="28"/>
          <w:szCs w:val="28"/>
        </w:rPr>
        <w:t>2 «Гигиенические требования к условиям обучения в общеобразовательных учреждениях».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91E6D">
        <w:rPr>
          <w:color w:val="000000"/>
          <w:sz w:val="28"/>
        </w:rPr>
        <w:t>Приложение 2</w:t>
      </w:r>
    </w:p>
    <w:p w:rsidR="00266BC1" w:rsidRPr="00691E6D" w:rsidRDefault="00905ED6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91E6D">
        <w:rPr>
          <w:color w:val="000000"/>
          <w:sz w:val="28"/>
        </w:rPr>
        <w:t>решению_______________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91E6D">
        <w:rPr>
          <w:color w:val="000000"/>
          <w:sz w:val="28"/>
        </w:rPr>
        <w:t>от __________№_______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91E6D">
        <w:rPr>
          <w:b/>
          <w:bCs/>
          <w:color w:val="000000"/>
          <w:sz w:val="28"/>
          <w:szCs w:val="28"/>
        </w:rPr>
        <w:t>Порядок формирования фонда оплаты труда</w:t>
      </w:r>
      <w:r w:rsidR="00691E6D">
        <w:rPr>
          <w:b/>
          <w:bCs/>
          <w:color w:val="000000"/>
          <w:sz w:val="28"/>
          <w:szCs w:val="28"/>
        </w:rPr>
        <w:t xml:space="preserve"> </w:t>
      </w:r>
      <w:r w:rsidRPr="00691E6D">
        <w:rPr>
          <w:b/>
          <w:bCs/>
          <w:color w:val="000000"/>
          <w:sz w:val="28"/>
          <w:szCs w:val="28"/>
        </w:rPr>
        <w:t>образовательных учреждений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1. Фонд оплаты труда образовательного учреждения состоит из гарантированной и стимулирующей части. Расчет фонда оплаты труда осуществляется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ФОТ</w:t>
      </w:r>
      <w:r w:rsidRPr="00691E6D">
        <w:rPr>
          <w:color w:val="000000"/>
          <w:sz w:val="28"/>
          <w:szCs w:val="28"/>
          <w:vertAlign w:val="subscript"/>
        </w:rPr>
        <w:t>оу</w:t>
      </w:r>
      <w:r w:rsidRPr="00691E6D">
        <w:rPr>
          <w:color w:val="000000"/>
          <w:sz w:val="28"/>
          <w:szCs w:val="28"/>
        </w:rPr>
        <w:t xml:space="preserve"> = *k,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66BC1"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ФОТ</w:t>
      </w:r>
      <w:r w:rsidRPr="00691E6D">
        <w:rPr>
          <w:color w:val="000000"/>
          <w:sz w:val="28"/>
          <w:szCs w:val="28"/>
          <w:vertAlign w:val="subscript"/>
        </w:rPr>
        <w:t>оу</w:t>
      </w:r>
      <w:r w:rsidRPr="00691E6D">
        <w:rPr>
          <w:color w:val="000000"/>
          <w:sz w:val="28"/>
          <w:szCs w:val="28"/>
        </w:rPr>
        <w:t xml:space="preserve"> – фонд оплаты труда образовательного учреждения;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ФОТ</w:t>
      </w:r>
      <w:r w:rsidRPr="00691E6D">
        <w:rPr>
          <w:color w:val="000000"/>
          <w:sz w:val="28"/>
          <w:szCs w:val="28"/>
          <w:vertAlign w:val="subscript"/>
        </w:rPr>
        <w:t>г</w:t>
      </w:r>
      <w:r w:rsidRPr="00691E6D">
        <w:rPr>
          <w:color w:val="000000"/>
          <w:sz w:val="28"/>
          <w:szCs w:val="28"/>
        </w:rPr>
        <w:t xml:space="preserve"> –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гарантированная часть фонда оплаты труда;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ФОТ</w:t>
      </w:r>
      <w:r w:rsidRPr="00691E6D">
        <w:rPr>
          <w:color w:val="000000"/>
          <w:sz w:val="28"/>
          <w:szCs w:val="28"/>
          <w:vertAlign w:val="subscript"/>
        </w:rPr>
        <w:t>ст</w:t>
      </w:r>
      <w:r w:rsidRPr="00691E6D">
        <w:rPr>
          <w:color w:val="000000"/>
          <w:sz w:val="28"/>
          <w:szCs w:val="28"/>
        </w:rPr>
        <w:t xml:space="preserve"> – стимулирующая часть фонда оплаты труда;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k – районный коэффициент, составляющий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1,15 для образовательных учреждений района.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 Гарантированная часть фонда оплаты труда включает в себя должностные оклады работников образовательного учреждения, гарантированные выплаты, отражающие особенности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выполнения должностных обязанностей работников, а также компенсационные выплаты, предусмотренные трудовым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законодательством, за условия труда, отклоняющиеся от нормальных.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Расчет гарантированной части фонда оплаты труда осуществляется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ФОТ</w:t>
      </w:r>
      <w:r w:rsidRPr="00691E6D">
        <w:rPr>
          <w:color w:val="000000"/>
          <w:sz w:val="28"/>
          <w:szCs w:val="28"/>
          <w:vertAlign w:val="subscript"/>
        </w:rPr>
        <w:t>г</w:t>
      </w:r>
      <w:r w:rsidRPr="00691E6D">
        <w:rPr>
          <w:color w:val="000000"/>
          <w:sz w:val="28"/>
          <w:szCs w:val="28"/>
        </w:rPr>
        <w:t xml:space="preserve"> = О</w:t>
      </w:r>
      <w:r w:rsidRPr="00691E6D">
        <w:rPr>
          <w:color w:val="000000"/>
          <w:sz w:val="28"/>
          <w:szCs w:val="28"/>
          <w:vertAlign w:val="subscript"/>
        </w:rPr>
        <w:t>рук</w:t>
      </w:r>
      <w:r w:rsidRPr="00691E6D">
        <w:rPr>
          <w:color w:val="000000"/>
          <w:sz w:val="28"/>
          <w:szCs w:val="28"/>
        </w:rPr>
        <w:t>+ О</w:t>
      </w:r>
      <w:r w:rsidRPr="00691E6D">
        <w:rPr>
          <w:color w:val="000000"/>
          <w:sz w:val="28"/>
          <w:szCs w:val="28"/>
          <w:vertAlign w:val="subscript"/>
        </w:rPr>
        <w:t>пед.</w:t>
      </w:r>
      <w:r w:rsidRPr="00691E6D">
        <w:rPr>
          <w:color w:val="000000"/>
          <w:sz w:val="28"/>
          <w:szCs w:val="28"/>
        </w:rPr>
        <w:t xml:space="preserve"> + О</w:t>
      </w:r>
      <w:r w:rsidRPr="00691E6D">
        <w:rPr>
          <w:color w:val="000000"/>
          <w:sz w:val="28"/>
          <w:szCs w:val="28"/>
          <w:vertAlign w:val="subscript"/>
        </w:rPr>
        <w:t>спец</w:t>
      </w:r>
      <w:r w:rsidRPr="00691E6D">
        <w:rPr>
          <w:color w:val="000000"/>
          <w:sz w:val="28"/>
          <w:szCs w:val="28"/>
        </w:rPr>
        <w:t xml:space="preserve"> + О</w:t>
      </w:r>
      <w:r w:rsidRPr="00691E6D">
        <w:rPr>
          <w:color w:val="000000"/>
          <w:sz w:val="28"/>
          <w:szCs w:val="28"/>
          <w:vertAlign w:val="subscript"/>
        </w:rPr>
        <w:t>служ</w:t>
      </w:r>
      <w:r w:rsidRPr="00691E6D">
        <w:rPr>
          <w:color w:val="000000"/>
          <w:sz w:val="28"/>
          <w:szCs w:val="28"/>
        </w:rPr>
        <w:t>+ ОТ</w:t>
      </w:r>
      <w:r w:rsidRPr="00691E6D">
        <w:rPr>
          <w:color w:val="000000"/>
          <w:sz w:val="28"/>
          <w:szCs w:val="28"/>
          <w:vertAlign w:val="subscript"/>
        </w:rPr>
        <w:t>раб.</w:t>
      </w:r>
      <w:r w:rsidRPr="00691E6D">
        <w:rPr>
          <w:color w:val="000000"/>
          <w:sz w:val="28"/>
          <w:szCs w:val="28"/>
        </w:rPr>
        <w:t>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</w:t>
      </w:r>
      <w:r w:rsidRPr="00691E6D">
        <w:rPr>
          <w:color w:val="000000"/>
          <w:sz w:val="28"/>
          <w:szCs w:val="28"/>
          <w:vertAlign w:val="subscript"/>
        </w:rPr>
        <w:t xml:space="preserve">рук </w:t>
      </w:r>
      <w:r w:rsidRPr="00691E6D">
        <w:rPr>
          <w:color w:val="000000"/>
          <w:sz w:val="28"/>
          <w:szCs w:val="28"/>
        </w:rPr>
        <w:t>– гарантированная часть фонда оплаты труда руководителей;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</w:t>
      </w:r>
      <w:r w:rsidRPr="00691E6D">
        <w:rPr>
          <w:color w:val="000000"/>
          <w:sz w:val="28"/>
          <w:szCs w:val="28"/>
          <w:vertAlign w:val="subscript"/>
        </w:rPr>
        <w:t>пед</w:t>
      </w:r>
      <w:r w:rsidRPr="00691E6D">
        <w:rPr>
          <w:color w:val="000000"/>
          <w:sz w:val="28"/>
          <w:szCs w:val="28"/>
        </w:rPr>
        <w:t xml:space="preserve"> – гарантированная часть заработной платы педагогических работников;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</w:t>
      </w:r>
      <w:r w:rsidRPr="00691E6D">
        <w:rPr>
          <w:color w:val="000000"/>
          <w:sz w:val="28"/>
          <w:szCs w:val="28"/>
          <w:vertAlign w:val="subscript"/>
        </w:rPr>
        <w:t>спец</w:t>
      </w:r>
      <w:r w:rsidRPr="00691E6D">
        <w:rPr>
          <w:color w:val="000000"/>
          <w:sz w:val="28"/>
          <w:szCs w:val="28"/>
        </w:rPr>
        <w:t xml:space="preserve"> – гарантированная часть заработной платы других специалистов;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</w:t>
      </w:r>
      <w:r w:rsidRPr="00691E6D">
        <w:rPr>
          <w:color w:val="000000"/>
          <w:sz w:val="28"/>
          <w:szCs w:val="28"/>
          <w:vertAlign w:val="subscript"/>
        </w:rPr>
        <w:t>служ</w:t>
      </w:r>
      <w:r w:rsidRPr="00691E6D">
        <w:rPr>
          <w:color w:val="000000"/>
          <w:sz w:val="28"/>
          <w:szCs w:val="28"/>
        </w:rPr>
        <w:t xml:space="preserve"> – гарантированная часть заработной платы прочих служащих, в том числе технических исполнителей и учебно-вспомогательного персонала;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ОТ</w:t>
      </w:r>
      <w:r w:rsidRPr="00691E6D">
        <w:rPr>
          <w:color w:val="000000"/>
          <w:sz w:val="28"/>
          <w:szCs w:val="28"/>
          <w:vertAlign w:val="subscript"/>
        </w:rPr>
        <w:t>раб</w:t>
      </w:r>
      <w:r w:rsidRPr="00691E6D">
        <w:rPr>
          <w:color w:val="000000"/>
          <w:sz w:val="28"/>
          <w:szCs w:val="28"/>
        </w:rPr>
        <w:t xml:space="preserve"> – часть заработной платы рабочих, включающая ставку ЕТС и надбавки за работу в условиях труда, отклоняющихся от нормальных.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3. Стимулирующая часть фонда оплаты труда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используется для поощрения работников за качественные показатели результативности труда,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в том числе установления соответствующих надбавок и премирования. Доля стимулирующей части может составлять до 3</w:t>
      </w:r>
      <w:r w:rsidR="00691E6D" w:rsidRPr="00691E6D">
        <w:rPr>
          <w:color w:val="000000"/>
          <w:sz w:val="28"/>
          <w:szCs w:val="28"/>
        </w:rPr>
        <w:t>0</w:t>
      </w:r>
      <w:r w:rsidR="00691E6D">
        <w:rPr>
          <w:color w:val="000000"/>
          <w:sz w:val="28"/>
          <w:szCs w:val="28"/>
        </w:rPr>
        <w:t>%</w:t>
      </w:r>
      <w:r w:rsidRPr="00691E6D">
        <w:rPr>
          <w:color w:val="000000"/>
          <w:sz w:val="28"/>
          <w:szCs w:val="28"/>
        </w:rPr>
        <w:t xml:space="preserve"> фонда оплаты труда.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Расчет стимулирующей части фонда оплаты труда осуществляется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ФОТ</w:t>
      </w:r>
      <w:r w:rsidRPr="00691E6D">
        <w:rPr>
          <w:color w:val="000000"/>
          <w:sz w:val="28"/>
          <w:szCs w:val="28"/>
          <w:vertAlign w:val="subscript"/>
        </w:rPr>
        <w:t>ст</w:t>
      </w:r>
      <w:r w:rsidRPr="00691E6D">
        <w:rPr>
          <w:color w:val="000000"/>
          <w:sz w:val="28"/>
          <w:szCs w:val="28"/>
        </w:rPr>
        <w:t>= ФОТ</w:t>
      </w:r>
      <w:r w:rsidRPr="00691E6D">
        <w:rPr>
          <w:color w:val="000000"/>
          <w:sz w:val="28"/>
          <w:szCs w:val="28"/>
          <w:vertAlign w:val="subscript"/>
        </w:rPr>
        <w:t xml:space="preserve"> стц</w:t>
      </w:r>
      <w:r w:rsidRPr="00691E6D">
        <w:rPr>
          <w:color w:val="000000"/>
          <w:sz w:val="28"/>
          <w:szCs w:val="28"/>
        </w:rPr>
        <w:t xml:space="preserve"> +ФОТ</w:t>
      </w:r>
      <w:r w:rsidRPr="00691E6D">
        <w:rPr>
          <w:color w:val="000000"/>
          <w:sz w:val="28"/>
          <w:szCs w:val="28"/>
          <w:vertAlign w:val="subscript"/>
        </w:rPr>
        <w:t>ст1</w:t>
      </w:r>
      <w:r w:rsidRPr="00691E6D">
        <w:rPr>
          <w:color w:val="000000"/>
          <w:sz w:val="28"/>
          <w:szCs w:val="28"/>
        </w:rPr>
        <w:t>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ФОТ</w:t>
      </w:r>
      <w:r w:rsidRPr="00691E6D">
        <w:rPr>
          <w:color w:val="000000"/>
          <w:sz w:val="28"/>
          <w:szCs w:val="28"/>
          <w:vertAlign w:val="subscript"/>
        </w:rPr>
        <w:t xml:space="preserve">стц </w:t>
      </w:r>
      <w:r w:rsidRPr="00691E6D">
        <w:rPr>
          <w:color w:val="000000"/>
          <w:sz w:val="28"/>
          <w:szCs w:val="28"/>
        </w:rPr>
        <w:t>– доля централизованного фонда оплаты труда для стимулирования руководителя образовательного учреждения;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ФОТ</w:t>
      </w:r>
      <w:r w:rsidRPr="00691E6D">
        <w:rPr>
          <w:color w:val="000000"/>
          <w:sz w:val="28"/>
          <w:szCs w:val="28"/>
          <w:vertAlign w:val="subscript"/>
        </w:rPr>
        <w:t>ст1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фо</w:t>
      </w:r>
      <w:r w:rsidRPr="00691E6D">
        <w:rPr>
          <w:color w:val="000000"/>
          <w:sz w:val="28"/>
          <w:szCs w:val="28"/>
        </w:rPr>
        <w:t>нд оплаты труда для стимулирования работников образовательного учреждения за исключением руководителя.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4. Фонд оплаты труда для стимулирования руководителя устанавливается в пределах фонда оплаты труда образовательного учреждения, его доля составляет не более </w:t>
      </w:r>
      <w:r w:rsidR="00691E6D" w:rsidRPr="00691E6D">
        <w:rPr>
          <w:color w:val="000000"/>
          <w:sz w:val="28"/>
          <w:szCs w:val="28"/>
        </w:rPr>
        <w:t>5</w:t>
      </w:r>
      <w:r w:rsidR="00691E6D">
        <w:rPr>
          <w:color w:val="000000"/>
          <w:sz w:val="28"/>
          <w:szCs w:val="28"/>
        </w:rPr>
        <w:t>%</w:t>
      </w:r>
      <w:r w:rsidRPr="00691E6D">
        <w:rPr>
          <w:color w:val="000000"/>
          <w:sz w:val="28"/>
          <w:szCs w:val="28"/>
        </w:rPr>
        <w:t xml:space="preserve"> средств, направляемых образовательным учреждением на стимулирующие выплаты.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91E6D">
        <w:rPr>
          <w:color w:val="000000"/>
          <w:sz w:val="28"/>
        </w:rPr>
        <w:t xml:space="preserve">Приложение 3 </w:t>
      </w:r>
      <w:r w:rsidR="00F26492" w:rsidRPr="00691E6D">
        <w:rPr>
          <w:color w:val="000000"/>
          <w:sz w:val="28"/>
        </w:rPr>
        <w:t xml:space="preserve">к </w:t>
      </w:r>
      <w:r w:rsidRPr="00691E6D">
        <w:rPr>
          <w:color w:val="000000"/>
          <w:sz w:val="28"/>
        </w:rPr>
        <w:t>решению ________________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91E6D">
        <w:rPr>
          <w:color w:val="000000"/>
          <w:sz w:val="28"/>
        </w:rPr>
        <w:t>от __________№_______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91E6D">
        <w:rPr>
          <w:b/>
          <w:bCs/>
          <w:color w:val="000000"/>
          <w:sz w:val="28"/>
          <w:szCs w:val="28"/>
        </w:rPr>
        <w:t>Порядок</w:t>
      </w:r>
      <w:r w:rsidR="00691E6D">
        <w:rPr>
          <w:b/>
          <w:bCs/>
          <w:color w:val="000000"/>
          <w:sz w:val="28"/>
          <w:szCs w:val="28"/>
        </w:rPr>
        <w:t xml:space="preserve"> </w:t>
      </w:r>
      <w:r w:rsidRPr="00691E6D">
        <w:rPr>
          <w:b/>
          <w:bCs/>
          <w:color w:val="000000"/>
          <w:sz w:val="28"/>
          <w:szCs w:val="28"/>
        </w:rPr>
        <w:t>исчисления заработной платы работников</w:t>
      </w:r>
      <w:r w:rsidR="00691E6D">
        <w:rPr>
          <w:b/>
          <w:bCs/>
          <w:color w:val="000000"/>
          <w:sz w:val="28"/>
          <w:szCs w:val="28"/>
        </w:rPr>
        <w:t xml:space="preserve"> </w:t>
      </w:r>
      <w:r w:rsidRPr="00691E6D">
        <w:rPr>
          <w:b/>
          <w:bCs/>
          <w:color w:val="000000"/>
          <w:sz w:val="28"/>
          <w:szCs w:val="28"/>
        </w:rPr>
        <w:t>образовательных учреждений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1. Заработная плата работников состоит из гарантированной и стимулирующей части.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 Гарантированная часть заработной платы работника включает должностной оклад, сумму гарантированных выплат, сумму</w:t>
      </w:r>
      <w:r w:rsidR="00691E6D">
        <w:rPr>
          <w:color w:val="000000"/>
          <w:sz w:val="28"/>
          <w:szCs w:val="28"/>
          <w:vertAlign w:val="subscript"/>
        </w:rPr>
        <w:t xml:space="preserve"> </w:t>
      </w:r>
      <w:r w:rsidRPr="00691E6D">
        <w:rPr>
          <w:color w:val="000000"/>
          <w:sz w:val="28"/>
          <w:szCs w:val="28"/>
        </w:rPr>
        <w:t>компенсационных выплат.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2.1. Установление должностного оклада руководителей, педагогических работников, других специалистов, прочих служащих производится в три этапа: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66BC1" w:rsidRPr="00691E6D">
        <w:rPr>
          <w:color w:val="000000"/>
          <w:sz w:val="28"/>
          <w:szCs w:val="28"/>
        </w:rPr>
        <w:t>определение базового оклада;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66BC1" w:rsidRPr="00691E6D">
        <w:rPr>
          <w:color w:val="000000"/>
          <w:sz w:val="28"/>
          <w:szCs w:val="28"/>
        </w:rPr>
        <w:t>определение расчетного должностного оклада;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66BC1" w:rsidRPr="00691E6D">
        <w:rPr>
          <w:color w:val="000000"/>
          <w:sz w:val="28"/>
          <w:szCs w:val="28"/>
        </w:rPr>
        <w:t>определение должностного оклада.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691E6D">
        <w:rPr>
          <w:color w:val="000000"/>
          <w:sz w:val="28"/>
          <w:szCs w:val="28"/>
        </w:rPr>
        <w:t>2.1.1. Базовые должностные оклады руководителей, педагогических работников, других специалистов, прочих служащих рассчитываются по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 xml:space="preserve">0 </w:t>
      </w:r>
      <w:r w:rsidRPr="00691E6D">
        <w:rPr>
          <w:color w:val="000000"/>
          <w:sz w:val="28"/>
          <w:szCs w:val="28"/>
        </w:rPr>
        <w:t>= Б * К</w:t>
      </w:r>
      <w:r w:rsidRPr="00691E6D">
        <w:rPr>
          <w:color w:val="000000"/>
          <w:sz w:val="28"/>
          <w:szCs w:val="28"/>
          <w:vertAlign w:val="subscript"/>
        </w:rPr>
        <w:t>1,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0</w:t>
      </w:r>
      <w:r w:rsidRPr="00691E6D">
        <w:rPr>
          <w:color w:val="000000"/>
          <w:sz w:val="28"/>
          <w:szCs w:val="28"/>
        </w:rPr>
        <w:t xml:space="preserve"> – базовый должностной оклад;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 – базовая единица;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1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ба</w:t>
      </w:r>
      <w:r w:rsidRPr="00691E6D">
        <w:rPr>
          <w:color w:val="000000"/>
          <w:sz w:val="28"/>
          <w:szCs w:val="28"/>
        </w:rPr>
        <w:t>зовый коэффициент уровня образования.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уровня образования устанавливается к базовой единице в соответствии с порядком установления базового коэффициента</w:t>
      </w:r>
      <w:r w:rsidR="00691E6D" w:rsidRP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2.1.2. Расчетные должностные оклады руководителей, педагогических работников, других специалистов, прочих служащих рассчитывается по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>=Б</w:t>
      </w:r>
      <w:r w:rsidRPr="00691E6D">
        <w:rPr>
          <w:color w:val="000000"/>
          <w:sz w:val="28"/>
          <w:szCs w:val="28"/>
          <w:vertAlign w:val="subscript"/>
        </w:rPr>
        <w:t>0</w:t>
      </w:r>
      <w:r w:rsidRPr="00691E6D">
        <w:rPr>
          <w:color w:val="000000"/>
          <w:sz w:val="28"/>
          <w:szCs w:val="28"/>
        </w:rPr>
        <w:t>**;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расчетный должностной оклад;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 xml:space="preserve">6 </w:t>
      </w:r>
      <w:r w:rsidRPr="00691E6D">
        <w:rPr>
          <w:color w:val="000000"/>
          <w:sz w:val="28"/>
          <w:szCs w:val="28"/>
        </w:rPr>
        <w:t>и К</w:t>
      </w:r>
      <w:r w:rsidRPr="00691E6D">
        <w:rPr>
          <w:color w:val="000000"/>
          <w:sz w:val="28"/>
          <w:szCs w:val="28"/>
          <w:vertAlign w:val="subscript"/>
        </w:rPr>
        <w:t xml:space="preserve">i </w:t>
      </w:r>
      <w:r w:rsidRPr="00691E6D">
        <w:rPr>
          <w:color w:val="000000"/>
          <w:sz w:val="28"/>
          <w:szCs w:val="28"/>
        </w:rPr>
        <w:t>– повышающие коэффициенты</w:t>
      </w:r>
      <w:r w:rsidR="00691E6D" w:rsidRP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Повышающие коэффициенты гарантированной части заработной платы устанавливаются в следующем порядке:</w:t>
      </w:r>
    </w:p>
    <w:p w:rsidR="00266BC1" w:rsidRPr="00691E6D" w:rsidRDefault="00266BC1" w:rsidP="00691E6D">
      <w:pPr>
        <w:numPr>
          <w:ilvl w:val="0"/>
          <w:numId w:val="21"/>
        </w:numPr>
        <w:tabs>
          <w:tab w:val="left" w:pos="720"/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стажа работы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устанавливается в соответствии с порядком установления коэффициентов за стаж работы работникам образовательных учреждений</w:t>
      </w:r>
      <w:r w:rsidR="00691E6D" w:rsidRPr="00691E6D">
        <w:rPr>
          <w:color w:val="000000"/>
          <w:sz w:val="28"/>
          <w:szCs w:val="28"/>
        </w:rPr>
        <w:t>;</w:t>
      </w:r>
    </w:p>
    <w:p w:rsidR="00266BC1" w:rsidRPr="00691E6D" w:rsidRDefault="00266BC1" w:rsidP="00691E6D">
      <w:pPr>
        <w:numPr>
          <w:ilvl w:val="0"/>
          <w:numId w:val="22"/>
        </w:numPr>
        <w:tabs>
          <w:tab w:val="left" w:pos="720"/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квалификации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устанавливается на основании приказа руководителя в соответствии с решением аттестационной комиссии о присвоении квалификационной категории, а также за ученую степень и наличие почетного звания Российской Федерации, СССР: «Народный…», «Заслуженный…», «Мастер спорта международного класса…».</w:t>
      </w:r>
    </w:p>
    <w:p w:rsidR="00266BC1" w:rsidRPr="00691E6D" w:rsidRDefault="00266BC1" w:rsidP="00691E6D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квалификации устанавливается при условии соответствия имеющегося звания специфике работы, выполняемой работником в образовательном учреждении.</w:t>
      </w:r>
    </w:p>
    <w:p w:rsidR="00266BC1" w:rsidRPr="00691E6D" w:rsidRDefault="00266BC1" w:rsidP="00691E6D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Если при исчислении расчетного должностного оклада устанавливается несколько коэффициентов квалификации, то данные коэффициенты суммируются;</w:t>
      </w:r>
    </w:p>
    <w:p w:rsidR="00266BC1" w:rsidRPr="00691E6D" w:rsidRDefault="00266BC1" w:rsidP="00691E6D">
      <w:pPr>
        <w:numPr>
          <w:ilvl w:val="0"/>
          <w:numId w:val="23"/>
        </w:numPr>
        <w:tabs>
          <w:tab w:val="left" w:pos="720"/>
          <w:tab w:val="left" w:pos="16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масштаба руководства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устанавливается согласно группе по оплате труда руководителей. Группа по оплате труда руководителей определяется согласно Порядку отнесения к группам по оплате труда руководителей образовательных учреждений</w:t>
      </w:r>
      <w:r w:rsidR="00691E6D" w:rsidRPr="00691E6D">
        <w:rPr>
          <w:color w:val="000000"/>
          <w:sz w:val="28"/>
          <w:szCs w:val="28"/>
        </w:rPr>
        <w:t>;</w:t>
      </w:r>
    </w:p>
    <w:p w:rsidR="00266BC1" w:rsidRPr="00691E6D" w:rsidRDefault="00266BC1" w:rsidP="00691E6D">
      <w:pPr>
        <w:numPr>
          <w:ilvl w:val="0"/>
          <w:numId w:val="24"/>
        </w:numPr>
        <w:tabs>
          <w:tab w:val="left" w:pos="720"/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уровня управления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устанавливается при определении расчетных должностных окладов руководителей, заместителей руководителя, руководителей структурных подразделений образовательных учреждений;</w:t>
      </w:r>
    </w:p>
    <w:p w:rsidR="00266BC1" w:rsidRPr="00691E6D" w:rsidRDefault="00266BC1" w:rsidP="00691E6D">
      <w:pPr>
        <w:numPr>
          <w:ilvl w:val="0"/>
          <w:numId w:val="25"/>
        </w:numPr>
        <w:tabs>
          <w:tab w:val="left" w:pos="720"/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коэффициенты специфики работы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устанавливаются по основаниям, определенным в приложении 4 к настоящему Порядку.</w:t>
      </w:r>
    </w:p>
    <w:p w:rsidR="00266BC1" w:rsidRPr="00691E6D" w:rsidRDefault="00266BC1" w:rsidP="00691E6D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специфики работы в образовательных учреждениях, имеющих специальные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классы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для обучающихся с ограниченными возможностями здоровья, устанавливается в размере 0,15 к базовому окладу педагогических работников, непосредственного занятых в данных классах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а также руководителя 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одного из заместителей руководителя, деятельность которого связана с организацией образовательного процесса, при условии наполняемости хотя бы одного из специальных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классов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не ниже нормативной.</w:t>
      </w:r>
    </w:p>
    <w:p w:rsidR="00266BC1" w:rsidRPr="00691E6D" w:rsidRDefault="00266BC1" w:rsidP="00691E6D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Если специальные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классы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созданы в общеобразовательных школах-интернатах, то коэффициент устанавливается в размере 0,2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 базовому окладу педагогических работников, непосредственно занятых в данных классах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а также руководителя или одного из заместителей руководителя, деятельность которого связана с организацией образовательного процесса, при условии наполняемости хотя бы одного из специальных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классов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не ниже нормативной.</w:t>
      </w:r>
    </w:p>
    <w:p w:rsidR="00266BC1" w:rsidRPr="00691E6D" w:rsidRDefault="00266BC1" w:rsidP="00691E6D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Коэффициент за целостность и многокомпонентность обучения и воспитания детей младшего школьного возраста устанавливается к базовому окладу учителей начальных классов общеобразовательных учреждений всех видов и учреждений для детей дошкольного и младшего школьного возраста «начальная школа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детский сад». Основаниями для установления коэффициента являются:</w:t>
      </w:r>
    </w:p>
    <w:p w:rsidR="00266BC1" w:rsidRPr="00691E6D" w:rsidRDefault="00266BC1" w:rsidP="00691E6D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владение методиками обучения разновозрастных групп в классе-комплекте,</w:t>
      </w:r>
    </w:p>
    <w:p w:rsidR="00266BC1" w:rsidRPr="00691E6D" w:rsidRDefault="00266BC1" w:rsidP="00691E6D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дифференцированные подходы к обучению детей с разным уровнем развития и подготовки.</w:t>
      </w:r>
    </w:p>
    <w:p w:rsidR="00266BC1" w:rsidRPr="00691E6D" w:rsidRDefault="00266BC1" w:rsidP="00691E6D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за применение в практической работе иностранного языка устанавливается к базовому окладу руководителей, заместителей руководителя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по учебной, воспитательной, учебно-воспитательной работе, педагогическим работникам образовательных учреждений с углубленным изучением иностранного языка.</w:t>
      </w:r>
    </w:p>
    <w:p w:rsidR="00266BC1" w:rsidRPr="00691E6D" w:rsidRDefault="00266BC1" w:rsidP="00691E6D">
      <w:pPr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за работу в базовой школе устанавливается к базовому окладу работников образовательных учреждений, включенных в Реестр базовых общеобразовательных школ Вологодской области. Категории работников, при исчислении расчетного должностного оклада которых применяется коэффициент, определяются решением муниципального органа управления образованием из числа руководителей, специалистов и других служащих, в должностные обязанности которых входит организация и проведение работы в рамках школьного округа.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Если при исчислении расчетного должностного оклада устанавливается несколько коэффициентов специфики работы, то данные коэффициенты суммируются.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2.1.3. Должностные оклады руководителей, педагогических работников, других специалистов, прочих служащих рассчитываются с применением коэффициентов дифференциации. К коэффициентам дифференциации относятся: коэффициент наполняемости школы, коэффициент наполняемости класса, коэффициент учебной нагрузки.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2.1.3.1. Коэффициент наполняемости школы применяется при расчете должностных окладов руководителей, педагогических работников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других специалистов, прочих служащих.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наполняемости школы рассчитывается по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нш</w:t>
      </w:r>
      <w:r w:rsidRPr="00691E6D">
        <w:rPr>
          <w:color w:val="000000"/>
          <w:sz w:val="28"/>
          <w:szCs w:val="28"/>
        </w:rPr>
        <w:t>=0,5*,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</w:t>
      </w:r>
      <w:r w:rsidRPr="00691E6D">
        <w:rPr>
          <w:color w:val="000000"/>
          <w:sz w:val="28"/>
          <w:szCs w:val="28"/>
          <w:vertAlign w:val="subscript"/>
        </w:rPr>
        <w:t>ш</w:t>
      </w:r>
      <w:r w:rsidRPr="00691E6D">
        <w:rPr>
          <w:color w:val="000000"/>
          <w:sz w:val="28"/>
          <w:szCs w:val="28"/>
        </w:rPr>
        <w:t xml:space="preserve"> – фактическое количество учащихся в школе</w:t>
      </w:r>
      <w:r w:rsidR="00691E6D" w:rsidRPr="00691E6D">
        <w:rPr>
          <w:color w:val="000000"/>
          <w:sz w:val="28"/>
          <w:szCs w:val="28"/>
        </w:rPr>
        <w:t>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N</w:t>
      </w:r>
      <w:r w:rsidRPr="00691E6D">
        <w:rPr>
          <w:color w:val="000000"/>
          <w:sz w:val="28"/>
          <w:szCs w:val="28"/>
          <w:vertAlign w:val="subscript"/>
        </w:rPr>
        <w:t>ш</w:t>
      </w:r>
      <w:r w:rsidRPr="00691E6D">
        <w:rPr>
          <w:color w:val="000000"/>
          <w:sz w:val="28"/>
          <w:szCs w:val="28"/>
        </w:rPr>
        <w:t xml:space="preserve"> – нормативная наполняемость школы,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N</w:t>
      </w:r>
      <w:r w:rsidRPr="00691E6D">
        <w:rPr>
          <w:color w:val="000000"/>
          <w:sz w:val="28"/>
          <w:szCs w:val="28"/>
          <w:vertAlign w:val="subscript"/>
        </w:rPr>
        <w:t>ш</w:t>
      </w:r>
      <w:r w:rsidRPr="00691E6D">
        <w:rPr>
          <w:color w:val="000000"/>
          <w:sz w:val="28"/>
          <w:szCs w:val="28"/>
        </w:rPr>
        <w:t xml:space="preserve">= </w:t>
      </w:r>
      <w:r w:rsidR="00927284">
        <w:rPr>
          <w:color w:val="000000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0pt">
            <v:imagedata r:id="rId5" o:title=""/>
          </v:shape>
        </w:pict>
      </w:r>
      <w:r w:rsidRPr="00691E6D">
        <w:rPr>
          <w:color w:val="000000"/>
          <w:sz w:val="28"/>
          <w:szCs w:val="28"/>
        </w:rPr>
        <w:t>N</w:t>
      </w:r>
      <w:r w:rsidRPr="00691E6D">
        <w:rPr>
          <w:color w:val="000000"/>
          <w:sz w:val="28"/>
          <w:szCs w:val="28"/>
          <w:vertAlign w:val="subscript"/>
        </w:rPr>
        <w:t>кi</w:t>
      </w:r>
      <w:r w:rsidRPr="00691E6D">
        <w:rPr>
          <w:color w:val="000000"/>
          <w:sz w:val="28"/>
          <w:szCs w:val="28"/>
        </w:rPr>
        <w:t>*р</w:t>
      </w:r>
      <w:r w:rsidRPr="00691E6D">
        <w:rPr>
          <w:color w:val="000000"/>
          <w:sz w:val="28"/>
          <w:szCs w:val="28"/>
          <w:vertAlign w:val="subscript"/>
        </w:rPr>
        <w:t>i</w:t>
      </w:r>
      <w:r w:rsidRPr="00691E6D">
        <w:rPr>
          <w:color w:val="000000"/>
          <w:sz w:val="28"/>
          <w:szCs w:val="28"/>
        </w:rPr>
        <w:t>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N</w:t>
      </w:r>
      <w:r w:rsidRPr="00691E6D">
        <w:rPr>
          <w:color w:val="000000"/>
          <w:sz w:val="28"/>
          <w:szCs w:val="28"/>
          <w:vertAlign w:val="subscript"/>
        </w:rPr>
        <w:t>кi</w:t>
      </w:r>
      <w:r w:rsidRPr="00691E6D">
        <w:rPr>
          <w:color w:val="000000"/>
          <w:sz w:val="28"/>
          <w:szCs w:val="28"/>
        </w:rPr>
        <w:t xml:space="preserve"> – норматив наполняемости i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</w:rPr>
        <w:t>о класса</w:t>
      </w:r>
      <w:r w:rsidR="00691E6D" w:rsidRPr="00691E6D">
        <w:rPr>
          <w:color w:val="000000"/>
          <w:sz w:val="28"/>
          <w:szCs w:val="28"/>
        </w:rPr>
        <w:t>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рi – количество i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х</w:t>
      </w:r>
      <w:r w:rsidRPr="00691E6D">
        <w:rPr>
          <w:color w:val="000000"/>
          <w:sz w:val="28"/>
          <w:szCs w:val="28"/>
        </w:rPr>
        <w:t xml:space="preserve"> классов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в параллели.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2.1.3.2. Коэффициент наполняемости класса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применяется при расчете должностных окладов учителей, педагогов дополнительного образования, воспитателей групп продленного дня и классных воспитателей.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наполняемости i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</w:rPr>
        <w:t>о класса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рассчитывается по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нкi</w:t>
      </w:r>
      <w:r w:rsidRPr="00691E6D">
        <w:rPr>
          <w:color w:val="000000"/>
          <w:sz w:val="28"/>
          <w:szCs w:val="28"/>
        </w:rPr>
        <w:t>=0,5*,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N</w:t>
      </w:r>
      <w:r w:rsidRPr="00691E6D">
        <w:rPr>
          <w:color w:val="000000"/>
          <w:sz w:val="28"/>
          <w:szCs w:val="28"/>
          <w:vertAlign w:val="subscript"/>
        </w:rPr>
        <w:t>кi</w:t>
      </w:r>
      <w:r w:rsidRPr="00691E6D">
        <w:rPr>
          <w:color w:val="000000"/>
          <w:sz w:val="28"/>
          <w:szCs w:val="28"/>
        </w:rPr>
        <w:t xml:space="preserve"> – норматив наполняемости i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</w:rPr>
        <w:t>о класса</w:t>
      </w:r>
      <w:r w:rsidR="00691E6D" w:rsidRPr="00691E6D">
        <w:rPr>
          <w:color w:val="000000"/>
          <w:sz w:val="28"/>
          <w:szCs w:val="28"/>
        </w:rPr>
        <w:t>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</w:t>
      </w:r>
      <w:r w:rsidRPr="00691E6D">
        <w:rPr>
          <w:color w:val="000000"/>
          <w:sz w:val="28"/>
          <w:szCs w:val="28"/>
          <w:vertAlign w:val="subscript"/>
        </w:rPr>
        <w:t>кi</w:t>
      </w:r>
      <w:r w:rsidRPr="00691E6D">
        <w:rPr>
          <w:color w:val="000000"/>
          <w:sz w:val="28"/>
          <w:szCs w:val="28"/>
        </w:rPr>
        <w:t xml:space="preserve"> – фактическая наполняемость i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</w:rPr>
        <w:t>о класса</w:t>
      </w:r>
      <w:r w:rsidR="00691E6D" w:rsidRP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Если наполняемость класса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для расчета заработной платы установлена в диапазоне от минимального до максимального значения, норматив наполняемости устанавливается по нижней границе диапазона.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Фактическая наполняемость класса определяется по списочному составу учащихся, зачисленных в i – класс.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2.1.3.3. Коэффициенты наполняемости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школы и наполняемости класса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 xml:space="preserve">определяются по состоянию на начало соответствующего учебного года </w:t>
      </w:r>
      <w:r w:rsidR="00691E6D">
        <w:rPr>
          <w:color w:val="000000"/>
          <w:sz w:val="28"/>
          <w:szCs w:val="28"/>
        </w:rPr>
        <w:t xml:space="preserve">– </w:t>
      </w:r>
      <w:r w:rsidRPr="00691E6D">
        <w:rPr>
          <w:color w:val="000000"/>
          <w:sz w:val="28"/>
          <w:szCs w:val="28"/>
        </w:rPr>
        <w:t>1 сентября. В случае изменения численности обучающихся в образовательном учреждении на конец соответствующего финансового года более чем на 10 процентов от численности обучающихся на начало учебного года, значение коэффициентов контингента пересчитывается в соответствии с пунктами 2.1.3.1 и 2.1.3.2.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 исключительных случаях по решению муниципальных органов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управления образованием коэффициенты наполняемости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школы и наполняемости классов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могут исчисляться в среднем за полугодие учебного года.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исчислении коэффициента наполняемости школы контингент классов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для обучения лиц, отбывающих наказание в виде лишения свободы в исправительных колониях и учреждениях уголовно-исправительной системы Министерства юстиции, не учитывается.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расчете коэффициента наполняемости школы не учитывается контингент и количество классов филиалов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школы с числом обучающихся менее 14 человек каждый.</w:t>
      </w:r>
    </w:p>
    <w:p w:rsidR="00266BC1" w:rsidRPr="00691E6D" w:rsidRDefault="00266BC1" w:rsidP="00691E6D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объединении классов в комплект в соответствии с порядком, предусмотренным СанПиН 2.4.2.1178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>0</w:t>
      </w:r>
      <w:r w:rsidRPr="00691E6D">
        <w:rPr>
          <w:color w:val="000000"/>
          <w:sz w:val="28"/>
          <w:szCs w:val="28"/>
        </w:rPr>
        <w:t>2 «Гигиенические требования к условиям обучения в общеобразовательных учреждениях», коэффициенты наполняемости класса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рассчитываются отдельно по каждому предмету, в том числе и в 1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>4</w:t>
      </w:r>
      <w:r w:rsidRPr="00691E6D">
        <w:rPr>
          <w:color w:val="000000"/>
          <w:sz w:val="28"/>
          <w:szCs w:val="28"/>
        </w:rPr>
        <w:t xml:space="preserve"> классах. Фактическая наполняемость класса по предметам, изучение которых осуществляется раздельно, определяется в соответствии со списочным составом учащихся, зачисленных в данный класс. Фактическая наполняемость класса по предметам, изучение которых осуществляется в комплекте, определяется путем суммирования списочных составов учащихся классов, объединенных в комплект.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объединении в комплект классов 2 и 3 ступени обучения для расчета должностного оклада учителя в качестве нормативной применяется наполняемость классов 2 ступени обучения.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делении класса на подгруппы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для определения коэффициента наполняемости класса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нк</w:t>
      </w:r>
      <w:r w:rsidRPr="00691E6D">
        <w:rPr>
          <w:color w:val="000000"/>
          <w:sz w:val="28"/>
          <w:szCs w:val="28"/>
        </w:rPr>
        <w:t xml:space="preserve"> применяется значение полной фактической численности учащихся данного класса для каждого учителя, ведущего обучение в подгруппе.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Для учителей, ведущих индивидуальное обучение учащихся, при определении значения К</w:t>
      </w:r>
      <w:r w:rsidRPr="00691E6D">
        <w:rPr>
          <w:color w:val="000000"/>
          <w:sz w:val="28"/>
          <w:szCs w:val="28"/>
          <w:vertAlign w:val="subscript"/>
        </w:rPr>
        <w:t>нк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используется наполняемость того класса, в который зачислен данный учащийся.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Коэффициенты наполняемости школы и наполняемости класса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определяются с точностью до двух десятичных знаков после запятой.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наполняемости школы не может превышать 1.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Если наполняемость класса для расчета заработной платы установлена в диапазоне от минимального до максимального значения, коэффициент наполняемости класса устанавливается: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менее 1 – при списочном составе учащихся в классе ниже минимального значения;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равно 1 – при списочном составе учащихся в классе в пределах, определенных диапазоном;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более 1 – при списочном составе учащихся в классе выше максимального значения.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Расчет коэффициента наполняемости осуществляется согласно </w:t>
      </w:r>
      <w:r w:rsidR="00691E6D" w:rsidRPr="00691E6D">
        <w:rPr>
          <w:color w:val="000000"/>
          <w:sz w:val="28"/>
          <w:szCs w:val="28"/>
        </w:rPr>
        <w:t>п.</w:t>
      </w:r>
      <w:r w:rsidR="00691E6D">
        <w:rPr>
          <w:color w:val="000000"/>
          <w:sz w:val="28"/>
          <w:szCs w:val="28"/>
        </w:rPr>
        <w:t> </w:t>
      </w:r>
      <w:r w:rsidR="00691E6D" w:rsidRPr="00691E6D">
        <w:rPr>
          <w:color w:val="000000"/>
          <w:sz w:val="28"/>
          <w:szCs w:val="28"/>
        </w:rPr>
        <w:t>2</w:t>
      </w:r>
      <w:r w:rsidRPr="00691E6D">
        <w:rPr>
          <w:color w:val="000000"/>
          <w:sz w:val="28"/>
          <w:szCs w:val="28"/>
        </w:rPr>
        <w:t>.1.3.2.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расчете должностного оклада педагогических работников, ведущих факультативы, кружки, секции, элективные курсы, коэффициент наполняемости группы К</w:t>
      </w:r>
      <w:r w:rsidRPr="00691E6D">
        <w:rPr>
          <w:color w:val="000000"/>
          <w:sz w:val="28"/>
          <w:szCs w:val="28"/>
          <w:vertAlign w:val="subscript"/>
        </w:rPr>
        <w:t>нк,</w:t>
      </w:r>
      <w:r w:rsidR="00691E6D">
        <w:rPr>
          <w:color w:val="000000"/>
          <w:sz w:val="28"/>
          <w:szCs w:val="28"/>
          <w:vertAlign w:val="subscript"/>
        </w:rPr>
        <w:t xml:space="preserve"> </w:t>
      </w:r>
      <w:r w:rsidRPr="00691E6D">
        <w:rPr>
          <w:color w:val="000000"/>
          <w:sz w:val="28"/>
          <w:szCs w:val="28"/>
        </w:rPr>
        <w:t>не может превышать 1.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наполняемости класса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для исчисления должностных окладов педагогических работников учебно-консультационных пунктов, классов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созданных в образовательных учреждениях для обучения лиц, отбывающих наказание в виде лишения свободы в исправительных колониях и учреждениях уголовно-исправительной системы Министерства юстиции, устанавливается на уровне 1, независимо от числа обучающихся.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2.1.3.4. Должностные оклады учителей устанавливаются пропорционально учебной нагрузке.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учебной нагрузки в i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м</w:t>
      </w:r>
      <w:r w:rsidRPr="00691E6D">
        <w:rPr>
          <w:color w:val="000000"/>
          <w:sz w:val="28"/>
          <w:szCs w:val="28"/>
        </w:rPr>
        <w:t xml:space="preserve"> классе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рассчитывается как отношение фактического числа проведенных в неделю уроков к нормативному.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2.1.4. Изменение размеров должностных окладов работников производится:</w:t>
      </w:r>
    </w:p>
    <w:p w:rsidR="00266BC1" w:rsidRPr="00691E6D" w:rsidRDefault="00266BC1" w:rsidP="00691E6D">
      <w:pPr>
        <w:numPr>
          <w:ilvl w:val="0"/>
          <w:numId w:val="26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при увеличении стажа педагогической работы, стажа работы по специальности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со дня достижения соответствующего стажа, если документы находятся в образовательном учреждении, или со дня представления документа о стаже, дающем право на повышение размера должностного оклада;</w:t>
      </w:r>
    </w:p>
    <w:p w:rsidR="00266BC1" w:rsidRPr="00691E6D" w:rsidRDefault="00266BC1" w:rsidP="00691E6D">
      <w:pPr>
        <w:numPr>
          <w:ilvl w:val="0"/>
          <w:numId w:val="26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при получении образования или восстановлении документов об образовании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со дня представления соответствующего документа;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при присвоении квалификационной категории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со дня вынесения решения аттестационной комиссией;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при присвоении почетного звания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со дня присвоения;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при присуждении ученой степени кандидата наук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со дня вынесения решения Высшей аттестационной комиссией федерального органа управления образованием о выдаче диплома;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при присуждении ученой степени доктора наук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со дня присуждения Высшей аттестационной комиссией федерального органа управления образованием ученой степени доктора наук.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наступлении у работника права на изменение размера должностного оклада в период пребывания его в ежегодном или другом отпуске, а также в период его временной нетрудоспособности выплата заработной платы исходя из более высокого должностного оклада производится со дня окончания отпуска или временной нетрудоспособности.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2.2. Гарантированные выплаты устанавливаются за работу, входящую в основные должностные обязанности педагогических работников, определенные тарифно-квалификационным характеристиками по должностям работников учреждений образования Российской Федерации.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2.2.1. Расчет гарантированных выплат осуществляется с применением коэффициентов гарантированных выплат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и учетом следующего.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выплаты за организацию работы образовательного учреждения – областной экспериментальной площадки устанавливается согласно решению соответствующего экспертного совета. Расчет выплаты осуществляется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  <w:vertAlign w:val="subscript"/>
        </w:rPr>
        <w:t xml:space="preserve">7 </w:t>
      </w:r>
      <w:r w:rsidRPr="00691E6D">
        <w:rPr>
          <w:color w:val="000000"/>
          <w:sz w:val="28"/>
          <w:szCs w:val="28"/>
        </w:rPr>
        <w:t>= 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* К</w:t>
      </w:r>
      <w:r w:rsidRPr="00691E6D">
        <w:rPr>
          <w:color w:val="000000"/>
          <w:sz w:val="28"/>
          <w:szCs w:val="28"/>
          <w:vertAlign w:val="subscript"/>
        </w:rPr>
        <w:t>нш</w:t>
      </w:r>
      <w:r w:rsidRPr="00691E6D">
        <w:rPr>
          <w:color w:val="000000"/>
          <w:sz w:val="28"/>
          <w:szCs w:val="28"/>
        </w:rPr>
        <w:t xml:space="preserve"> * К</w:t>
      </w:r>
      <w:r w:rsidRPr="00691E6D">
        <w:rPr>
          <w:color w:val="000000"/>
          <w:sz w:val="28"/>
          <w:szCs w:val="28"/>
          <w:vertAlign w:val="subscript"/>
        </w:rPr>
        <w:t>7</w:t>
      </w:r>
      <w:r w:rsidR="00691E6D">
        <w:rPr>
          <w:color w:val="000000"/>
          <w:sz w:val="28"/>
          <w:szCs w:val="28"/>
          <w:vertAlign w:val="subscript"/>
        </w:rPr>
        <w:t>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расчетный должностной оклад;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нш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наполняемости школы;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7</w:t>
      </w:r>
      <w:r w:rsidRPr="00691E6D">
        <w:rPr>
          <w:b/>
          <w:bCs/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выплаты за организацию работы образовательного учреждения – областной экспериментальной площадкой.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выплаты за заведование учебным кабинетом, лабораторией, мастерскими устанавливается к расчетным должностным окладам педагогических работников образовательного учреждения, осуществляющих учебный процесс. Расчет выплаты производится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  <w:vertAlign w:val="subscript"/>
        </w:rPr>
        <w:t>8</w:t>
      </w:r>
      <w:r w:rsidRPr="00691E6D">
        <w:rPr>
          <w:color w:val="000000"/>
          <w:sz w:val="28"/>
          <w:szCs w:val="28"/>
        </w:rPr>
        <w:t>=</w:t>
      </w:r>
      <w:r w:rsidRPr="00691E6D">
        <w:rPr>
          <w:b/>
          <w:bCs/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* К</w:t>
      </w:r>
      <w:r w:rsidRPr="00691E6D">
        <w:rPr>
          <w:color w:val="000000"/>
          <w:sz w:val="28"/>
          <w:szCs w:val="28"/>
          <w:vertAlign w:val="subscript"/>
        </w:rPr>
        <w:t>8</w:t>
      </w:r>
      <w:r w:rsidRPr="00691E6D">
        <w:rPr>
          <w:color w:val="000000"/>
          <w:sz w:val="28"/>
          <w:szCs w:val="28"/>
        </w:rPr>
        <w:t>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расчетный должностной оклад;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 xml:space="preserve">8 </w:t>
      </w:r>
      <w:r w:rsidRPr="00691E6D">
        <w:rPr>
          <w:color w:val="000000"/>
          <w:sz w:val="28"/>
          <w:szCs w:val="28"/>
        </w:rPr>
        <w:t>- коэффициент выплаты за заведование учебным кабинетом, лабораторией, мастерскими.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выплаты за руководство методическими комиссиями, группами, объединениями, творческими лабораториями устанавливается к расчетным должностным окладам педагогических работников образовательного учреждения, а также работников школьной библиотеки. Расчет выплаты производится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  <w:vertAlign w:val="subscript"/>
        </w:rPr>
        <w:t>9</w:t>
      </w:r>
      <w:r w:rsidRPr="00691E6D">
        <w:rPr>
          <w:color w:val="000000"/>
          <w:sz w:val="28"/>
          <w:szCs w:val="28"/>
        </w:rPr>
        <w:t>=</w:t>
      </w:r>
      <w:r w:rsidRPr="00691E6D">
        <w:rPr>
          <w:b/>
          <w:bCs/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* К</w:t>
      </w:r>
      <w:r w:rsidRPr="00691E6D">
        <w:rPr>
          <w:color w:val="000000"/>
          <w:sz w:val="28"/>
          <w:szCs w:val="28"/>
          <w:vertAlign w:val="subscript"/>
        </w:rPr>
        <w:t>9</w:t>
      </w:r>
      <w:r w:rsidRPr="00691E6D">
        <w:rPr>
          <w:color w:val="000000"/>
          <w:sz w:val="28"/>
          <w:szCs w:val="28"/>
        </w:rPr>
        <w:t>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расчетный должностной оклад;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9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выплаты за руководство методическими комиссиями, группами, объединениями, творческими лабораториями.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выплаты за классное руководство устанавливается к расчетным должностным окладам c учетом наполняемости класса, над которым осуществляется руководство. Расчет выплаты производится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  <w:vertAlign w:val="subscript"/>
        </w:rPr>
        <w:t>10</w:t>
      </w:r>
      <w:r w:rsidRPr="00691E6D">
        <w:rPr>
          <w:color w:val="000000"/>
          <w:sz w:val="28"/>
          <w:szCs w:val="28"/>
        </w:rPr>
        <w:t>=</w:t>
      </w:r>
      <w:r w:rsidRPr="00691E6D">
        <w:rPr>
          <w:b/>
          <w:bCs/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* К</w:t>
      </w:r>
      <w:r w:rsidRPr="00691E6D">
        <w:rPr>
          <w:color w:val="000000"/>
          <w:sz w:val="28"/>
          <w:szCs w:val="28"/>
          <w:vertAlign w:val="subscript"/>
        </w:rPr>
        <w:t>10</w:t>
      </w:r>
      <w:r w:rsidRPr="00691E6D">
        <w:rPr>
          <w:color w:val="000000"/>
          <w:sz w:val="28"/>
          <w:szCs w:val="28"/>
        </w:rPr>
        <w:t>* К</w:t>
      </w:r>
      <w:r w:rsidRPr="00691E6D">
        <w:rPr>
          <w:color w:val="000000"/>
          <w:sz w:val="28"/>
          <w:szCs w:val="28"/>
          <w:vertAlign w:val="subscript"/>
        </w:rPr>
        <w:t>нкi</w:t>
      </w:r>
      <w:r w:rsidRPr="00691E6D">
        <w:rPr>
          <w:color w:val="000000"/>
          <w:sz w:val="28"/>
          <w:szCs w:val="28"/>
        </w:rPr>
        <w:t>,</w:t>
      </w:r>
    </w:p>
    <w:p w:rsidR="00691E6D" w:rsidRDefault="00691E6D" w:rsidP="00691E6D">
      <w:pPr>
        <w:tabs>
          <w:tab w:val="left" w:pos="16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691E6D" w:rsidP="00691E6D">
      <w:pPr>
        <w:tabs>
          <w:tab w:val="left" w:pos="16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расчетный должностной оклад;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10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выплаты за классное руководство;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нкi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наполняемости класса.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выплаты за проверку тетрадей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устанавливается к расчетным должностным окладам учителей c учетом наполняемости классов и учебной нагрузки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учителя по предмету. Расчет выплаты производится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  <w:vertAlign w:val="subscript"/>
        </w:rPr>
        <w:t>11</w:t>
      </w:r>
      <w:r w:rsidRPr="00691E6D">
        <w:rPr>
          <w:color w:val="000000"/>
          <w:sz w:val="28"/>
          <w:szCs w:val="28"/>
        </w:rPr>
        <w:t>=</w:t>
      </w:r>
      <w:r w:rsidRPr="00691E6D">
        <w:rPr>
          <w:b/>
          <w:bCs/>
          <w:color w:val="000000"/>
          <w:sz w:val="28"/>
        </w:rPr>
        <w:t xml:space="preserve"> </w:t>
      </w:r>
      <w:r w:rsidR="00927284">
        <w:rPr>
          <w:color w:val="000000"/>
          <w:sz w:val="28"/>
          <w:szCs w:val="20"/>
        </w:rPr>
        <w:pict>
          <v:shape id="_x0000_i1026" type="#_x0000_t75" style="width:23.25pt;height:33.75pt">
            <v:imagedata r:id="rId6" o:title=""/>
          </v:shape>
        </w:pict>
      </w:r>
      <w:r w:rsidRPr="00691E6D">
        <w:rPr>
          <w:b/>
          <w:bCs/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* К</w:t>
      </w:r>
      <w:r w:rsidRPr="00691E6D">
        <w:rPr>
          <w:color w:val="000000"/>
          <w:sz w:val="28"/>
          <w:szCs w:val="28"/>
          <w:vertAlign w:val="subscript"/>
        </w:rPr>
        <w:t>11</w:t>
      </w:r>
      <w:r w:rsidRPr="00691E6D">
        <w:rPr>
          <w:color w:val="000000"/>
          <w:sz w:val="28"/>
          <w:szCs w:val="28"/>
        </w:rPr>
        <w:t>* К</w:t>
      </w:r>
      <w:r w:rsidRPr="00691E6D">
        <w:rPr>
          <w:color w:val="000000"/>
          <w:sz w:val="28"/>
          <w:szCs w:val="28"/>
          <w:vertAlign w:val="subscript"/>
        </w:rPr>
        <w:t>нкi</w:t>
      </w:r>
      <w:r w:rsidRPr="00691E6D">
        <w:rPr>
          <w:b/>
          <w:bCs/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*К</w:t>
      </w:r>
      <w:r w:rsidRPr="00691E6D">
        <w:rPr>
          <w:color w:val="000000"/>
          <w:sz w:val="28"/>
          <w:szCs w:val="28"/>
          <w:vertAlign w:val="subscript"/>
        </w:rPr>
        <w:t>унi</w:t>
      </w:r>
      <w:r w:rsidRPr="00691E6D">
        <w:rPr>
          <w:color w:val="000000"/>
          <w:sz w:val="28"/>
          <w:szCs w:val="28"/>
        </w:rPr>
        <w:t>,</w:t>
      </w:r>
    </w:p>
    <w:p w:rsidR="00691E6D" w:rsidRDefault="00691E6D" w:rsidP="00691E6D">
      <w:pPr>
        <w:tabs>
          <w:tab w:val="left" w:pos="16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691E6D" w:rsidP="00691E6D">
      <w:pPr>
        <w:tabs>
          <w:tab w:val="left" w:pos="16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расчетный должностной оклад;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11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выплаты за классное руководство;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нкi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наполняемости класса;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унi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учебной нагрузки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учителя.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выплаты за приоритетность предмета и сложность образовательной технологии устанавливается к расчетным должностным окладам учителей c учетом наполняемости классов и учебной нагрузки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учителя по предметам. Расчет выплаты производится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  <w:vertAlign w:val="subscript"/>
        </w:rPr>
        <w:t>12</w:t>
      </w:r>
      <w:r w:rsidRPr="00691E6D">
        <w:rPr>
          <w:color w:val="000000"/>
          <w:sz w:val="28"/>
          <w:szCs w:val="28"/>
        </w:rPr>
        <w:t>=</w:t>
      </w:r>
      <w:r w:rsidRPr="00691E6D">
        <w:rPr>
          <w:b/>
          <w:bCs/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* К</w:t>
      </w:r>
      <w:r w:rsidRPr="00691E6D">
        <w:rPr>
          <w:color w:val="000000"/>
          <w:sz w:val="28"/>
          <w:szCs w:val="28"/>
          <w:vertAlign w:val="subscript"/>
        </w:rPr>
        <w:t>12</w:t>
      </w:r>
      <w:r w:rsidRPr="00691E6D">
        <w:rPr>
          <w:color w:val="000000"/>
          <w:sz w:val="28"/>
          <w:szCs w:val="28"/>
        </w:rPr>
        <w:t>* К</w:t>
      </w:r>
      <w:r w:rsidRPr="00691E6D">
        <w:rPr>
          <w:color w:val="000000"/>
          <w:sz w:val="28"/>
          <w:szCs w:val="28"/>
          <w:vertAlign w:val="subscript"/>
        </w:rPr>
        <w:t>нкi</w:t>
      </w:r>
      <w:r w:rsidRPr="00691E6D">
        <w:rPr>
          <w:b/>
          <w:bCs/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*К</w:t>
      </w:r>
      <w:r w:rsidRPr="00691E6D">
        <w:rPr>
          <w:color w:val="000000"/>
          <w:sz w:val="28"/>
          <w:szCs w:val="28"/>
          <w:vertAlign w:val="subscript"/>
        </w:rPr>
        <w:t>унi</w:t>
      </w:r>
      <w:r w:rsidRPr="00691E6D">
        <w:rPr>
          <w:color w:val="000000"/>
          <w:sz w:val="28"/>
          <w:szCs w:val="28"/>
        </w:rPr>
        <w:t>,</w:t>
      </w:r>
    </w:p>
    <w:p w:rsidR="00691E6D" w:rsidRDefault="00691E6D" w:rsidP="00691E6D">
      <w:pPr>
        <w:tabs>
          <w:tab w:val="left" w:pos="16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691E6D" w:rsidP="00691E6D">
      <w:pPr>
        <w:tabs>
          <w:tab w:val="left" w:pos="16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расчетный должностной оклад;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12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выплаты за приоритетность предмета и сложность образовательной технологии;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нкi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наполняемости класса;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унi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учебной нагрузки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учителя в i классе по данному предмету.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Предметы, за преподавание которых устанавливается коэффициент выплаты за приоритетность предмета и сложность образовательной технологии, определяются образовательным учреждением самостоятельно в соответствии с программой развития образовательного учреждения.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 выплаты общественным инспекторам по охране прав детства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устанавливается к расчетным должностным окладам педагогических работников. Расчет выплаты производится путем умножения коэффициента на расчетный должностной оклад педагогического работника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  <w:vertAlign w:val="subscript"/>
        </w:rPr>
        <w:t>13</w:t>
      </w:r>
      <w:r w:rsidRPr="00691E6D">
        <w:rPr>
          <w:color w:val="000000"/>
          <w:sz w:val="28"/>
          <w:szCs w:val="28"/>
        </w:rPr>
        <w:t>=</w:t>
      </w:r>
      <w:r w:rsidRPr="00691E6D">
        <w:rPr>
          <w:b/>
          <w:bCs/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* К</w:t>
      </w:r>
      <w:r w:rsidRPr="00691E6D">
        <w:rPr>
          <w:color w:val="000000"/>
          <w:sz w:val="28"/>
          <w:szCs w:val="28"/>
          <w:vertAlign w:val="subscript"/>
        </w:rPr>
        <w:t>13</w:t>
      </w:r>
      <w:r w:rsidRPr="00691E6D">
        <w:rPr>
          <w:color w:val="000000"/>
          <w:sz w:val="28"/>
          <w:szCs w:val="28"/>
        </w:rPr>
        <w:t>,</w:t>
      </w:r>
    </w:p>
    <w:p w:rsidR="00691E6D" w:rsidRDefault="00691E6D" w:rsidP="00691E6D">
      <w:pPr>
        <w:tabs>
          <w:tab w:val="left" w:pos="16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691E6D" w:rsidP="00691E6D">
      <w:pPr>
        <w:tabs>
          <w:tab w:val="left" w:pos="16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расчетный должностной оклад;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13</w:t>
      </w:r>
      <w:r w:rsidRPr="00691E6D">
        <w:rPr>
          <w:color w:val="000000"/>
          <w:sz w:val="28"/>
          <w:szCs w:val="28"/>
        </w:rPr>
        <w:t xml:space="preserve">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коэффициент выплаты общественным инспекторам по охране прав детства.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Порядок установления коэффициентов гарантированных выплат определяется образовательным учреждением самостоятельно с учетом мнения выборного профсоюзного органа, по согласованию с государственно-общественными органами управления образовательным учреждением.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2.2.2. Порядок установления и размеры гарантированных выплат конкретизируются коллективными договорами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образовательных учреждений, а также соответствующими локальными нормативными актами, принятыми</w:t>
      </w:r>
      <w:r w:rsidRPr="00691E6D">
        <w:rPr>
          <w:b/>
          <w:bCs/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по согласованию с выборным профсоюзным органом.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2.2.3.</w:t>
      </w:r>
      <w:r w:rsidRPr="00691E6D">
        <w:rPr>
          <w:b/>
          <w:bCs/>
          <w:color w:val="000000"/>
          <w:sz w:val="28"/>
        </w:rPr>
        <w:t xml:space="preserve"> </w:t>
      </w:r>
      <w:r w:rsidRPr="00691E6D">
        <w:rPr>
          <w:color w:val="000000"/>
          <w:sz w:val="28"/>
          <w:szCs w:val="28"/>
        </w:rPr>
        <w:t>Доля средств, направляемых на гарантированные выплаты работникам образовательного учреждения, не может превышать 1</w:t>
      </w:r>
      <w:r w:rsidR="00691E6D" w:rsidRPr="00691E6D">
        <w:rPr>
          <w:color w:val="000000"/>
          <w:sz w:val="28"/>
          <w:szCs w:val="28"/>
        </w:rPr>
        <w:t>5</w:t>
      </w:r>
      <w:r w:rsidR="00691E6D">
        <w:rPr>
          <w:color w:val="000000"/>
          <w:sz w:val="28"/>
          <w:szCs w:val="28"/>
        </w:rPr>
        <w:t>%</w:t>
      </w:r>
      <w:r w:rsidRPr="00691E6D">
        <w:rPr>
          <w:color w:val="000000"/>
          <w:sz w:val="28"/>
          <w:szCs w:val="28"/>
        </w:rPr>
        <w:t xml:space="preserve"> гарантированной части фонда оплаты труда образовательного учреждения.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2.3. Компенсационные выплаты включают в себя: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66BC1" w:rsidRPr="00691E6D">
        <w:rPr>
          <w:color w:val="000000"/>
          <w:sz w:val="28"/>
          <w:szCs w:val="28"/>
        </w:rPr>
        <w:t>доплаты в размере 3</w:t>
      </w:r>
      <w:r w:rsidRPr="00691E6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  <w:r w:rsidR="00266BC1" w:rsidRPr="00691E6D">
        <w:rPr>
          <w:color w:val="000000"/>
          <w:sz w:val="28"/>
          <w:szCs w:val="28"/>
        </w:rPr>
        <w:t xml:space="preserve"> должностного оклада за каждый час работы в ночное время</w:t>
      </w:r>
      <w:r w:rsidRPr="00691E6D">
        <w:rPr>
          <w:color w:val="000000"/>
          <w:sz w:val="28"/>
          <w:szCs w:val="28"/>
        </w:rPr>
        <w:t>;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66BC1" w:rsidRPr="00691E6D">
        <w:rPr>
          <w:color w:val="000000"/>
          <w:sz w:val="28"/>
          <w:szCs w:val="28"/>
        </w:rPr>
        <w:t>выплаты работникам, занятым на тяжелых работах, работах с вредными и</w:t>
      </w:r>
      <w:r>
        <w:rPr>
          <w:color w:val="000000"/>
          <w:sz w:val="28"/>
          <w:szCs w:val="28"/>
        </w:rPr>
        <w:t xml:space="preserve"> </w:t>
      </w:r>
      <w:r w:rsidR="00266BC1" w:rsidRPr="00691E6D">
        <w:rPr>
          <w:color w:val="000000"/>
          <w:sz w:val="28"/>
          <w:szCs w:val="28"/>
        </w:rPr>
        <w:t>опасными и иными особыми условиями труда, устанавливаются</w:t>
      </w:r>
      <w:r>
        <w:rPr>
          <w:color w:val="000000"/>
          <w:sz w:val="28"/>
          <w:szCs w:val="28"/>
        </w:rPr>
        <w:t xml:space="preserve"> </w:t>
      </w:r>
      <w:r w:rsidR="00266BC1" w:rsidRPr="00691E6D">
        <w:rPr>
          <w:color w:val="000000"/>
          <w:sz w:val="28"/>
          <w:szCs w:val="28"/>
        </w:rPr>
        <w:t>в размере от 12 до 2</w:t>
      </w:r>
      <w:r w:rsidRPr="00691E6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% </w:t>
      </w:r>
      <w:r w:rsidR="00266BC1" w:rsidRPr="00691E6D">
        <w:rPr>
          <w:color w:val="000000"/>
          <w:sz w:val="28"/>
          <w:szCs w:val="28"/>
        </w:rPr>
        <w:t>в соответствии с утвержденным Перечнем тяжелых работ, работ с вредными, опасными и иными особыми условиями труда;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66BC1" w:rsidRPr="00691E6D">
        <w:rPr>
          <w:color w:val="000000"/>
          <w:sz w:val="28"/>
          <w:szCs w:val="28"/>
        </w:rPr>
        <w:t>выплаты работникам за разделение рабочей смены на части устанавливается компенсационная выплата в размере 3</w:t>
      </w:r>
      <w:r w:rsidRPr="00691E6D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266BC1" w:rsidRPr="00691E6D">
        <w:rPr>
          <w:color w:val="000000"/>
          <w:sz w:val="28"/>
          <w:szCs w:val="28"/>
        </w:rPr>
        <w:t xml:space="preserve"> базовой единицы.</w:t>
      </w:r>
    </w:p>
    <w:p w:rsidR="00266BC1" w:rsidRPr="00691E6D" w:rsidRDefault="00266BC1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691E6D">
        <w:rPr>
          <w:color w:val="000000"/>
          <w:sz w:val="28"/>
          <w:szCs w:val="28"/>
          <w:u w:val="single"/>
        </w:rPr>
        <w:t>Конкретные размеры компенсационных выплат устанавливаются работодателем в соответствии с коллективным договором образовательного учреждения и трудовым договором с работником.</w:t>
      </w:r>
    </w:p>
    <w:p w:rsidR="00266BC1" w:rsidRPr="00691E6D" w:rsidRDefault="00266BC1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 xml:space="preserve">3. </w:t>
      </w:r>
      <w:r w:rsidRPr="00691E6D">
        <w:rPr>
          <w:color w:val="000000"/>
          <w:sz w:val="28"/>
          <w:szCs w:val="32"/>
        </w:rPr>
        <w:t>Г</w:t>
      </w:r>
      <w:r w:rsidRPr="00691E6D">
        <w:rPr>
          <w:color w:val="000000"/>
          <w:sz w:val="28"/>
          <w:szCs w:val="28"/>
        </w:rPr>
        <w:t>арантированная часть заработной платы руководителя образовательного учреждения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рассчитывается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</w:t>
      </w:r>
      <w:r w:rsidRPr="00691E6D">
        <w:rPr>
          <w:color w:val="000000"/>
          <w:sz w:val="28"/>
          <w:szCs w:val="28"/>
          <w:vertAlign w:val="subscript"/>
        </w:rPr>
        <w:t xml:space="preserve">рук </w:t>
      </w:r>
      <w:r w:rsidRPr="00691E6D">
        <w:rPr>
          <w:color w:val="000000"/>
          <w:sz w:val="28"/>
          <w:szCs w:val="28"/>
        </w:rPr>
        <w:t>= 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>* К</w:t>
      </w:r>
      <w:r w:rsidRPr="00691E6D">
        <w:rPr>
          <w:color w:val="000000"/>
          <w:sz w:val="28"/>
          <w:szCs w:val="28"/>
          <w:vertAlign w:val="subscript"/>
        </w:rPr>
        <w:t>нш</w:t>
      </w:r>
      <w:r w:rsidRPr="00691E6D">
        <w:rPr>
          <w:color w:val="000000"/>
          <w:sz w:val="28"/>
          <w:szCs w:val="28"/>
        </w:rPr>
        <w:t xml:space="preserve"> +Г</w:t>
      </w:r>
      <w:r w:rsidRPr="00691E6D">
        <w:rPr>
          <w:color w:val="000000"/>
          <w:sz w:val="28"/>
          <w:szCs w:val="28"/>
          <w:vertAlign w:val="subscript"/>
        </w:rPr>
        <w:t>7</w:t>
      </w:r>
      <w:r w:rsidRPr="00691E6D">
        <w:rPr>
          <w:color w:val="000000"/>
          <w:sz w:val="28"/>
          <w:szCs w:val="28"/>
        </w:rPr>
        <w:t xml:space="preserve"> + В,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ра</w:t>
      </w:r>
      <w:r w:rsidRPr="00691E6D">
        <w:rPr>
          <w:color w:val="000000"/>
          <w:sz w:val="28"/>
          <w:szCs w:val="28"/>
        </w:rPr>
        <w:t>счетный должностной оклад руководителя;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нш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ко</w:t>
      </w:r>
      <w:r w:rsidRPr="00691E6D">
        <w:rPr>
          <w:color w:val="000000"/>
          <w:sz w:val="28"/>
          <w:szCs w:val="28"/>
        </w:rPr>
        <w:t>эффициент наполняемости школы;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  <w:vertAlign w:val="subscript"/>
        </w:rPr>
        <w:t>7</w:t>
      </w:r>
      <w:r w:rsidRPr="00691E6D">
        <w:rPr>
          <w:color w:val="000000"/>
          <w:sz w:val="28"/>
          <w:szCs w:val="28"/>
        </w:rPr>
        <w:t xml:space="preserve"> – гарантированная выплата, рассчитанная с применением коэффициента К</w:t>
      </w:r>
      <w:r w:rsidRPr="00691E6D">
        <w:rPr>
          <w:color w:val="000000"/>
          <w:sz w:val="28"/>
          <w:szCs w:val="28"/>
          <w:vertAlign w:val="subscript"/>
        </w:rPr>
        <w:t>7</w:t>
      </w:r>
      <w:r w:rsidRPr="00691E6D">
        <w:rPr>
          <w:color w:val="000000"/>
          <w:sz w:val="28"/>
          <w:szCs w:val="28"/>
        </w:rPr>
        <w:t>;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691E6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-</w:t>
      </w:r>
      <w:r w:rsidRPr="00691E6D">
        <w:rPr>
          <w:color w:val="000000"/>
          <w:sz w:val="28"/>
          <w:szCs w:val="28"/>
        </w:rPr>
        <w:t>компенсационные</w:t>
      </w:r>
      <w:r w:rsidR="00266BC1" w:rsidRPr="00691E6D">
        <w:rPr>
          <w:color w:val="000000"/>
          <w:sz w:val="28"/>
          <w:szCs w:val="28"/>
        </w:rPr>
        <w:t xml:space="preserve"> выплаты.</w:t>
      </w:r>
    </w:p>
    <w:p w:rsidR="00266BC1" w:rsidRPr="00691E6D" w:rsidRDefault="00266BC1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4.</w:t>
      </w:r>
      <w:r w:rsidRPr="00691E6D">
        <w:rPr>
          <w:color w:val="000000"/>
          <w:sz w:val="28"/>
          <w:szCs w:val="32"/>
        </w:rPr>
        <w:t xml:space="preserve"> Г</w:t>
      </w:r>
      <w:r w:rsidRPr="00691E6D">
        <w:rPr>
          <w:color w:val="000000"/>
          <w:sz w:val="28"/>
          <w:szCs w:val="28"/>
        </w:rPr>
        <w:t>арантированная часть заработной платы педагогических работников, осуществляющих образовательный процесс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рассчитывается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691E6D">
        <w:rPr>
          <w:color w:val="000000"/>
          <w:sz w:val="28"/>
          <w:szCs w:val="28"/>
        </w:rPr>
        <w:t>о</w:t>
      </w:r>
      <w:r w:rsidRPr="00691E6D">
        <w:rPr>
          <w:color w:val="000000"/>
          <w:sz w:val="28"/>
          <w:szCs w:val="28"/>
          <w:vertAlign w:val="subscript"/>
        </w:rPr>
        <w:t xml:space="preserve">пед </w:t>
      </w:r>
      <w:r w:rsidRPr="00691E6D">
        <w:rPr>
          <w:color w:val="000000"/>
          <w:sz w:val="28"/>
          <w:szCs w:val="28"/>
        </w:rPr>
        <w:t xml:space="preserve">= </w:t>
      </w:r>
      <w:r w:rsidR="00927284">
        <w:rPr>
          <w:color w:val="000000"/>
          <w:sz w:val="28"/>
          <w:szCs w:val="20"/>
        </w:rPr>
        <w:pict>
          <v:shape id="_x0000_i1027" type="#_x0000_t75" style="width:23.25pt;height:33.75pt">
            <v:imagedata r:id="rId6" o:title=""/>
          </v:shape>
        </w:pict>
      </w: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>* К</w:t>
      </w:r>
      <w:r w:rsidRPr="00691E6D">
        <w:rPr>
          <w:color w:val="000000"/>
          <w:sz w:val="28"/>
          <w:szCs w:val="28"/>
          <w:vertAlign w:val="subscript"/>
        </w:rPr>
        <w:t>нкi</w:t>
      </w:r>
      <w:r w:rsidRPr="00691E6D">
        <w:rPr>
          <w:color w:val="000000"/>
          <w:sz w:val="28"/>
          <w:szCs w:val="28"/>
        </w:rPr>
        <w:t xml:space="preserve"> * К</w:t>
      </w:r>
      <w:r w:rsidRPr="00691E6D">
        <w:rPr>
          <w:color w:val="000000"/>
          <w:sz w:val="28"/>
          <w:szCs w:val="28"/>
          <w:vertAlign w:val="subscript"/>
        </w:rPr>
        <w:t>унi</w:t>
      </w:r>
      <w:r w:rsidRPr="00691E6D">
        <w:rPr>
          <w:color w:val="000000"/>
          <w:sz w:val="28"/>
          <w:szCs w:val="28"/>
        </w:rPr>
        <w:t xml:space="preserve">+ </w:t>
      </w:r>
      <w:r w:rsidR="00927284">
        <w:rPr>
          <w:color w:val="000000"/>
          <w:sz w:val="28"/>
          <w:szCs w:val="20"/>
        </w:rPr>
        <w:pict>
          <v:shape id="_x0000_i1028" type="#_x0000_t75" style="width:23.25pt;height:33.75pt">
            <v:imagedata r:id="rId7" o:title=""/>
          </v:shape>
        </w:pict>
      </w:r>
      <w:r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  <w:vertAlign w:val="subscript"/>
        </w:rPr>
        <w:t>i</w:t>
      </w:r>
      <w:r w:rsidRPr="00691E6D">
        <w:rPr>
          <w:color w:val="000000"/>
          <w:sz w:val="28"/>
          <w:szCs w:val="28"/>
        </w:rPr>
        <w:t xml:space="preserve"> +В,</w:t>
      </w:r>
    </w:p>
    <w:p w:rsidR="00691E6D" w:rsidRDefault="00691E6D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ра</w:t>
      </w:r>
      <w:r w:rsidRPr="00691E6D">
        <w:rPr>
          <w:color w:val="000000"/>
          <w:sz w:val="28"/>
          <w:szCs w:val="28"/>
        </w:rPr>
        <w:t>счетный должностной оклад педагогического работника;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нкi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ко</w:t>
      </w:r>
      <w:r w:rsidRPr="00691E6D">
        <w:rPr>
          <w:color w:val="000000"/>
          <w:sz w:val="28"/>
          <w:szCs w:val="28"/>
        </w:rPr>
        <w:t>эффициент наполняемости i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г</w:t>
      </w:r>
      <w:r w:rsidRPr="00691E6D">
        <w:rPr>
          <w:color w:val="000000"/>
          <w:sz w:val="28"/>
          <w:szCs w:val="28"/>
        </w:rPr>
        <w:t>о класса</w:t>
      </w:r>
      <w:r w:rsidR="00691E6D" w:rsidRPr="00691E6D">
        <w:rPr>
          <w:color w:val="000000"/>
          <w:sz w:val="28"/>
          <w:szCs w:val="28"/>
        </w:rPr>
        <w:t>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унi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ко</w:t>
      </w:r>
      <w:r w:rsidRPr="00691E6D">
        <w:rPr>
          <w:color w:val="000000"/>
          <w:sz w:val="28"/>
          <w:szCs w:val="28"/>
        </w:rPr>
        <w:t>эффициент учебной нагрузки в i</w:t>
      </w:r>
      <w:r w:rsidR="00691E6D">
        <w:rPr>
          <w:color w:val="000000"/>
          <w:sz w:val="28"/>
          <w:szCs w:val="28"/>
        </w:rPr>
        <w:t>-</w:t>
      </w:r>
      <w:r w:rsidR="00691E6D" w:rsidRPr="00691E6D">
        <w:rPr>
          <w:color w:val="000000"/>
          <w:sz w:val="28"/>
          <w:szCs w:val="28"/>
        </w:rPr>
        <w:t>м</w:t>
      </w:r>
      <w:r w:rsidRPr="00691E6D">
        <w:rPr>
          <w:color w:val="000000"/>
          <w:sz w:val="28"/>
          <w:szCs w:val="28"/>
        </w:rPr>
        <w:t xml:space="preserve"> классе;</w:t>
      </w:r>
    </w:p>
    <w:p w:rsidR="00266BC1" w:rsidRPr="00691E6D" w:rsidRDefault="00927284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0"/>
        </w:rPr>
        <w:pict>
          <v:shape id="_x0000_i1029" type="#_x0000_t75" style="width:23.25pt;height:33.75pt">
            <v:imagedata r:id="rId8" o:title=""/>
          </v:shape>
        </w:pict>
      </w:r>
      <w:r w:rsidR="00266BC1" w:rsidRPr="00691E6D">
        <w:rPr>
          <w:color w:val="000000"/>
          <w:sz w:val="28"/>
          <w:szCs w:val="28"/>
        </w:rPr>
        <w:t>Г</w:t>
      </w:r>
      <w:r w:rsidR="00266BC1" w:rsidRPr="00691E6D">
        <w:rPr>
          <w:color w:val="000000"/>
          <w:sz w:val="28"/>
          <w:szCs w:val="28"/>
          <w:vertAlign w:val="subscript"/>
        </w:rPr>
        <w:t>i</w:t>
      </w:r>
      <w:r w:rsidR="00266BC1" w:rsidRPr="00691E6D">
        <w:rPr>
          <w:color w:val="000000"/>
          <w:sz w:val="28"/>
          <w:szCs w:val="28"/>
        </w:rPr>
        <w:t xml:space="preserve"> – сумма гарантированных выплат, рассчитанных с применением коэффициентов К</w:t>
      </w:r>
      <w:r w:rsidR="00266BC1" w:rsidRPr="00691E6D">
        <w:rPr>
          <w:color w:val="000000"/>
          <w:sz w:val="28"/>
          <w:szCs w:val="28"/>
          <w:vertAlign w:val="subscript"/>
        </w:rPr>
        <w:t>8</w:t>
      </w:r>
      <w:r w:rsidR="00266BC1" w:rsidRPr="00691E6D">
        <w:rPr>
          <w:color w:val="000000"/>
          <w:sz w:val="28"/>
          <w:szCs w:val="28"/>
        </w:rPr>
        <w:t>–К</w:t>
      </w:r>
      <w:r w:rsidR="00266BC1" w:rsidRPr="00691E6D">
        <w:rPr>
          <w:color w:val="000000"/>
          <w:sz w:val="28"/>
          <w:szCs w:val="28"/>
          <w:vertAlign w:val="subscript"/>
        </w:rPr>
        <w:t>13</w:t>
      </w:r>
      <w:r w:rsidR="00266BC1" w:rsidRPr="00691E6D">
        <w:rPr>
          <w:color w:val="000000"/>
          <w:sz w:val="28"/>
          <w:szCs w:val="28"/>
        </w:rPr>
        <w:t>;</w:t>
      </w:r>
    </w:p>
    <w:p w:rsidR="00266BC1" w:rsidRPr="00691E6D" w:rsidRDefault="00691E6D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-</w:t>
      </w:r>
      <w:r w:rsidRPr="00691E6D">
        <w:rPr>
          <w:color w:val="000000"/>
          <w:sz w:val="28"/>
          <w:szCs w:val="28"/>
        </w:rPr>
        <w:t>компенсационные</w:t>
      </w:r>
      <w:r w:rsidR="00266BC1" w:rsidRPr="00691E6D">
        <w:rPr>
          <w:color w:val="000000"/>
          <w:sz w:val="28"/>
          <w:szCs w:val="28"/>
        </w:rPr>
        <w:t xml:space="preserve"> выплаты.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 таком же порядке исчисляется гарантированная часть заработной платы: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учителей и преподавателей за работу в другом образовательном учреждении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осуществляемую на условиях совместительства;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учителей, для которых данное учреждение является местом основной работы, при возложении на них обязанностей по обучению детей на дому в соответствии с медицинским заключением, а также по проведению занятий по физкультуре с обучающимися, отнесенными по состоянию здоровья к специальной медицинской группе.</w:t>
      </w:r>
    </w:p>
    <w:p w:rsidR="00266BC1" w:rsidRPr="00691E6D" w:rsidRDefault="00266BC1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5.</w:t>
      </w:r>
      <w:r w:rsidRPr="00691E6D">
        <w:rPr>
          <w:color w:val="000000"/>
          <w:sz w:val="28"/>
          <w:szCs w:val="32"/>
        </w:rPr>
        <w:t xml:space="preserve"> Г</w:t>
      </w:r>
      <w:r w:rsidRPr="00691E6D">
        <w:rPr>
          <w:color w:val="000000"/>
          <w:sz w:val="28"/>
          <w:szCs w:val="28"/>
        </w:rPr>
        <w:t>арантированная часть заработной платы других специалистов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рассчитывается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</w:t>
      </w:r>
      <w:r w:rsidRPr="00691E6D">
        <w:rPr>
          <w:color w:val="000000"/>
          <w:sz w:val="28"/>
          <w:szCs w:val="28"/>
          <w:vertAlign w:val="subscript"/>
        </w:rPr>
        <w:t>спец</w:t>
      </w:r>
      <w:r w:rsidR="00691E6D">
        <w:rPr>
          <w:color w:val="000000"/>
          <w:sz w:val="28"/>
          <w:szCs w:val="28"/>
          <w:vertAlign w:val="subscript"/>
        </w:rPr>
        <w:t xml:space="preserve"> </w:t>
      </w:r>
      <w:r w:rsidRPr="00691E6D">
        <w:rPr>
          <w:color w:val="000000"/>
          <w:sz w:val="28"/>
          <w:szCs w:val="28"/>
        </w:rPr>
        <w:t>= 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>* К</w:t>
      </w:r>
      <w:r w:rsidRPr="00691E6D">
        <w:rPr>
          <w:color w:val="000000"/>
          <w:sz w:val="28"/>
          <w:szCs w:val="28"/>
          <w:vertAlign w:val="subscript"/>
        </w:rPr>
        <w:t>нш</w:t>
      </w:r>
      <w:r w:rsidRPr="00691E6D">
        <w:rPr>
          <w:color w:val="000000"/>
          <w:sz w:val="28"/>
          <w:szCs w:val="28"/>
        </w:rPr>
        <w:t xml:space="preserve"> +В,</w:t>
      </w:r>
    </w:p>
    <w:p w:rsidR="00691E6D" w:rsidRDefault="00691E6D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ра</w:t>
      </w:r>
      <w:r w:rsidRPr="00691E6D">
        <w:rPr>
          <w:color w:val="000000"/>
          <w:sz w:val="28"/>
          <w:szCs w:val="28"/>
        </w:rPr>
        <w:t>счетный должностной оклад специалиста;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нш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ко</w:t>
      </w:r>
      <w:r w:rsidRPr="00691E6D">
        <w:rPr>
          <w:color w:val="000000"/>
          <w:sz w:val="28"/>
          <w:szCs w:val="28"/>
        </w:rPr>
        <w:t>эффициент наполняемости школы;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691E6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-</w:t>
      </w:r>
      <w:r w:rsidRPr="00691E6D">
        <w:rPr>
          <w:color w:val="000000"/>
          <w:sz w:val="28"/>
          <w:szCs w:val="28"/>
        </w:rPr>
        <w:t>компенсационные</w:t>
      </w:r>
      <w:r w:rsidR="00266BC1" w:rsidRPr="00691E6D">
        <w:rPr>
          <w:color w:val="000000"/>
          <w:sz w:val="28"/>
          <w:szCs w:val="28"/>
        </w:rPr>
        <w:t xml:space="preserve"> выплаты.</w:t>
      </w:r>
    </w:p>
    <w:p w:rsidR="00266BC1" w:rsidRPr="00691E6D" w:rsidRDefault="00266BC1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6.</w:t>
      </w:r>
      <w:r w:rsidRPr="00691E6D">
        <w:rPr>
          <w:color w:val="000000"/>
          <w:sz w:val="28"/>
          <w:szCs w:val="32"/>
        </w:rPr>
        <w:t xml:space="preserve"> Г</w:t>
      </w:r>
      <w:r w:rsidRPr="00691E6D">
        <w:rPr>
          <w:color w:val="000000"/>
          <w:sz w:val="28"/>
          <w:szCs w:val="28"/>
        </w:rPr>
        <w:t>арантированная часть заработной платы прочих служащих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рассчитывается по следующей формуле:</w:t>
      </w:r>
    </w:p>
    <w:p w:rsid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</w:t>
      </w:r>
      <w:r w:rsidRPr="00691E6D">
        <w:rPr>
          <w:color w:val="000000"/>
          <w:sz w:val="28"/>
          <w:szCs w:val="28"/>
          <w:vertAlign w:val="subscript"/>
        </w:rPr>
        <w:t xml:space="preserve">служ </w:t>
      </w:r>
      <w:r w:rsidRPr="00691E6D">
        <w:rPr>
          <w:color w:val="000000"/>
          <w:sz w:val="28"/>
          <w:szCs w:val="28"/>
        </w:rPr>
        <w:t>= 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Pr="00691E6D">
        <w:rPr>
          <w:color w:val="000000"/>
          <w:sz w:val="28"/>
          <w:szCs w:val="28"/>
        </w:rPr>
        <w:t>* К</w:t>
      </w:r>
      <w:r w:rsidRPr="00691E6D">
        <w:rPr>
          <w:color w:val="000000"/>
          <w:sz w:val="28"/>
          <w:szCs w:val="28"/>
          <w:vertAlign w:val="subscript"/>
        </w:rPr>
        <w:t>нш</w:t>
      </w:r>
      <w:r w:rsidRPr="00691E6D">
        <w:rPr>
          <w:color w:val="000000"/>
          <w:sz w:val="28"/>
          <w:szCs w:val="28"/>
        </w:rPr>
        <w:t xml:space="preserve"> +В,</w:t>
      </w:r>
    </w:p>
    <w:p w:rsidR="00266BC1" w:rsidRPr="00691E6D" w:rsidRDefault="00266BC1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где: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Б</w:t>
      </w:r>
      <w:r w:rsidRPr="00691E6D">
        <w:rPr>
          <w:color w:val="000000"/>
          <w:sz w:val="28"/>
          <w:szCs w:val="28"/>
          <w:vertAlign w:val="subscript"/>
        </w:rPr>
        <w:t>рсч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ра</w:t>
      </w:r>
      <w:r w:rsidRPr="00691E6D">
        <w:rPr>
          <w:color w:val="000000"/>
          <w:sz w:val="28"/>
          <w:szCs w:val="28"/>
        </w:rPr>
        <w:t>счетный должностной оклад специалиста;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</w:t>
      </w:r>
      <w:r w:rsidRPr="00691E6D">
        <w:rPr>
          <w:color w:val="000000"/>
          <w:sz w:val="28"/>
          <w:szCs w:val="28"/>
          <w:vertAlign w:val="subscript"/>
        </w:rPr>
        <w:t>нш</w:t>
      </w:r>
      <w:r w:rsidR="00691E6D">
        <w:rPr>
          <w:color w:val="000000"/>
          <w:sz w:val="28"/>
          <w:szCs w:val="28"/>
        </w:rPr>
        <w:t xml:space="preserve"> –</w:t>
      </w:r>
      <w:r w:rsidR="00691E6D" w:rsidRPr="00691E6D">
        <w:rPr>
          <w:color w:val="000000"/>
          <w:sz w:val="28"/>
          <w:szCs w:val="28"/>
        </w:rPr>
        <w:t xml:space="preserve"> ко</w:t>
      </w:r>
      <w:r w:rsidRPr="00691E6D">
        <w:rPr>
          <w:color w:val="000000"/>
          <w:sz w:val="28"/>
          <w:szCs w:val="28"/>
        </w:rPr>
        <w:t>эффициент наполняемости школы;</w:t>
      </w:r>
    </w:p>
    <w:p w:rsidR="00266BC1" w:rsidRPr="00691E6D" w:rsidRDefault="00691E6D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691E6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-</w:t>
      </w:r>
      <w:r w:rsidRPr="00691E6D">
        <w:rPr>
          <w:color w:val="000000"/>
          <w:sz w:val="28"/>
          <w:szCs w:val="28"/>
        </w:rPr>
        <w:t>компенсационные</w:t>
      </w:r>
      <w:r w:rsidR="00266BC1" w:rsidRPr="00691E6D">
        <w:rPr>
          <w:color w:val="000000"/>
          <w:sz w:val="28"/>
          <w:szCs w:val="28"/>
        </w:rPr>
        <w:t xml:space="preserve"> выплаты.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7. Тарификация работ и присвоение тарифных разрядов рабочим производятся с учетом Единого тарифно-квалификационного справочника работ и профессий рабочих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утверждение и применение которого определяется в порядке, устанавливаемом Правительством Российской Федерации. Порядок присвоения рабочим квалификационного разряда или его повышения определен в общих положениях Единого тарифно-квалификационного справочника работ и профессий рабочих народного хозяйства, утвержденных постановлением Госкомтруда СССР и Секретариата ВЦСПС от 31 января 1985 года </w:t>
      </w:r>
      <w:r w:rsidR="00691E6D">
        <w:rPr>
          <w:color w:val="000000"/>
          <w:sz w:val="28"/>
          <w:szCs w:val="28"/>
        </w:rPr>
        <w:t>№</w:t>
      </w:r>
      <w:r w:rsidR="00691E6D" w:rsidRPr="00691E6D">
        <w:rPr>
          <w:color w:val="000000"/>
          <w:sz w:val="28"/>
          <w:szCs w:val="28"/>
        </w:rPr>
        <w:t>3</w:t>
      </w:r>
      <w:r w:rsidRPr="00691E6D">
        <w:rPr>
          <w:color w:val="000000"/>
          <w:sz w:val="28"/>
          <w:szCs w:val="28"/>
        </w:rPr>
        <w:t>1/3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>3</w:t>
      </w:r>
      <w:r w:rsidRPr="00691E6D">
        <w:rPr>
          <w:color w:val="000000"/>
          <w:sz w:val="28"/>
          <w:szCs w:val="28"/>
        </w:rPr>
        <w:t>0.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  <w:u w:val="single"/>
        </w:rPr>
        <w:t xml:space="preserve">Тарификация рабочих образовательных учреждений осуществляется на основе тарифной сетки по оплате труда работников </w:t>
      </w:r>
      <w:r w:rsidRPr="00691E6D">
        <w:rPr>
          <w:color w:val="000000"/>
          <w:sz w:val="28"/>
          <w:szCs w:val="28"/>
        </w:rPr>
        <w:t>учреждений Вологодской области, утвержденной в установленном порядке.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8. Расчет заработной платы педагогических работников, осуществляющих учебный и воспитательный процесс,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производится на основе тарификации.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Заработная плата, установленная педагогическим работникам при тарификации, выплачивается независимо от количества дней и недель в месяце, а также в период каникул и в период отмены учебных занятий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по климатическим и санитарно-эпидемиологическим основаниям.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9. Тарификация учителей и преподавателей производится один раз в год, но раздельно по полугодиям, если учебными планами на каждое полугодие предусматривается разное количество часов на предмет.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10. Исчисление заработной платы учителей за работу по обучению детей, находящихся на длительном лечении в больницах, а также учителей вечерних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общеобразовательных учреждений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 xml:space="preserve">в зависимости от объема их учебной нагрузки производится два раза в год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на начало первого и второго учебных полугодий.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Тарификация учителей, осуществляющих обучение обучающихся, находящихся на длительном лечении в больницах, если постоянная сменяемость обучающихся влияет на учебную нагрузку учителей, производится следующим образом: в учебную нагрузку учителя включаются при тарификации на начало каждого полугодия не все 10</w:t>
      </w:r>
      <w:r w:rsidR="00691E6D" w:rsidRPr="00691E6D">
        <w:rPr>
          <w:color w:val="000000"/>
          <w:sz w:val="28"/>
          <w:szCs w:val="28"/>
        </w:rPr>
        <w:t>0</w:t>
      </w:r>
      <w:r w:rsidR="00691E6D">
        <w:rPr>
          <w:color w:val="000000"/>
          <w:sz w:val="28"/>
          <w:szCs w:val="28"/>
        </w:rPr>
        <w:t>%</w:t>
      </w:r>
      <w:r w:rsidRPr="00691E6D">
        <w:rPr>
          <w:color w:val="000000"/>
          <w:sz w:val="28"/>
          <w:szCs w:val="28"/>
        </w:rPr>
        <w:t xml:space="preserve"> часов, отведенных учебным планом на групповые и индивидуальные занятия, а 8</w:t>
      </w:r>
      <w:r w:rsidR="00691E6D" w:rsidRPr="00691E6D">
        <w:rPr>
          <w:color w:val="000000"/>
          <w:sz w:val="28"/>
          <w:szCs w:val="28"/>
        </w:rPr>
        <w:t>0</w:t>
      </w:r>
      <w:r w:rsidR="00691E6D">
        <w:rPr>
          <w:color w:val="000000"/>
          <w:sz w:val="28"/>
          <w:szCs w:val="28"/>
        </w:rPr>
        <w:t>%</w:t>
      </w:r>
      <w:r w:rsidRPr="00691E6D">
        <w:rPr>
          <w:color w:val="000000"/>
          <w:sz w:val="28"/>
          <w:szCs w:val="28"/>
        </w:rPr>
        <w:t xml:space="preserve"> от этого объема часов.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Установленная таким образом месячная заработная плата учителю выплачивается до начала следующего полугодия независимо от фактической нагрузки в разные месяцы данного учебного полугодия, а по окончании каждого учебного полугодия часы преподавательской работы, выполненные сверх объема учебной нагрузки, установленной при тарификации, оплачиваются дополнительно по часовым ставкам.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невыполнении по не зависящим от учителя причинам объема учебной нагрузки, установленной при тарификации, уменьшение заработной платы не производится.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11. В учебную нагрузку учителей за работу с заочниками включаются часы, отведенные на полугодие учебным планом на групповые и индивидуальные консультации, а также 7</w:t>
      </w:r>
      <w:r w:rsidR="00691E6D" w:rsidRPr="00691E6D">
        <w:rPr>
          <w:color w:val="000000"/>
          <w:sz w:val="28"/>
          <w:szCs w:val="28"/>
        </w:rPr>
        <w:t>0</w:t>
      </w:r>
      <w:r w:rsidR="00691E6D">
        <w:rPr>
          <w:color w:val="000000"/>
          <w:sz w:val="28"/>
          <w:szCs w:val="28"/>
        </w:rPr>
        <w:t>%</w:t>
      </w:r>
      <w:r w:rsidRPr="00691E6D">
        <w:rPr>
          <w:color w:val="000000"/>
          <w:sz w:val="28"/>
          <w:szCs w:val="28"/>
        </w:rPr>
        <w:t xml:space="preserve"> от объема часов, отведенных на прием устных и письменных зачетов. Расчет часов в учебном плане на прием устных и письменных зачетов производится на среднее количество обучающихся: в группе от 9 до 15 человек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 xml:space="preserve">на 12, в группе от 16 до 20 человек </w:t>
      </w:r>
      <w:r w:rsidR="00691E6D">
        <w:rPr>
          <w:color w:val="000000"/>
          <w:sz w:val="28"/>
          <w:szCs w:val="28"/>
        </w:rPr>
        <w:t>–</w:t>
      </w:r>
      <w:r w:rsidR="00691E6D" w:rsidRP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на 18.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12. За время работы в период осенних, зимних, весенних и летних каникул обучающихся, а также в периоды отмены учебных занятий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для обучающихся, воспитанников по санитарно-эпидемиологическим, климатическим и другим основаниям оплата труда педагогических работников и лиц из числа руководящего, административно-хозяйственного и учебно-вспомогательного персонала, ведущих в течение учебного года преподавательскую работу, в том числе занятия в кружках, производится из расчета заработной платы, установленной при тарификации, предшествующей началу каникул или периоду отмены учебных занятий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по указанным выше причинам.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Лицам, работающим на условиях почасовой оплаты и не ведущим педагогической работы во время каникул, оплата за это время не производится.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13. Почасовая оплата труда учителей, преподавателей и других педагогических работников образовательных учреждений применяется при оплате:</w:t>
      </w:r>
    </w:p>
    <w:p w:rsidR="00266BC1" w:rsidRPr="00691E6D" w:rsidRDefault="00266BC1" w:rsidP="00691E6D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за часы, выполненные в порядке замещения отсутствующих по болезни или другим причинам учителей, преподавателей и других педагогических работников, продолжавшегося не свыше двух месяцев;</w:t>
      </w:r>
    </w:p>
    <w:p w:rsidR="00266BC1" w:rsidRPr="00691E6D" w:rsidRDefault="00266BC1" w:rsidP="00691E6D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за часы педагогической работы, выполненные учителями при работе с заочниками и детьми, находящимися на длительном лечении в больнице, сверх объема, установленного им при тарификации;</w:t>
      </w:r>
    </w:p>
    <w:p w:rsidR="00266BC1" w:rsidRPr="00691E6D" w:rsidRDefault="00266BC1" w:rsidP="00691E6D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оплате за педагогическую работу специалистов предприятий, учреждений и организаций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привлекаемых для педагогической работы в образовательные учреждения;</w:t>
      </w:r>
    </w:p>
    <w:p w:rsidR="00266BC1" w:rsidRPr="00691E6D" w:rsidRDefault="00266BC1" w:rsidP="00691E6D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при оплате за часы преподавательской работы в объеме 300 часов в год в другом образовательном учреждении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сверх учебной нагрузки, выполняемой по совместительству на основе тарификации.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Размер оплаты за один час указанной педагогической работы определяется путем деления должностного оклада педагогического работника, рассчитанного с учетом коэффициента наполняемости класса за установленную норму часов педагогической работы в неделю, на среднемесячное количество рабочих часов, установленное по занимаемой должности.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Среднемесячное количество рабочих часов определяется путем умножения нормы часов педагогической работы в неделю на количество рабочих дней в году по пятидневной рабочей неделе и деления полученного результата на 5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а затем на 12</w:t>
      </w:r>
      <w:r w:rsidR="00691E6D" w:rsidRPr="00691E6D">
        <w:rPr>
          <w:color w:val="000000"/>
          <w:sz w:val="28"/>
          <w:szCs w:val="28"/>
        </w:rPr>
        <w:t>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Оплата труда за замещение отсутствующего учителя</w:t>
      </w:r>
      <w:r w:rsidR="00691E6D" w:rsidRPr="00691E6D">
        <w:rPr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если оно осуществлялось свыше двух месяцев,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учебной нагрузки путем внесения изменений в тарификацию.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14. Руководители образовательных учреждений в пределах имеющихся средств вправе привлекать для проведения учебных занятий с обучающимися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высококвалифицированных специалистов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с применением условий и коэффициентов ставок почасовой оплаты труда.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691E6D" w:rsidP="009600F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Коэффициенты</w:t>
      </w:r>
      <w:r>
        <w:rPr>
          <w:color w:val="000000"/>
          <w:sz w:val="28"/>
          <w:szCs w:val="28"/>
        </w:rPr>
        <w:t xml:space="preserve"> </w:t>
      </w:r>
      <w:r w:rsidR="00266BC1" w:rsidRPr="00691E6D">
        <w:rPr>
          <w:color w:val="000000"/>
          <w:sz w:val="28"/>
          <w:szCs w:val="28"/>
        </w:rPr>
        <w:t>ставок почасовой оплаты труда работников, привлекаемых к проведению учебных занятий в общеобразовательных учреждениях</w:t>
      </w:r>
    </w:p>
    <w:tbl>
      <w:tblPr>
        <w:tblW w:w="9075" w:type="dxa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69"/>
        <w:gridCol w:w="2915"/>
        <w:gridCol w:w="3191"/>
      </w:tblGrid>
      <w:tr w:rsidR="00266BC1" w:rsidRPr="005635D7" w:rsidTr="005635D7">
        <w:trPr>
          <w:cantSplit/>
          <w:trHeight w:val="337"/>
        </w:trPr>
        <w:tc>
          <w:tcPr>
            <w:tcW w:w="5000" w:type="pct"/>
            <w:gridSpan w:val="3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Размеры коэффициентов</w:t>
            </w:r>
          </w:p>
        </w:tc>
      </w:tr>
      <w:tr w:rsidR="00266BC1" w:rsidRPr="005635D7" w:rsidTr="005635D7">
        <w:trPr>
          <w:cantSplit/>
        </w:trPr>
        <w:tc>
          <w:tcPr>
            <w:tcW w:w="1636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профессор, доктор наук</w:t>
            </w:r>
          </w:p>
        </w:tc>
        <w:tc>
          <w:tcPr>
            <w:tcW w:w="1606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доцент,</w:t>
            </w:r>
          </w:p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кандидат наук</w:t>
            </w:r>
          </w:p>
        </w:tc>
        <w:tc>
          <w:tcPr>
            <w:tcW w:w="175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лица, не имеющие ученой степени</w:t>
            </w:r>
          </w:p>
        </w:tc>
      </w:tr>
      <w:tr w:rsidR="00266BC1" w:rsidRPr="005635D7" w:rsidTr="005635D7">
        <w:trPr>
          <w:cantSplit/>
          <w:trHeight w:val="343"/>
        </w:trPr>
        <w:tc>
          <w:tcPr>
            <w:tcW w:w="1636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0,20</w:t>
            </w:r>
          </w:p>
        </w:tc>
        <w:tc>
          <w:tcPr>
            <w:tcW w:w="1606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0,15</w:t>
            </w:r>
          </w:p>
        </w:tc>
        <w:tc>
          <w:tcPr>
            <w:tcW w:w="1758" w:type="pct"/>
            <w:shd w:val="clear" w:color="auto" w:fill="auto"/>
          </w:tcPr>
          <w:p w:rsidR="00266BC1" w:rsidRPr="005635D7" w:rsidRDefault="00266BC1" w:rsidP="005635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5635D7">
              <w:rPr>
                <w:color w:val="000000"/>
                <w:sz w:val="20"/>
              </w:rPr>
              <w:t>0,10</w:t>
            </w:r>
          </w:p>
        </w:tc>
      </w:tr>
    </w:tbl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В размеры часовых ставок заработной платы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включена оплата за отпуск.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Ставки почасовой оплаты определяются исходя из размера базовой ставки и коэффициентов ставок почасовой оплаты труда, предусмотренных настоящим пунктом.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Ставки почасовой оплаты труда лиц, имеющих почетные звания «Народный», устанавливаются в размерах, предусмотренных для профессоров, докторов наук.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Ставки почасовой оплаты труда лиц, имеющих почетные звания «Заслуженный», устанавливаются в размерах, предусмотренных для доцентов, кандидатов наук.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15. Руководители образовательных учреждений: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проверяют документы об образовании и стаже педагогической работы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и другие основания, в соответствии с которыми определяются размеры должностных окладов учителей, преподавателей, других работников, исчисляют их заработную плату;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ежегодно составляют и утверждают на работников, осуществляющих учебный и воспитательный процесс, включая работников, выполняющих эту работу в том же образовательном учреждении помимо основной работы, тарификационные списки;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несут ответственность за своевременное и правильное определение размеров заработной платы работников образовательных учреждений.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16. Стимулирование руково</w:t>
      </w:r>
      <w:r w:rsidR="0013255B" w:rsidRPr="00691E6D">
        <w:rPr>
          <w:color w:val="000000"/>
          <w:sz w:val="28"/>
          <w:szCs w:val="28"/>
        </w:rPr>
        <w:t>дителя осуществляется по приказу управления образования</w:t>
      </w:r>
      <w:r w:rsidRPr="00691E6D">
        <w:rPr>
          <w:color w:val="000000"/>
          <w:sz w:val="28"/>
          <w:szCs w:val="28"/>
        </w:rPr>
        <w:t xml:space="preserve"> по согласованию с выбо</w:t>
      </w:r>
      <w:r w:rsidR="00C50410" w:rsidRPr="00691E6D">
        <w:rPr>
          <w:color w:val="000000"/>
          <w:sz w:val="28"/>
          <w:szCs w:val="28"/>
        </w:rPr>
        <w:t>рным органом районной</w:t>
      </w:r>
      <w:r w:rsidR="00691E6D">
        <w:rPr>
          <w:color w:val="000000"/>
          <w:sz w:val="28"/>
          <w:szCs w:val="28"/>
        </w:rPr>
        <w:t xml:space="preserve"> </w:t>
      </w:r>
      <w:r w:rsidR="00774DE0" w:rsidRPr="00691E6D">
        <w:rPr>
          <w:color w:val="000000"/>
          <w:sz w:val="28"/>
          <w:szCs w:val="28"/>
        </w:rPr>
        <w:t>профсоюзной организации</w:t>
      </w:r>
      <w:r w:rsidRPr="00691E6D">
        <w:rPr>
          <w:color w:val="000000"/>
          <w:sz w:val="28"/>
          <w:szCs w:val="28"/>
        </w:rPr>
        <w:t xml:space="preserve"> и с учетом мнения муниципального органа</w:t>
      </w:r>
      <w:r w:rsidR="00691E6D">
        <w:rPr>
          <w:color w:val="000000"/>
          <w:sz w:val="28"/>
          <w:szCs w:val="28"/>
        </w:rPr>
        <w:t xml:space="preserve"> </w:t>
      </w:r>
      <w:r w:rsidRPr="00691E6D">
        <w:rPr>
          <w:color w:val="000000"/>
          <w:sz w:val="28"/>
          <w:szCs w:val="28"/>
        </w:rPr>
        <w:t>государственно-общественного управления образованием на основании качественных и количественных показателей, характеризующих результативность работы образовательного учреждения, в соответствии с приложением 2 к настоящему Порядку.</w:t>
      </w:r>
    </w:p>
    <w:p w:rsidR="00266BC1" w:rsidRPr="00691E6D" w:rsidRDefault="00266BC1" w:rsidP="00691E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91E6D">
        <w:rPr>
          <w:color w:val="000000"/>
          <w:sz w:val="28"/>
          <w:szCs w:val="28"/>
        </w:rPr>
        <w:t>17. Стимулирование остальных работников образовательного учреждения производится в порядке, установленном коллективным договором</w:t>
      </w:r>
      <w:r w:rsidRPr="00691E6D">
        <w:rPr>
          <w:b/>
          <w:bCs/>
          <w:color w:val="000000"/>
          <w:sz w:val="28"/>
          <w:szCs w:val="28"/>
        </w:rPr>
        <w:t>,</w:t>
      </w:r>
      <w:r w:rsidRPr="00691E6D">
        <w:rPr>
          <w:color w:val="000000"/>
          <w:sz w:val="28"/>
          <w:szCs w:val="28"/>
        </w:rPr>
        <w:t xml:space="preserve"> локальным актом образовательного учреждения, в соответствии с приложением 3 к настоящему Порядку.</w:t>
      </w:r>
      <w:bookmarkStart w:id="0" w:name="_GoBack"/>
      <w:bookmarkEnd w:id="0"/>
    </w:p>
    <w:sectPr w:rsidR="00266BC1" w:rsidRPr="00691E6D" w:rsidSect="00691E6D">
      <w:pgSz w:w="11906" w:h="16838"/>
      <w:pgMar w:top="1134" w:right="850" w:bottom="1134" w:left="1701" w:header="720" w:footer="720" w:gutter="0"/>
      <w:cols w:space="720"/>
      <w:titlePg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C249F"/>
    <w:multiLevelType w:val="singleLevel"/>
    <w:tmpl w:val="9C667D4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02C45881"/>
    <w:multiLevelType w:val="singleLevel"/>
    <w:tmpl w:val="9C667D4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4A9723F"/>
    <w:multiLevelType w:val="singleLevel"/>
    <w:tmpl w:val="E07A2490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080260FD"/>
    <w:multiLevelType w:val="singleLevel"/>
    <w:tmpl w:val="9C667D4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0D290826"/>
    <w:multiLevelType w:val="singleLevel"/>
    <w:tmpl w:val="B45A6BF2"/>
    <w:lvl w:ilvl="0">
      <w:start w:val="8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1F9E37F4"/>
    <w:multiLevelType w:val="singleLevel"/>
    <w:tmpl w:val="9C667D4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37F619C8"/>
    <w:multiLevelType w:val="hybridMultilevel"/>
    <w:tmpl w:val="C9A2EAB4"/>
    <w:lvl w:ilvl="0" w:tplc="67849948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385F60EB"/>
    <w:multiLevelType w:val="singleLevel"/>
    <w:tmpl w:val="9C667D4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3A8D68A9"/>
    <w:multiLevelType w:val="singleLevel"/>
    <w:tmpl w:val="E07A2490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43845A88"/>
    <w:multiLevelType w:val="singleLevel"/>
    <w:tmpl w:val="D292B5C2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4F885285"/>
    <w:multiLevelType w:val="singleLevel"/>
    <w:tmpl w:val="3432E0C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51EC0273"/>
    <w:multiLevelType w:val="singleLevel"/>
    <w:tmpl w:val="9C667D4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536F2229"/>
    <w:multiLevelType w:val="singleLevel"/>
    <w:tmpl w:val="D292B5C2"/>
    <w:lvl w:ilvl="0">
      <w:start w:val="6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53ED7F75"/>
    <w:multiLevelType w:val="singleLevel"/>
    <w:tmpl w:val="9C667D4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4">
    <w:nsid w:val="68D75F02"/>
    <w:multiLevelType w:val="singleLevel"/>
    <w:tmpl w:val="3432E0C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5">
    <w:nsid w:val="6FA27A3F"/>
    <w:multiLevelType w:val="singleLevel"/>
    <w:tmpl w:val="9C667D4A"/>
    <w:lvl w:ilvl="0">
      <w:start w:val="6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>
    <w:nsid w:val="7D0625AD"/>
    <w:multiLevelType w:val="singleLevel"/>
    <w:tmpl w:val="9C667D4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5"/>
  </w:num>
  <w:num w:numId="2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5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3"/>
  </w:num>
  <w:num w:numId="6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3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3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3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1"/>
  </w:num>
  <w:num w:numId="13">
    <w:abstractNumId w:val="1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4"/>
  </w:num>
  <w:num w:numId="15">
    <w:abstractNumId w:val="9"/>
  </w:num>
  <w:num w:numId="16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9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9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7"/>
  </w:num>
  <w:num w:numId="22">
    <w:abstractNumId w:val="7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3"/>
  </w:num>
  <w:num w:numId="24">
    <w:abstractNumId w:val="1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1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">
    <w:abstractNumId w:val="8"/>
  </w:num>
  <w:num w:numId="27">
    <w:abstractNumId w:val="2"/>
  </w:num>
  <w:num w:numId="28">
    <w:abstractNumId w:val="16"/>
  </w:num>
  <w:num w:numId="29">
    <w:abstractNumId w:val="1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0"/>
  </w:num>
  <w:num w:numId="31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4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12"/>
  </w:num>
  <w:num w:numId="36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7">
    <w:abstractNumId w:val="15"/>
  </w:num>
  <w:num w:numId="38">
    <w:abstractNumId w:val="15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9">
    <w:abstractNumId w:val="15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0">
    <w:abstractNumId w:val="15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1">
    <w:abstractNumId w:val="4"/>
  </w:num>
  <w:num w:numId="42">
    <w:abstractNumId w:val="4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3">
    <w:abstractNumId w:val="10"/>
  </w:num>
  <w:num w:numId="44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5">
    <w:abstractNumId w:val="1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6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7">
    <w:abstractNumId w:val="10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8">
    <w:abstractNumId w:val="1"/>
  </w:num>
  <w:num w:numId="49">
    <w:abstractNumId w:val="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7E8"/>
    <w:rsid w:val="0013255B"/>
    <w:rsid w:val="001617E8"/>
    <w:rsid w:val="00266BC1"/>
    <w:rsid w:val="003247DC"/>
    <w:rsid w:val="0034087F"/>
    <w:rsid w:val="003E1B70"/>
    <w:rsid w:val="003F0B5C"/>
    <w:rsid w:val="004B5CD6"/>
    <w:rsid w:val="005635D7"/>
    <w:rsid w:val="00602FEC"/>
    <w:rsid w:val="006418E3"/>
    <w:rsid w:val="00691E6D"/>
    <w:rsid w:val="006D3D05"/>
    <w:rsid w:val="0077099E"/>
    <w:rsid w:val="00774DE0"/>
    <w:rsid w:val="00857015"/>
    <w:rsid w:val="00895F06"/>
    <w:rsid w:val="00905ED6"/>
    <w:rsid w:val="00927284"/>
    <w:rsid w:val="009600FD"/>
    <w:rsid w:val="009B1B7F"/>
    <w:rsid w:val="00A452C9"/>
    <w:rsid w:val="00A455BE"/>
    <w:rsid w:val="00AE4EE6"/>
    <w:rsid w:val="00BA33F9"/>
    <w:rsid w:val="00BC382A"/>
    <w:rsid w:val="00BD59DA"/>
    <w:rsid w:val="00C252E6"/>
    <w:rsid w:val="00C50410"/>
    <w:rsid w:val="00CB5485"/>
    <w:rsid w:val="00CC2CF9"/>
    <w:rsid w:val="00D243F1"/>
    <w:rsid w:val="00D5044D"/>
    <w:rsid w:val="00D705E2"/>
    <w:rsid w:val="00DC2A51"/>
    <w:rsid w:val="00DC77ED"/>
    <w:rsid w:val="00E9365A"/>
    <w:rsid w:val="00F2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5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691E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5986</Words>
  <Characters>34125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Новая система оплаты труда работников общеобразовательных учреждений Вологодской области</vt:lpstr>
    </vt:vector>
  </TitlesOfParts>
  <Company/>
  <LinksUpToDate>false</LinksUpToDate>
  <CharactersWithSpaces>40031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система оплаты труда работников общеобразовательных учреждений Вологодской области</dc:title>
  <dc:subject/>
  <dc:creator/>
  <cp:keywords/>
  <dc:description/>
  <cp:lastModifiedBy/>
  <cp:revision>1</cp:revision>
  <dcterms:created xsi:type="dcterms:W3CDTF">2014-03-06T12:28:00Z</dcterms:created>
  <dcterms:modified xsi:type="dcterms:W3CDTF">2014-03-06T12:28:00Z</dcterms:modified>
</cp:coreProperties>
</file>