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A64A9C">
      <w:pPr>
        <w:pStyle w:val="30"/>
      </w:pPr>
      <w:r>
        <w:t>РЕФЕРАТ</w:t>
      </w: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A64A9C">
      <w:pPr>
        <w:pStyle w:val="30"/>
        <w:jc w:val="left"/>
      </w:pPr>
      <w:r>
        <w:t>Вложение средств банков в государственные долговые обязательства</w:t>
      </w: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A64A9C">
      <w:pPr>
        <w:pStyle w:val="30"/>
      </w:pPr>
      <w:r>
        <w:t>Екатеринбург</w:t>
      </w:r>
    </w:p>
    <w:p w:rsidR="00761EA3" w:rsidRDefault="00A64A9C">
      <w:pPr>
        <w:pStyle w:val="30"/>
      </w:pPr>
      <w:r>
        <w:t>2005</w:t>
      </w:r>
    </w:p>
    <w:p w:rsidR="00761EA3" w:rsidRDefault="00A64A9C">
      <w:pPr>
        <w:pStyle w:val="30"/>
      </w:pPr>
      <w:r>
        <w:t>Содержание.</w:t>
      </w: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A64A9C">
      <w:pPr>
        <w:pStyle w:val="30"/>
        <w:spacing w:line="360" w:lineRule="auto"/>
        <w:jc w:val="left"/>
      </w:pPr>
      <w:r>
        <w:t>Введение……………………………………...……………………………………...3</w:t>
      </w:r>
    </w:p>
    <w:p w:rsidR="00761EA3" w:rsidRDefault="00761EA3">
      <w:pPr>
        <w:pStyle w:val="30"/>
        <w:spacing w:line="360" w:lineRule="auto"/>
        <w:jc w:val="left"/>
      </w:pPr>
    </w:p>
    <w:p w:rsidR="00761EA3" w:rsidRDefault="00A64A9C" w:rsidP="00A64A9C">
      <w:pPr>
        <w:pStyle w:val="30"/>
        <w:numPr>
          <w:ilvl w:val="0"/>
          <w:numId w:val="2"/>
        </w:numPr>
        <w:spacing w:line="360" w:lineRule="auto"/>
        <w:jc w:val="left"/>
      </w:pPr>
      <w:r>
        <w:t>История выпуска российских государственных долговых обязательств……………………………………………………………………..4</w:t>
      </w:r>
    </w:p>
    <w:p w:rsidR="00761EA3" w:rsidRDefault="00A64A9C" w:rsidP="00A64A9C">
      <w:pPr>
        <w:pStyle w:val="30"/>
        <w:numPr>
          <w:ilvl w:val="0"/>
          <w:numId w:val="2"/>
        </w:numPr>
        <w:spacing w:line="360" w:lineRule="auto"/>
        <w:jc w:val="left"/>
      </w:pPr>
      <w:r>
        <w:t xml:space="preserve">Вложения средств банков в государственные долговые обязательства до 2001 года………………………………………………….……………..………11 </w:t>
      </w:r>
    </w:p>
    <w:p w:rsidR="00761EA3" w:rsidRDefault="00A64A9C">
      <w:pPr>
        <w:pStyle w:val="30"/>
        <w:spacing w:line="360" w:lineRule="auto"/>
        <w:jc w:val="left"/>
      </w:pPr>
      <w:r>
        <w:t xml:space="preserve">3.  Вложение средств банков в государственные долговые обязательства на       </w:t>
      </w:r>
    </w:p>
    <w:p w:rsidR="00761EA3" w:rsidRDefault="00A64A9C">
      <w:pPr>
        <w:pStyle w:val="30"/>
        <w:spacing w:line="360" w:lineRule="auto"/>
        <w:jc w:val="left"/>
      </w:pPr>
      <w:r>
        <w:t xml:space="preserve">    современном этапе……………………………………………………………...19</w:t>
      </w:r>
    </w:p>
    <w:p w:rsidR="00761EA3" w:rsidRDefault="00761EA3">
      <w:pPr>
        <w:pStyle w:val="30"/>
        <w:spacing w:line="360" w:lineRule="auto"/>
        <w:jc w:val="left"/>
      </w:pPr>
    </w:p>
    <w:p w:rsidR="00761EA3" w:rsidRDefault="00A64A9C">
      <w:pPr>
        <w:pStyle w:val="30"/>
        <w:spacing w:line="360" w:lineRule="auto"/>
        <w:jc w:val="left"/>
      </w:pPr>
      <w:r>
        <w:t>Заключение………………………………………………………………………...22</w:t>
      </w:r>
    </w:p>
    <w:p w:rsidR="00761EA3" w:rsidRDefault="00A64A9C">
      <w:pPr>
        <w:pStyle w:val="30"/>
        <w:spacing w:line="360" w:lineRule="auto"/>
        <w:jc w:val="left"/>
      </w:pPr>
      <w:r>
        <w:t>Литература…………………………………………………………………………24</w:t>
      </w:r>
    </w:p>
    <w:p w:rsidR="00761EA3" w:rsidRDefault="00761EA3">
      <w:pPr>
        <w:pStyle w:val="30"/>
        <w:spacing w:line="360" w:lineRule="auto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A64A9C">
      <w:pPr>
        <w:suppressLineNumbers/>
        <w:spacing w:line="360" w:lineRule="auto"/>
        <w:jc w:val="both"/>
        <w:rPr>
          <w:sz w:val="28"/>
        </w:rPr>
      </w:pPr>
      <w:r>
        <w:rPr>
          <w:sz w:val="28"/>
        </w:rPr>
        <w:t>Целью мой работы стал анализ работы банков на рынке государственных долговых обязательств до кризиса 1998 года и на современном этапе.</w:t>
      </w:r>
    </w:p>
    <w:p w:rsidR="00761EA3" w:rsidRDefault="00A64A9C">
      <w:pPr>
        <w:suppressLineNumbers/>
        <w:spacing w:line="360" w:lineRule="auto"/>
        <w:jc w:val="both"/>
        <w:rPr>
          <w:sz w:val="28"/>
        </w:rPr>
      </w:pPr>
      <w:r>
        <w:rPr>
          <w:sz w:val="28"/>
        </w:rPr>
        <w:t xml:space="preserve">         Для реализации поставленной цели я поставила несколько задач:</w:t>
      </w:r>
    </w:p>
    <w:p w:rsidR="00761EA3" w:rsidRDefault="00A64A9C" w:rsidP="00A64A9C">
      <w:pPr>
        <w:numPr>
          <w:ilvl w:val="0"/>
          <w:numId w:val="1"/>
        </w:numPr>
        <w:suppressLineNumbers/>
        <w:spacing w:line="360" w:lineRule="auto"/>
        <w:jc w:val="both"/>
        <w:rPr>
          <w:sz w:val="28"/>
        </w:rPr>
      </w:pPr>
      <w:r>
        <w:rPr>
          <w:sz w:val="28"/>
        </w:rPr>
        <w:t>изучить историю выпуска государственных долговых обязательств,</w:t>
      </w:r>
    </w:p>
    <w:p w:rsidR="00761EA3" w:rsidRDefault="00A64A9C" w:rsidP="00A64A9C">
      <w:pPr>
        <w:numPr>
          <w:ilvl w:val="0"/>
          <w:numId w:val="1"/>
        </w:numPr>
        <w:suppressLineNumbers/>
        <w:spacing w:line="360" w:lineRule="auto"/>
        <w:jc w:val="both"/>
        <w:rPr>
          <w:sz w:val="28"/>
        </w:rPr>
      </w:pPr>
      <w:r>
        <w:rPr>
          <w:sz w:val="28"/>
        </w:rPr>
        <w:t>охарактеризовать операции коммерческих банков на рынке государственных ценных бумаг, проанализировать динамику вложений средств банков в ГДО и на основе проведенного анализа и мнений специалистов по фондовому рынку сделать прогноз на 2004 год.</w:t>
      </w:r>
    </w:p>
    <w:p w:rsidR="00761EA3" w:rsidRDefault="00A64A9C">
      <w:pPr>
        <w:suppressLineNumbers/>
        <w:spacing w:line="360" w:lineRule="auto"/>
        <w:jc w:val="both"/>
        <w:rPr>
          <w:sz w:val="28"/>
        </w:rPr>
      </w:pPr>
      <w:r>
        <w:rPr>
          <w:sz w:val="28"/>
        </w:rPr>
        <w:t xml:space="preserve">         Для написания реферата я изучила специальную литературу таких авторов как Лаврушин, Дегтярева, Попков.</w:t>
      </w:r>
    </w:p>
    <w:p w:rsidR="00761EA3" w:rsidRDefault="00A64A9C">
      <w:pPr>
        <w:suppressLineNumbers/>
        <w:spacing w:line="360" w:lineRule="auto"/>
        <w:jc w:val="both"/>
        <w:rPr>
          <w:sz w:val="28"/>
        </w:rPr>
      </w:pPr>
      <w:r>
        <w:rPr>
          <w:sz w:val="28"/>
        </w:rPr>
        <w:t xml:space="preserve">         Учитывая интегративный характер работы я использовала журналы «Банковское дело», «Банковское дело в Москве», «Рынок ценных бумаг» и интернет- ресурсы.</w:t>
      </w: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761EA3">
      <w:pPr>
        <w:pStyle w:val="30"/>
        <w:jc w:val="left"/>
      </w:pPr>
    </w:p>
    <w:p w:rsidR="00761EA3" w:rsidRDefault="00A64A9C">
      <w:pPr>
        <w:pStyle w:val="30"/>
      </w:pPr>
      <w:r>
        <w:t>Литература.</w:t>
      </w:r>
    </w:p>
    <w:p w:rsidR="00761EA3" w:rsidRDefault="00761EA3">
      <w:pPr>
        <w:rPr>
          <w:sz w:val="28"/>
        </w:rPr>
      </w:pPr>
    </w:p>
    <w:p w:rsidR="00761EA3" w:rsidRDefault="00761EA3">
      <w:pPr>
        <w:rPr>
          <w:sz w:val="28"/>
        </w:rPr>
      </w:pPr>
    </w:p>
    <w:p w:rsidR="00761EA3" w:rsidRDefault="00A64A9C" w:rsidP="00A64A9C">
      <w:pPr>
        <w:pStyle w:val="30"/>
        <w:numPr>
          <w:ilvl w:val="0"/>
          <w:numId w:val="3"/>
        </w:numPr>
        <w:spacing w:line="360" w:lineRule="auto"/>
        <w:jc w:val="left"/>
        <w:rPr>
          <w:b w:val="0"/>
        </w:rPr>
      </w:pPr>
      <w:r>
        <w:rPr>
          <w:b w:val="0"/>
        </w:rPr>
        <w:t>Деньги, кредит, банки: Учебник/Под ред. О.И. Лаврушина.— Д34 2-е изд., перераб. и доп.— М.: Финансы и статистика, 2000. С. –175-180</w:t>
      </w:r>
    </w:p>
    <w:p w:rsidR="00761EA3" w:rsidRDefault="00A64A9C" w:rsidP="00A64A9C">
      <w:pPr>
        <w:pStyle w:val="a6"/>
        <w:numPr>
          <w:ilvl w:val="0"/>
          <w:numId w:val="3"/>
        </w:numPr>
        <w:jc w:val="left"/>
        <w:rPr>
          <w:i w:val="0"/>
          <w:sz w:val="28"/>
        </w:rPr>
      </w:pPr>
      <w:r>
        <w:rPr>
          <w:i w:val="0"/>
          <w:sz w:val="28"/>
        </w:rPr>
        <w:t>Дегтярева О.В. Рынок ценных бумаг и биржевое дело-М.: Изд-во Велби, 2002, С.-23</w:t>
      </w:r>
    </w:p>
    <w:p w:rsidR="00761EA3" w:rsidRDefault="00A64A9C" w:rsidP="00A64A9C">
      <w:pPr>
        <w:pStyle w:val="ac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 xml:space="preserve">Попков В. Банки на переходе- М.: Изд-во ИКП Дека, 2001. С.-105 </w:t>
      </w:r>
    </w:p>
    <w:p w:rsidR="00761EA3" w:rsidRDefault="00A64A9C" w:rsidP="00A64A9C">
      <w:pPr>
        <w:pStyle w:val="ac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Финансы, денежное обращение и кредит: Учебник/М.В. Романовский и др.- М.: Юрайт-Издат, 2004. С.-336-340</w:t>
      </w:r>
    </w:p>
    <w:p w:rsidR="00761EA3" w:rsidRDefault="00A64A9C" w:rsidP="00A64A9C">
      <w:pPr>
        <w:pStyle w:val="ac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 xml:space="preserve">Банковский сектор России//Деньги, 2002, -№2, С.-4 </w:t>
      </w:r>
    </w:p>
    <w:p w:rsidR="00761EA3" w:rsidRDefault="00A64A9C" w:rsidP="00A64A9C">
      <w:pPr>
        <w:numPr>
          <w:ilvl w:val="0"/>
          <w:numId w:val="3"/>
        </w:numPr>
        <w:suppressLineNumbers/>
        <w:spacing w:line="360" w:lineRule="auto"/>
        <w:rPr>
          <w:sz w:val="28"/>
        </w:rPr>
      </w:pPr>
      <w:r>
        <w:rPr>
          <w:sz w:val="28"/>
        </w:rPr>
        <w:t>Булатов Р.Р. Деятельность коммерческих банков на фондовом рынке//Деньги и кре</w:t>
      </w:r>
      <w:r>
        <w:rPr>
          <w:sz w:val="28"/>
        </w:rPr>
        <w:softHyphen/>
        <w:t>дит. 2004. - № 11, С.-41.</w:t>
      </w:r>
    </w:p>
    <w:p w:rsidR="00761EA3" w:rsidRDefault="00A64A9C" w:rsidP="00A64A9C">
      <w:pPr>
        <w:numPr>
          <w:ilvl w:val="0"/>
          <w:numId w:val="3"/>
        </w:numPr>
        <w:suppressLineNumbers/>
        <w:spacing w:line="360" w:lineRule="auto"/>
        <w:rPr>
          <w:sz w:val="28"/>
        </w:rPr>
      </w:pPr>
      <w:r>
        <w:rPr>
          <w:sz w:val="28"/>
        </w:rPr>
        <w:t>Нестерова Российский рынок ценных бумаг//Рынок ценных бумаг, 1999, -№10, С.-3</w:t>
      </w:r>
    </w:p>
    <w:p w:rsidR="00761EA3" w:rsidRDefault="00A64A9C" w:rsidP="00A64A9C">
      <w:pPr>
        <w:pStyle w:val="ac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Петров. Российский рынок ценных бумаг//Рынок ценных бумаг, 2004, -№3, С.-4</w:t>
      </w:r>
    </w:p>
    <w:p w:rsidR="00761EA3" w:rsidRDefault="00A64A9C" w:rsidP="00A64A9C">
      <w:pPr>
        <w:pStyle w:val="ac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Рогожин Фондовый рынок //Банковское дело, 2004, -№2, С.-10</w:t>
      </w:r>
    </w:p>
    <w:p w:rsidR="00761EA3" w:rsidRDefault="00A64A9C" w:rsidP="00A64A9C">
      <w:pPr>
        <w:pStyle w:val="ac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Сафронова В.В. Ситуация в банковской сфере//Деньги и кредит, 2004, -№5, С.-8</w:t>
      </w:r>
    </w:p>
    <w:p w:rsidR="00761EA3" w:rsidRDefault="00A64A9C" w:rsidP="00A64A9C">
      <w:pPr>
        <w:pStyle w:val="ac"/>
        <w:numPr>
          <w:ilvl w:val="0"/>
          <w:numId w:val="3"/>
        </w:numPr>
        <w:spacing w:line="360" w:lineRule="auto"/>
        <w:rPr>
          <w:sz w:val="28"/>
          <w:lang w:val="en-US"/>
        </w:rPr>
      </w:pPr>
      <w:r>
        <w:rPr>
          <w:sz w:val="28"/>
        </w:rPr>
        <w:t>Перспективы развития фондового рынка//</w:t>
      </w:r>
      <w:r>
        <w:rPr>
          <w:sz w:val="28"/>
          <w:lang w:val="en-US"/>
        </w:rPr>
        <w:t>http</w:t>
      </w:r>
      <w:r>
        <w:rPr>
          <w:sz w:val="28"/>
        </w:rPr>
        <w:t>:</w:t>
      </w:r>
      <w:r>
        <w:rPr>
          <w:sz w:val="28"/>
          <w:lang w:val="en-US"/>
        </w:rPr>
        <w:t>www.mcds.ru</w:t>
      </w:r>
    </w:p>
    <w:p w:rsidR="00761EA3" w:rsidRDefault="00A64A9C" w:rsidP="00A64A9C">
      <w:pPr>
        <w:pStyle w:val="ac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Фондовый рынок//</w:t>
      </w:r>
      <w:r>
        <w:rPr>
          <w:sz w:val="28"/>
          <w:lang w:val="en-US"/>
        </w:rPr>
        <w:t>http:www.mcds.ru</w:t>
      </w:r>
    </w:p>
    <w:p w:rsidR="00761EA3" w:rsidRDefault="00761EA3">
      <w:pPr>
        <w:spacing w:line="360" w:lineRule="auto"/>
        <w:rPr>
          <w:sz w:val="28"/>
        </w:rPr>
      </w:pPr>
    </w:p>
    <w:p w:rsidR="00761EA3" w:rsidRDefault="00761EA3">
      <w:pPr>
        <w:spacing w:line="360" w:lineRule="auto"/>
        <w:rPr>
          <w:sz w:val="28"/>
        </w:rPr>
      </w:pPr>
    </w:p>
    <w:p w:rsidR="00761EA3" w:rsidRDefault="00761EA3">
      <w:pPr>
        <w:spacing w:line="360" w:lineRule="auto"/>
        <w:rPr>
          <w:sz w:val="28"/>
        </w:rPr>
      </w:pPr>
    </w:p>
    <w:p w:rsidR="00761EA3" w:rsidRDefault="00761EA3">
      <w:pPr>
        <w:spacing w:line="360" w:lineRule="auto"/>
        <w:rPr>
          <w:sz w:val="28"/>
        </w:rPr>
      </w:pPr>
    </w:p>
    <w:p w:rsidR="00761EA3" w:rsidRDefault="00761EA3">
      <w:pPr>
        <w:rPr>
          <w:sz w:val="28"/>
        </w:rPr>
      </w:pPr>
    </w:p>
    <w:p w:rsidR="00761EA3" w:rsidRDefault="00761EA3">
      <w:pPr>
        <w:jc w:val="center"/>
        <w:rPr>
          <w:sz w:val="28"/>
        </w:rPr>
      </w:pPr>
      <w:bookmarkStart w:id="0" w:name="_GoBack"/>
      <w:bookmarkEnd w:id="0"/>
    </w:p>
    <w:sectPr w:rsidR="00761EA3">
      <w:headerReference w:type="even" r:id="rId7"/>
      <w:headerReference w:type="default" r:id="rId8"/>
      <w:pgSz w:w="11907" w:h="16840" w:code="9"/>
      <w:pgMar w:top="1134" w:right="567" w:bottom="91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A3" w:rsidRDefault="00A64A9C">
      <w:r>
        <w:separator/>
      </w:r>
    </w:p>
  </w:endnote>
  <w:endnote w:type="continuationSeparator" w:id="0">
    <w:p w:rsidR="00761EA3" w:rsidRDefault="00A6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A3" w:rsidRDefault="00A64A9C">
      <w:r>
        <w:separator/>
      </w:r>
    </w:p>
  </w:footnote>
  <w:footnote w:type="continuationSeparator" w:id="0">
    <w:p w:rsidR="00761EA3" w:rsidRDefault="00A64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A3" w:rsidRDefault="00A64A9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761EA3" w:rsidRDefault="00761EA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A3" w:rsidRDefault="00A64A9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761EA3" w:rsidRDefault="00761EA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E16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8734F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2573B66"/>
    <w:multiLevelType w:val="singleLevel"/>
    <w:tmpl w:val="068A27E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A9C"/>
    <w:rsid w:val="00761EA3"/>
    <w:rsid w:val="00A64A9C"/>
    <w:rsid w:val="00E7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D73E0-68E9-4F66-ADB4-8919F055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qFormat/>
    <w:pPr>
      <w:keepNext/>
      <w:suppressLineNumbers/>
      <w:spacing w:line="20" w:lineRule="atLeast"/>
      <w:ind w:right="851" w:firstLine="851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line="360" w:lineRule="auto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a4">
    <w:name w:val="Цитаты"/>
    <w:basedOn w:val="a"/>
    <w:pPr>
      <w:spacing w:before="100" w:after="100"/>
      <w:ind w:left="360" w:right="360"/>
    </w:pPr>
    <w:rPr>
      <w:snapToGrid w:val="0"/>
      <w:sz w:val="24"/>
    </w:rPr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napToGrid w:val="0"/>
      <w:sz w:val="28"/>
    </w:rPr>
  </w:style>
  <w:style w:type="paragraph" w:styleId="a5">
    <w:name w:val="Body Text"/>
    <w:basedOn w:val="a"/>
    <w:semiHidden/>
    <w:pPr>
      <w:suppressLineNumbers/>
      <w:spacing w:line="360" w:lineRule="auto"/>
      <w:jc w:val="both"/>
    </w:pPr>
    <w:rPr>
      <w:sz w:val="22"/>
    </w:rPr>
  </w:style>
  <w:style w:type="paragraph" w:styleId="20">
    <w:name w:val="Body Text 2"/>
    <w:basedOn w:val="a"/>
    <w:semiHidden/>
    <w:pPr>
      <w:suppressLineNumbers/>
      <w:spacing w:line="360" w:lineRule="auto"/>
      <w:jc w:val="both"/>
    </w:pPr>
    <w:rPr>
      <w:sz w:val="28"/>
    </w:rPr>
  </w:style>
  <w:style w:type="paragraph" w:styleId="30">
    <w:name w:val="Body Text 3"/>
    <w:basedOn w:val="a"/>
    <w:semiHidden/>
    <w:pPr>
      <w:jc w:val="center"/>
    </w:pPr>
    <w:rPr>
      <w:b/>
      <w:sz w:val="28"/>
    </w:rPr>
  </w:style>
  <w:style w:type="paragraph" w:styleId="a6">
    <w:name w:val="caption"/>
    <w:basedOn w:val="a"/>
    <w:next w:val="a"/>
    <w:qFormat/>
    <w:pPr>
      <w:suppressLineNumbers/>
      <w:spacing w:line="360" w:lineRule="auto"/>
      <w:jc w:val="center"/>
    </w:pPr>
    <w:rPr>
      <w:i/>
      <w:sz w:val="22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a9">
    <w:name w:val="Body Text Indent"/>
    <w:basedOn w:val="a"/>
    <w:semiHidden/>
    <w:pPr>
      <w:suppressLineNumbers/>
      <w:spacing w:line="360" w:lineRule="auto"/>
      <w:ind w:firstLine="851"/>
    </w:pPr>
    <w:rPr>
      <w:b/>
      <w:sz w:val="28"/>
    </w:rPr>
  </w:style>
  <w:style w:type="character" w:styleId="aa">
    <w:name w:val="Hyperlink"/>
    <w:basedOn w:val="a0"/>
    <w:semiHidden/>
    <w:rPr>
      <w:color w:val="0000FF"/>
      <w:u w:val="single"/>
    </w:rPr>
  </w:style>
  <w:style w:type="paragraph" w:customStyle="1" w:styleId="ab">
    <w:name w:val="Список определений"/>
    <w:basedOn w:val="a"/>
    <w:next w:val="a"/>
    <w:pPr>
      <w:ind w:left="360"/>
    </w:pPr>
    <w:rPr>
      <w:snapToGrid w:val="0"/>
      <w:sz w:val="24"/>
    </w:rPr>
  </w:style>
  <w:style w:type="paragraph" w:customStyle="1" w:styleId="H1">
    <w:name w:val="H1"/>
    <w:basedOn w:val="a"/>
    <w:next w:val="a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ac">
    <w:name w:val="footnote text"/>
    <w:basedOn w:val="a"/>
    <w:semiHidden/>
  </w:style>
  <w:style w:type="character" w:styleId="ad">
    <w:name w:val="footnote reference"/>
    <w:basedOn w:val="a0"/>
    <w:semiHidden/>
    <w:rPr>
      <w:vertAlign w:val="superscript"/>
    </w:rPr>
  </w:style>
  <w:style w:type="paragraph" w:styleId="21">
    <w:name w:val="Body Text Indent 2"/>
    <w:basedOn w:val="a"/>
    <w:semiHidden/>
    <w:pPr>
      <w:suppressLineNumbers/>
      <w:spacing w:line="360" w:lineRule="auto"/>
      <w:ind w:firstLine="567"/>
      <w:jc w:val="both"/>
    </w:pPr>
    <w:rPr>
      <w:sz w:val="28"/>
    </w:rPr>
  </w:style>
  <w:style w:type="paragraph" w:customStyle="1" w:styleId="10">
    <w:name w:val="Звичайний (веб)1"/>
    <w:basedOn w:val="a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 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Eugene</dc:creator>
  <cp:keywords/>
  <cp:lastModifiedBy>Irina</cp:lastModifiedBy>
  <cp:revision>2</cp:revision>
  <dcterms:created xsi:type="dcterms:W3CDTF">2014-07-31T14:12:00Z</dcterms:created>
  <dcterms:modified xsi:type="dcterms:W3CDTF">2014-07-31T14:12:00Z</dcterms:modified>
</cp:coreProperties>
</file>