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67"/>
        <w:gridCol w:w="2368"/>
        <w:gridCol w:w="3727"/>
        <w:gridCol w:w="1109"/>
      </w:tblGrid>
      <w:tr w:rsidR="00882752" w:rsidRPr="00882752">
        <w:trPr>
          <w:jc w:val="center"/>
        </w:trPr>
        <w:tc>
          <w:tcPr>
            <w:tcW w:w="2367" w:type="dxa"/>
            <w:shd w:val="clear" w:color="auto" w:fill="E6E6E6"/>
          </w:tcPr>
          <w:p w:rsidR="00882752" w:rsidRPr="00882752" w:rsidRDefault="00882752" w:rsidP="00882752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882752">
              <w:rPr>
                <w:b/>
                <w:sz w:val="24"/>
                <w:szCs w:val="24"/>
                <w:lang w:val="ru-RU"/>
              </w:rPr>
              <w:t>Предмет</w:t>
            </w:r>
          </w:p>
        </w:tc>
        <w:tc>
          <w:tcPr>
            <w:tcW w:w="2368" w:type="dxa"/>
            <w:shd w:val="clear" w:color="auto" w:fill="E6E6E6"/>
          </w:tcPr>
          <w:p w:rsidR="00882752" w:rsidRPr="00882752" w:rsidRDefault="00882752" w:rsidP="00882752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882752">
              <w:rPr>
                <w:b/>
                <w:sz w:val="24"/>
                <w:szCs w:val="24"/>
                <w:lang w:val="ru-RU"/>
              </w:rPr>
              <w:t>Тип работы</w:t>
            </w:r>
          </w:p>
        </w:tc>
        <w:tc>
          <w:tcPr>
            <w:tcW w:w="3727" w:type="dxa"/>
            <w:shd w:val="clear" w:color="auto" w:fill="E6E6E6"/>
          </w:tcPr>
          <w:p w:rsidR="00882752" w:rsidRPr="00882752" w:rsidRDefault="00882752" w:rsidP="00882752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882752">
              <w:rPr>
                <w:b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1109" w:type="dxa"/>
            <w:shd w:val="clear" w:color="auto" w:fill="E6E6E6"/>
          </w:tcPr>
          <w:p w:rsidR="00882752" w:rsidRPr="00882752" w:rsidRDefault="00882752" w:rsidP="00882752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882752">
              <w:rPr>
                <w:b/>
                <w:sz w:val="24"/>
                <w:szCs w:val="24"/>
                <w:lang w:val="ru-RU"/>
              </w:rPr>
              <w:t>Кол-во страниц</w:t>
            </w:r>
          </w:p>
        </w:tc>
      </w:tr>
      <w:tr w:rsidR="00882752" w:rsidRPr="00882752">
        <w:trPr>
          <w:jc w:val="center"/>
        </w:trPr>
        <w:tc>
          <w:tcPr>
            <w:tcW w:w="2367" w:type="dxa"/>
          </w:tcPr>
          <w:p w:rsidR="00882752" w:rsidRPr="00882752" w:rsidRDefault="00882752" w:rsidP="00882752">
            <w:pPr>
              <w:jc w:val="center"/>
              <w:rPr>
                <w:sz w:val="24"/>
                <w:szCs w:val="24"/>
                <w:lang w:val="ru-RU"/>
              </w:rPr>
            </w:pPr>
            <w:r w:rsidRPr="00882752">
              <w:rPr>
                <w:sz w:val="24"/>
                <w:szCs w:val="24"/>
                <w:lang w:val="ru-RU"/>
              </w:rPr>
              <w:t>Русская литература</w:t>
            </w:r>
          </w:p>
        </w:tc>
        <w:tc>
          <w:tcPr>
            <w:tcW w:w="2368" w:type="dxa"/>
          </w:tcPr>
          <w:p w:rsidR="00882752" w:rsidRPr="00882752" w:rsidRDefault="00882752" w:rsidP="00882752">
            <w:pPr>
              <w:jc w:val="center"/>
              <w:rPr>
                <w:sz w:val="24"/>
                <w:szCs w:val="24"/>
                <w:lang w:val="ru-RU"/>
              </w:rPr>
            </w:pPr>
            <w:r w:rsidRPr="00882752">
              <w:rPr>
                <w:sz w:val="24"/>
                <w:szCs w:val="24"/>
                <w:lang w:val="ru-RU"/>
              </w:rPr>
              <w:t>курсовая</w:t>
            </w:r>
          </w:p>
        </w:tc>
        <w:tc>
          <w:tcPr>
            <w:tcW w:w="3727" w:type="dxa"/>
          </w:tcPr>
          <w:p w:rsidR="00882752" w:rsidRPr="00882752" w:rsidRDefault="00882752" w:rsidP="00882752">
            <w:pPr>
              <w:jc w:val="center"/>
              <w:rPr>
                <w:sz w:val="24"/>
                <w:szCs w:val="24"/>
                <w:lang w:val="ru-RU"/>
              </w:rPr>
            </w:pPr>
            <w:r w:rsidRPr="00882752">
              <w:rPr>
                <w:sz w:val="24"/>
                <w:szCs w:val="24"/>
                <w:lang w:val="ru-RU"/>
              </w:rPr>
              <w:t>Социалистический реализм Андрея Синявского</w:t>
            </w:r>
          </w:p>
        </w:tc>
        <w:tc>
          <w:tcPr>
            <w:tcW w:w="1109" w:type="dxa"/>
          </w:tcPr>
          <w:p w:rsidR="00882752" w:rsidRPr="00882752" w:rsidRDefault="00882752" w:rsidP="00882752">
            <w:pPr>
              <w:jc w:val="center"/>
              <w:rPr>
                <w:sz w:val="24"/>
                <w:szCs w:val="24"/>
                <w:lang w:val="ru-RU"/>
              </w:rPr>
            </w:pPr>
            <w:r w:rsidRPr="00882752">
              <w:rPr>
                <w:sz w:val="24"/>
                <w:szCs w:val="24"/>
                <w:lang w:val="ru-RU"/>
              </w:rPr>
              <w:t>26</w:t>
            </w:r>
          </w:p>
        </w:tc>
      </w:tr>
      <w:tr w:rsidR="00882752" w:rsidRPr="00882752">
        <w:trPr>
          <w:jc w:val="center"/>
        </w:trPr>
        <w:tc>
          <w:tcPr>
            <w:tcW w:w="9571" w:type="dxa"/>
            <w:gridSpan w:val="4"/>
            <w:shd w:val="clear" w:color="auto" w:fill="E6E6E6"/>
          </w:tcPr>
          <w:p w:rsidR="00882752" w:rsidRPr="00882752" w:rsidRDefault="00882752" w:rsidP="00882752">
            <w:pPr>
              <w:jc w:val="center"/>
              <w:rPr>
                <w:sz w:val="24"/>
                <w:szCs w:val="24"/>
                <w:lang w:val="ru-RU"/>
              </w:rPr>
            </w:pPr>
            <w:r w:rsidRPr="00882752">
              <w:rPr>
                <w:sz w:val="24"/>
                <w:szCs w:val="24"/>
                <w:lang w:val="ru-RU"/>
              </w:rPr>
              <w:t xml:space="preserve">Содержание работы </w:t>
            </w:r>
          </w:p>
        </w:tc>
      </w:tr>
      <w:tr w:rsidR="00882752" w:rsidRPr="00882752">
        <w:trPr>
          <w:jc w:val="center"/>
        </w:trPr>
        <w:tc>
          <w:tcPr>
            <w:tcW w:w="9571" w:type="dxa"/>
            <w:gridSpan w:val="4"/>
          </w:tcPr>
          <w:p w:rsidR="00882752" w:rsidRPr="00882752" w:rsidRDefault="00882752" w:rsidP="00882752">
            <w:pPr>
              <w:jc w:val="both"/>
              <w:rPr>
                <w:sz w:val="24"/>
                <w:szCs w:val="24"/>
                <w:lang w:val="ru-RU"/>
              </w:rPr>
            </w:pPr>
            <w:r w:rsidRPr="00882752">
              <w:rPr>
                <w:sz w:val="24"/>
                <w:szCs w:val="24"/>
                <w:lang w:val="ru-RU"/>
              </w:rPr>
              <w:t>Введение</w:t>
            </w:r>
          </w:p>
          <w:p w:rsidR="00882752" w:rsidRPr="00882752" w:rsidRDefault="00882752" w:rsidP="00882752">
            <w:pPr>
              <w:jc w:val="both"/>
              <w:rPr>
                <w:sz w:val="24"/>
                <w:szCs w:val="24"/>
                <w:lang w:val="ru-RU"/>
              </w:rPr>
            </w:pPr>
            <w:smartTag w:uri="urn:schemas-microsoft-com:office:smarttags" w:element="place">
              <w:r w:rsidRPr="00882752">
                <w:rPr>
                  <w:sz w:val="24"/>
                  <w:szCs w:val="24"/>
                  <w:lang w:val="en-GB"/>
                </w:rPr>
                <w:t>I</w:t>
              </w:r>
              <w:r w:rsidRPr="00882752">
                <w:rPr>
                  <w:sz w:val="24"/>
                  <w:szCs w:val="24"/>
                  <w:lang w:val="ru-RU"/>
                </w:rPr>
                <w:t>.</w:t>
              </w:r>
            </w:smartTag>
            <w:r w:rsidRPr="00882752">
              <w:rPr>
                <w:sz w:val="24"/>
                <w:szCs w:val="24"/>
                <w:lang w:val="ru-RU"/>
              </w:rPr>
              <w:t xml:space="preserve"> Особенности развития советской литературы 50 – 60-х годов ХХ века</w:t>
            </w:r>
          </w:p>
          <w:p w:rsidR="00882752" w:rsidRPr="00882752" w:rsidRDefault="00882752" w:rsidP="00882752">
            <w:pPr>
              <w:jc w:val="both"/>
              <w:rPr>
                <w:sz w:val="24"/>
                <w:szCs w:val="24"/>
                <w:lang w:val="ru-RU"/>
              </w:rPr>
            </w:pPr>
            <w:r w:rsidRPr="00882752">
              <w:rPr>
                <w:sz w:val="24"/>
                <w:szCs w:val="24"/>
                <w:lang w:val="ru-RU"/>
              </w:rPr>
              <w:t>1.1. Литературный процесс в Советском Союзе в 50 – 60-е годы ХХ века</w:t>
            </w:r>
          </w:p>
          <w:p w:rsidR="00882752" w:rsidRPr="00882752" w:rsidRDefault="00882752" w:rsidP="00882752">
            <w:pPr>
              <w:jc w:val="both"/>
              <w:rPr>
                <w:sz w:val="24"/>
                <w:szCs w:val="24"/>
                <w:lang w:val="ru-RU"/>
              </w:rPr>
            </w:pPr>
            <w:r w:rsidRPr="00882752">
              <w:rPr>
                <w:sz w:val="24"/>
                <w:szCs w:val="24"/>
                <w:lang w:val="ru-RU"/>
              </w:rPr>
              <w:t>1.2. Диссидентское движение в СССР</w:t>
            </w:r>
          </w:p>
          <w:p w:rsidR="00882752" w:rsidRPr="00882752" w:rsidRDefault="00882752" w:rsidP="00882752">
            <w:pPr>
              <w:jc w:val="both"/>
              <w:rPr>
                <w:sz w:val="24"/>
                <w:szCs w:val="24"/>
                <w:lang w:val="ru-RU"/>
              </w:rPr>
            </w:pPr>
            <w:r w:rsidRPr="00882752">
              <w:rPr>
                <w:sz w:val="24"/>
                <w:szCs w:val="24"/>
                <w:lang w:val="en-GB"/>
              </w:rPr>
              <w:t>II</w:t>
            </w:r>
            <w:r w:rsidRPr="00882752">
              <w:rPr>
                <w:sz w:val="24"/>
                <w:szCs w:val="24"/>
                <w:lang w:val="ru-RU"/>
              </w:rPr>
              <w:t>. Социалистический реализм в советском литературоведении и в трактовке А. Синявского</w:t>
            </w:r>
          </w:p>
          <w:p w:rsidR="00882752" w:rsidRPr="00882752" w:rsidRDefault="00882752" w:rsidP="00882752">
            <w:pPr>
              <w:jc w:val="both"/>
              <w:rPr>
                <w:sz w:val="24"/>
                <w:szCs w:val="24"/>
                <w:lang w:val="ru-RU"/>
              </w:rPr>
            </w:pPr>
            <w:r w:rsidRPr="00882752">
              <w:rPr>
                <w:sz w:val="24"/>
                <w:szCs w:val="24"/>
                <w:lang w:val="ru-RU"/>
              </w:rPr>
              <w:t>2.1. Социалистический реализм в контексте литературной эпохи</w:t>
            </w:r>
          </w:p>
          <w:p w:rsidR="00882752" w:rsidRPr="00882752" w:rsidRDefault="00882752" w:rsidP="00882752">
            <w:pPr>
              <w:jc w:val="both"/>
              <w:rPr>
                <w:sz w:val="24"/>
                <w:szCs w:val="24"/>
                <w:lang w:val="ru-RU"/>
              </w:rPr>
            </w:pPr>
            <w:r w:rsidRPr="00882752">
              <w:rPr>
                <w:sz w:val="24"/>
                <w:szCs w:val="24"/>
                <w:lang w:val="ru-RU"/>
              </w:rPr>
              <w:t>2.2. «Социалистический реализм» Андрея Синявского</w:t>
            </w:r>
          </w:p>
          <w:p w:rsidR="00882752" w:rsidRPr="00882752" w:rsidRDefault="00882752" w:rsidP="00882752">
            <w:pPr>
              <w:jc w:val="both"/>
              <w:rPr>
                <w:sz w:val="24"/>
                <w:szCs w:val="24"/>
                <w:lang w:val="ru-RU"/>
              </w:rPr>
            </w:pPr>
            <w:r w:rsidRPr="00882752">
              <w:rPr>
                <w:sz w:val="24"/>
                <w:szCs w:val="24"/>
                <w:lang w:val="ru-RU"/>
              </w:rPr>
              <w:t>Заключение</w:t>
            </w:r>
          </w:p>
          <w:p w:rsidR="00882752" w:rsidRPr="00882752" w:rsidRDefault="00882752" w:rsidP="00882752">
            <w:pPr>
              <w:jc w:val="both"/>
              <w:rPr>
                <w:sz w:val="24"/>
                <w:szCs w:val="24"/>
                <w:lang w:val="ru-RU"/>
              </w:rPr>
            </w:pPr>
            <w:r w:rsidRPr="00882752">
              <w:rPr>
                <w:sz w:val="24"/>
                <w:szCs w:val="24"/>
                <w:lang w:val="ru-RU"/>
              </w:rPr>
              <w:t>Список использованной литературы</w:t>
            </w:r>
          </w:p>
        </w:tc>
      </w:tr>
      <w:tr w:rsidR="00882752" w:rsidRPr="00882752">
        <w:trPr>
          <w:jc w:val="center"/>
        </w:trPr>
        <w:tc>
          <w:tcPr>
            <w:tcW w:w="9571" w:type="dxa"/>
            <w:gridSpan w:val="4"/>
            <w:shd w:val="clear" w:color="auto" w:fill="E6E6E6"/>
          </w:tcPr>
          <w:p w:rsidR="00882752" w:rsidRPr="00882752" w:rsidRDefault="00882752" w:rsidP="00882752">
            <w:pPr>
              <w:jc w:val="center"/>
              <w:rPr>
                <w:sz w:val="24"/>
                <w:szCs w:val="24"/>
                <w:lang w:val="ru-RU"/>
              </w:rPr>
            </w:pPr>
            <w:r w:rsidRPr="00882752">
              <w:rPr>
                <w:sz w:val="24"/>
                <w:szCs w:val="24"/>
                <w:lang w:val="ru-RU"/>
              </w:rPr>
              <w:t>Список литературы</w:t>
            </w:r>
          </w:p>
        </w:tc>
      </w:tr>
      <w:tr w:rsidR="00882752" w:rsidRPr="00882752">
        <w:trPr>
          <w:jc w:val="center"/>
        </w:trPr>
        <w:tc>
          <w:tcPr>
            <w:tcW w:w="9571" w:type="dxa"/>
            <w:gridSpan w:val="4"/>
          </w:tcPr>
          <w:p w:rsidR="00882752" w:rsidRPr="00882752" w:rsidRDefault="00882752" w:rsidP="00882752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882752">
              <w:rPr>
                <w:sz w:val="24"/>
                <w:szCs w:val="24"/>
                <w:lang w:val="ru-RU"/>
              </w:rPr>
              <w:t xml:space="preserve">Бартов А. </w:t>
            </w:r>
            <w:r w:rsidRPr="00882752">
              <w:rPr>
                <w:color w:val="000000"/>
                <w:sz w:val="24"/>
                <w:szCs w:val="24"/>
                <w:lang w:val="ru-RU"/>
              </w:rPr>
              <w:t>От противостояния стилей к эстетическому эклектизму — языковая парадигма современности. // Топос: литературно-философский журнал. // http://www.topos.ru/article/1615.</w:t>
            </w:r>
          </w:p>
          <w:p w:rsidR="00882752" w:rsidRPr="00882752" w:rsidRDefault="00882752" w:rsidP="00882752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882752">
              <w:rPr>
                <w:sz w:val="24"/>
                <w:szCs w:val="24"/>
                <w:lang w:val="ru-RU"/>
              </w:rPr>
              <w:t xml:space="preserve">Белая книга по делу А. Синявского и Ю. Даниэля / Сост. А. Гинзбург. – Франкфурт-на-Майне: Посев, 1967. – 431 с. </w:t>
            </w:r>
          </w:p>
          <w:p w:rsidR="00882752" w:rsidRPr="00882752" w:rsidRDefault="00882752" w:rsidP="00882752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882752">
              <w:rPr>
                <w:sz w:val="24"/>
                <w:szCs w:val="24"/>
                <w:lang w:val="ru-RU"/>
              </w:rPr>
              <w:t>Борев Ю.Б. Тенденциозный? Монументальный? Реалистичный? // Советник Президента. Информационно-аналитическое издание. – 2008. - № 59. // http://www.sovetnikprezidenta.ru/59/9_o_i_vlast.html.</w:t>
            </w:r>
          </w:p>
          <w:p w:rsidR="00882752" w:rsidRPr="00882752" w:rsidRDefault="00882752" w:rsidP="00882752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882752">
              <w:rPr>
                <w:sz w:val="24"/>
                <w:szCs w:val="24"/>
                <w:lang w:val="ru-RU"/>
              </w:rPr>
              <w:t>Кузнецов И.В. История отечественной журналистики (1917 – 2000). – М.: Флинта: Наука, 2003. – 640 с.</w:t>
            </w:r>
          </w:p>
          <w:p w:rsidR="00882752" w:rsidRPr="00882752" w:rsidRDefault="00882752" w:rsidP="00882752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882752">
              <w:rPr>
                <w:sz w:val="24"/>
                <w:szCs w:val="24"/>
                <w:lang w:val="ru-RU"/>
              </w:rPr>
              <w:t>Лакшин В.Я. «Новый мир» во времена Хрущева: Дневник и попутное (1953 – 1964). – М.: Книжная палата, 1991. – 269 с.</w:t>
            </w:r>
          </w:p>
          <w:p w:rsidR="00882752" w:rsidRPr="00882752" w:rsidRDefault="00882752" w:rsidP="00882752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882752">
              <w:rPr>
                <w:sz w:val="24"/>
                <w:szCs w:val="24"/>
                <w:lang w:val="ru-RU"/>
              </w:rPr>
              <w:t>Лейдерман Н.Л., Липовецкий М.Н. Современная русская литература: 1950 – 1990-е годы. В 2-х т. – Т. 1: 1968 – 1990. – М.: Издательский центр «Академия», 2003. – 416 с.</w:t>
            </w:r>
          </w:p>
          <w:p w:rsidR="00882752" w:rsidRPr="00882752" w:rsidRDefault="00882752" w:rsidP="00882752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882752">
              <w:rPr>
                <w:sz w:val="24"/>
                <w:szCs w:val="24"/>
                <w:lang w:val="ru-RU"/>
              </w:rPr>
              <w:t>Лейдерман Н.Л., Липовецкий М.Н. Современная русская литература: 1950 – 1990-е годы. В 2-х т. – Т. 2: 1968 – 1990. – М.: Издательский центр «Академия», 2003. – 688 с.</w:t>
            </w:r>
          </w:p>
          <w:p w:rsidR="00882752" w:rsidRPr="00882752" w:rsidRDefault="00882752" w:rsidP="00882752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882752">
              <w:rPr>
                <w:sz w:val="24"/>
                <w:szCs w:val="24"/>
                <w:lang w:val="ru-RU"/>
              </w:rPr>
              <w:t>Литература. / Под ред. Г.А. Обернихиной. – М.: Академия, 2006. – 656с.</w:t>
            </w:r>
          </w:p>
          <w:p w:rsidR="00882752" w:rsidRPr="00882752" w:rsidRDefault="00882752" w:rsidP="00882752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882752">
              <w:rPr>
                <w:sz w:val="24"/>
                <w:szCs w:val="24"/>
                <w:lang w:val="ru-RU"/>
              </w:rPr>
              <w:t>Новиков В. Синявский и Терц // Терц А. (Андрей Синявский) Собр. соч. в 2-х т. Т. 1. – М.: Старт, 1992. – С. 3 – 12.</w:t>
            </w:r>
          </w:p>
          <w:p w:rsidR="00882752" w:rsidRPr="00882752" w:rsidRDefault="00882752" w:rsidP="00882752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882752">
              <w:rPr>
                <w:sz w:val="24"/>
                <w:szCs w:val="24"/>
                <w:lang w:val="ru-RU"/>
              </w:rPr>
              <w:t>Палкин М.А. Вопросы теории литературы. – М.: Высшая школа, 1979. – 208 с.</w:t>
            </w:r>
          </w:p>
          <w:p w:rsidR="00882752" w:rsidRPr="00882752" w:rsidRDefault="00882752" w:rsidP="00882752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882752">
              <w:rPr>
                <w:sz w:val="24"/>
                <w:szCs w:val="24"/>
                <w:lang w:val="ru-RU"/>
              </w:rPr>
              <w:t xml:space="preserve">Русская литература ХХ века: В 2-х т. Т. </w:t>
            </w:r>
            <w:r w:rsidRPr="00882752">
              <w:rPr>
                <w:sz w:val="24"/>
                <w:szCs w:val="24"/>
                <w:lang w:val="en-GB"/>
              </w:rPr>
              <w:t>II</w:t>
            </w:r>
            <w:r w:rsidRPr="00882752">
              <w:rPr>
                <w:sz w:val="24"/>
                <w:szCs w:val="24"/>
                <w:lang w:val="ru-RU"/>
              </w:rPr>
              <w:t>. 1940 – 1990-е гг. / Под ред. Л.П. Кроменцова. – М.: Академия, 2005. – 464 с.</w:t>
            </w:r>
          </w:p>
          <w:p w:rsidR="00882752" w:rsidRPr="00882752" w:rsidRDefault="00882752" w:rsidP="00882752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882752">
              <w:rPr>
                <w:sz w:val="24"/>
                <w:szCs w:val="24"/>
                <w:lang w:val="ru-RU"/>
              </w:rPr>
              <w:t>Синявский А.Д. Стилистические разногласия // Искусство кино. – 1989. - № 7. – С. 34 – 38.</w:t>
            </w:r>
          </w:p>
          <w:p w:rsidR="00882752" w:rsidRPr="00882752" w:rsidRDefault="00882752" w:rsidP="00882752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882752">
              <w:rPr>
                <w:sz w:val="24"/>
                <w:szCs w:val="24"/>
                <w:lang w:val="ru-RU"/>
              </w:rPr>
              <w:t xml:space="preserve">Терц А. Литературный процесс в России // Синявский А. (Абрам Терц). Путешествие на Черную речку. – М.: Изографиус, ЭКСМО-Пресс, 2002. – С. 139 – 167. </w:t>
            </w:r>
          </w:p>
          <w:p w:rsidR="00882752" w:rsidRPr="00882752" w:rsidRDefault="00882752" w:rsidP="00882752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882752">
              <w:rPr>
                <w:sz w:val="24"/>
                <w:szCs w:val="24"/>
                <w:lang w:val="ru-RU"/>
              </w:rPr>
              <w:t xml:space="preserve">Терц А. Что такое социалистический реализм // Синявский А. (Абрам Терц). Путешествие на Черную речку. – М.: Изографиус, ЭКСМО-Пресс, 2002. – 101 – 138. </w:t>
            </w:r>
          </w:p>
          <w:p w:rsidR="00882752" w:rsidRPr="00882752" w:rsidRDefault="00882752" w:rsidP="00882752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882752">
              <w:rPr>
                <w:sz w:val="24"/>
                <w:szCs w:val="24"/>
                <w:lang w:val="ru-RU"/>
              </w:rPr>
              <w:t xml:space="preserve">Хрущев Н.С. Воспоминания. – М.:Вагриус, 1997. – 512 с. </w:t>
            </w:r>
          </w:p>
          <w:p w:rsidR="00882752" w:rsidRPr="00882752" w:rsidRDefault="00882752" w:rsidP="00882752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882752">
              <w:rPr>
                <w:sz w:val="24"/>
                <w:szCs w:val="24"/>
                <w:lang w:val="ru-RU"/>
              </w:rPr>
              <w:t>Цена метафоры или преступление и наказания Синявского и Даниэля. – М.: СП «Юнона», 1990. –528 с.</w:t>
            </w:r>
          </w:p>
          <w:p w:rsidR="00882752" w:rsidRPr="00882752" w:rsidRDefault="00882752" w:rsidP="0088275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882752" w:rsidRPr="00882752" w:rsidRDefault="00882752" w:rsidP="00882752">
      <w:pPr>
        <w:rPr>
          <w:lang w:val="ru-RU"/>
        </w:rPr>
      </w:pPr>
      <w:bookmarkStart w:id="0" w:name="_GoBack"/>
      <w:bookmarkEnd w:id="0"/>
    </w:p>
    <w:sectPr w:rsidR="00882752" w:rsidRPr="00882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8D55C1"/>
    <w:multiLevelType w:val="hybridMultilevel"/>
    <w:tmpl w:val="C672AF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2752"/>
    <w:rsid w:val="000C628E"/>
    <w:rsid w:val="001443F6"/>
    <w:rsid w:val="002C7B2E"/>
    <w:rsid w:val="0038005C"/>
    <w:rsid w:val="003E0FBC"/>
    <w:rsid w:val="0048315D"/>
    <w:rsid w:val="007E4110"/>
    <w:rsid w:val="008254A5"/>
    <w:rsid w:val="0084045C"/>
    <w:rsid w:val="00882752"/>
    <w:rsid w:val="008C43B9"/>
    <w:rsid w:val="00902D8B"/>
    <w:rsid w:val="00943E58"/>
    <w:rsid w:val="009C08EA"/>
    <w:rsid w:val="00A31C79"/>
    <w:rsid w:val="00A71A00"/>
    <w:rsid w:val="00B167EB"/>
    <w:rsid w:val="00C6112C"/>
    <w:rsid w:val="00C957D8"/>
    <w:rsid w:val="00CE0804"/>
    <w:rsid w:val="00D85183"/>
    <w:rsid w:val="00ED011F"/>
    <w:rsid w:val="00F05D43"/>
    <w:rsid w:val="00FD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C3A3FD-1A0A-4499-82F9-2BA65E862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752"/>
    <w:rPr>
      <w:noProof/>
      <w:sz w:val="28"/>
      <w:szCs w:val="28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27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Предмет</vt:lpstr>
    </vt:vector>
  </TitlesOfParts>
  <Company/>
  <LinksUpToDate>false</LinksUpToDate>
  <CharactersWithSpaces>2533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</dc:title>
  <dc:subject/>
  <dc:creator>---</dc:creator>
  <cp:keywords/>
  <dc:description/>
  <cp:lastModifiedBy>Irina</cp:lastModifiedBy>
  <cp:revision>2</cp:revision>
  <dcterms:created xsi:type="dcterms:W3CDTF">2014-07-31T09:35:00Z</dcterms:created>
  <dcterms:modified xsi:type="dcterms:W3CDTF">2014-07-31T09:35:00Z</dcterms:modified>
</cp:coreProperties>
</file>