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6EA" w:rsidRDefault="0088525A" w:rsidP="008A72F7">
      <w:pPr>
        <w:pStyle w:val="a3"/>
      </w:pPr>
      <w:bookmarkStart w:id="0" w:name="_Toc219476669"/>
      <w:r>
        <w:t>РЕФЕРАТ</w:t>
      </w:r>
      <w:bookmarkEnd w:id="0"/>
    </w:p>
    <w:p w:rsidR="0040162D" w:rsidRDefault="0040162D" w:rsidP="008A72F7">
      <w:pPr>
        <w:pStyle w:val="1"/>
      </w:pPr>
    </w:p>
    <w:p w:rsidR="00F036EA" w:rsidRDefault="0088525A" w:rsidP="008A72F7">
      <w:pPr>
        <w:pStyle w:val="a3"/>
      </w:pPr>
      <w:r>
        <w:br w:type="page"/>
      </w:r>
      <w:bookmarkStart w:id="1" w:name="_Toc219476670"/>
      <w:r>
        <w:t>СОДЕРЖАНИЕ</w:t>
      </w:r>
      <w:bookmarkEnd w:id="1"/>
    </w:p>
    <w:p w:rsidR="00971DE1" w:rsidRDefault="00F71CFE" w:rsidP="008A72F7">
      <w:pPr>
        <w:pStyle w:val="10"/>
        <w:rPr>
          <w:noProof/>
          <w:sz w:val="24"/>
        </w:rPr>
      </w:pPr>
      <w:r>
        <w:fldChar w:fldCharType="begin"/>
      </w:r>
      <w:r>
        <w:instrText xml:space="preserve"> TOC \f \h \z \t "Заголовок 1;2;Заголовок 2;3;Заголовок 3;4;Структура;1" </w:instrText>
      </w:r>
      <w:r>
        <w:fldChar w:fldCharType="separate"/>
      </w:r>
      <w:hyperlink w:anchor="_Toc219476669" w:history="1">
        <w:r w:rsidR="00971DE1" w:rsidRPr="005271FA">
          <w:rPr>
            <w:rStyle w:val="a4"/>
            <w:noProof/>
          </w:rPr>
          <w:t>РЕФЕРАТ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_Toc219476669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2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10"/>
        <w:rPr>
          <w:noProof/>
          <w:sz w:val="24"/>
        </w:rPr>
      </w:pPr>
      <w:hyperlink w:anchor="_Toc219476670" w:history="1">
        <w:r w:rsidR="00971DE1" w:rsidRPr="005271FA">
          <w:rPr>
            <w:rStyle w:val="a4"/>
            <w:noProof/>
          </w:rPr>
          <w:t>СОДЕРЖАНИЕ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_Toc219476670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3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10"/>
        <w:rPr>
          <w:noProof/>
          <w:sz w:val="24"/>
        </w:rPr>
      </w:pPr>
      <w:hyperlink w:anchor="_Toc219476671" w:history="1">
        <w:r w:rsidR="00971DE1" w:rsidRPr="005271FA">
          <w:rPr>
            <w:rStyle w:val="a4"/>
            <w:noProof/>
          </w:rPr>
          <w:t>ОПРЕДЕЛЕНИЯ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_Toc219476671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7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10"/>
        <w:rPr>
          <w:noProof/>
          <w:sz w:val="24"/>
        </w:rPr>
      </w:pPr>
      <w:hyperlink w:anchor="_Toc219476672" w:history="1">
        <w:r w:rsidR="00971DE1" w:rsidRPr="005271FA">
          <w:rPr>
            <w:rStyle w:val="a4"/>
            <w:noProof/>
          </w:rPr>
          <w:t>ОБОЗНАЧЕНИЯ И СОКРАЩЕНИЯ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_Toc219476672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8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10"/>
        <w:rPr>
          <w:noProof/>
          <w:sz w:val="24"/>
        </w:rPr>
      </w:pPr>
      <w:hyperlink w:anchor="_Toc219476673" w:history="1">
        <w:r w:rsidR="00971DE1" w:rsidRPr="005271FA">
          <w:rPr>
            <w:rStyle w:val="a4"/>
            <w:noProof/>
          </w:rPr>
          <w:t>ВВЕДЕНИЕ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_Toc219476673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9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20"/>
        <w:rPr>
          <w:noProof/>
          <w:sz w:val="24"/>
        </w:rPr>
      </w:pPr>
      <w:hyperlink w:anchor="_Toc219476674" w:history="1">
        <w:r w:rsidR="00971DE1" w:rsidRPr="005271FA">
          <w:rPr>
            <w:rStyle w:val="a4"/>
            <w:noProof/>
          </w:rPr>
          <w:t>1. АНАЛИЗ ТЕХНОЛОГИЙ ДОКУМЕНТАЛЬНОГО ИНФОРМАЦИОННОГО ПОИСКА И ЗАЩИТЫ ИНФОРМАЦИИ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_Toc219476674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10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675" w:history="1">
        <w:r w:rsidR="00971DE1" w:rsidRPr="005271FA">
          <w:rPr>
            <w:rStyle w:val="a4"/>
            <w:noProof/>
          </w:rPr>
          <w:t>1.1. Общая характеристика и виды документальных информационно-поисковых систем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_Toc219476675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10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676" w:history="1">
        <w:r w:rsidR="00971DE1" w:rsidRPr="005271FA">
          <w:rPr>
            <w:rStyle w:val="a4"/>
            <w:noProof/>
          </w:rPr>
          <w:t>1.2. Технологии документальных информационно-поисковых систем на основе тематико-иерархического индексирования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_Toc219476676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17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677" w:history="1">
        <w:r w:rsidR="00971DE1" w:rsidRPr="005271FA">
          <w:rPr>
            <w:rStyle w:val="a4"/>
            <w:noProof/>
          </w:rPr>
          <w:t>1.3. Дискреционные (парольные), мандатные и тематические модели тематико-иерархического разграничения доступа в документальных информационно-поисковых системах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_Toc219476677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17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678" w:history="1">
        <w:r w:rsidR="00971DE1" w:rsidRPr="005271FA">
          <w:rPr>
            <w:rStyle w:val="a4"/>
            <w:noProof/>
          </w:rPr>
          <w:t>1.4. Функциональные требования к автоматизированной информационно-поисковой системе на основе тематико-иерархического рубрицирования в защищенном исполнении2. СТРУКТУРНО-ИНФОРМАЦИОННЫЕ И ПРОГРАММНО-АЛГОРИТМИЧЕСКИЕ РЕШЕНИЯ АВТОМАТИЗИРОВАННОЙ ИНФОРМАЦИОННО-ПОИСКОВОЙ СИСТЕМЫ НА ОСНОВЕ ТЕМАТИКО-ИЕРАРХИЧЕСКОГО РУБРИКАТОРА В ЗАЩИЩЕННОМ ИСПОЛНЕНИИ.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_Toc219476678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17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679" w:history="1">
        <w:r w:rsidR="00971DE1" w:rsidRPr="005271FA">
          <w:rPr>
            <w:rStyle w:val="a4"/>
            <w:noProof/>
          </w:rPr>
          <w:t>2. СТРУКТУРНО-ИНФОРМАЦИОННЫЕ И ПРОГРАММНО-АЛГОРИТМИЧЕСКИЕ РЕШЕНИЯ АВТОМАТИЗИРОВАННОЙ ИНФОРМАЦИОННО-ПОИСКОВОЙ СИСТЕМЫ НА ОСНОВЕ ТЕМАТИКО-ИЕРАРХИЧЕСКОГО РУБРИКАТОРА В ЗАЩИЩЕННОМ ИСПОЛНЕНИИ.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_Toc219476679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18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20"/>
        <w:rPr>
          <w:noProof/>
          <w:sz w:val="24"/>
        </w:rPr>
      </w:pPr>
      <w:hyperlink w:anchor="_Toc219476680" w:history="1">
        <w:r w:rsidR="00971DE1" w:rsidRPr="005271FA">
          <w:rPr>
            <w:rStyle w:val="a4"/>
            <w:noProof/>
          </w:rPr>
          <w:t>2.1. Информационно-технологическая структура автоматизированной информационно-поисковой системы на основе тематико-иерархического рубрикатора в защищенном исполнении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_Toc219476680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18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40"/>
        <w:rPr>
          <w:noProof/>
          <w:sz w:val="24"/>
        </w:rPr>
      </w:pPr>
      <w:hyperlink w:anchor="_Toc219476681" w:history="1">
        <w:r w:rsidR="00971DE1" w:rsidRPr="005271FA">
          <w:rPr>
            <w:rStyle w:val="a4"/>
            <w:noProof/>
          </w:rPr>
          <w:t>2.1.1. Концептуальная и структурно-логическая схема информационной базы данных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_Toc219476681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18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40"/>
        <w:rPr>
          <w:noProof/>
          <w:sz w:val="24"/>
        </w:rPr>
      </w:pPr>
      <w:hyperlink w:anchor="_Toc219476682" w:history="1">
        <w:r w:rsidR="00971DE1" w:rsidRPr="005271FA">
          <w:rPr>
            <w:rStyle w:val="a4"/>
            <w:noProof/>
          </w:rPr>
          <w:t>2.1.2. Технологическая схема обработки данных и информационные потоки иерархического поиска документов и разграничения доступа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_Toc219476682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18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40"/>
        <w:rPr>
          <w:noProof/>
          <w:sz w:val="24"/>
        </w:rPr>
      </w:pPr>
      <w:hyperlink w:anchor="_Toc219476683" w:history="1">
        <w:r w:rsidR="00971DE1" w:rsidRPr="005271FA">
          <w:rPr>
            <w:rStyle w:val="a4"/>
            <w:noProof/>
          </w:rPr>
          <w:t>2.1.3. Информационные структуры и механизмы обеспечения тематико-иерархического поиска документов и разграничения доступа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_Toc219476683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18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684" w:history="1">
        <w:r w:rsidR="00971DE1" w:rsidRPr="005271FA">
          <w:rPr>
            <w:rStyle w:val="a4"/>
            <w:noProof/>
          </w:rPr>
          <w:t>2.2. Программно-техническая структура автоматизированной информационно-поисковой системы на основе тематико-иерархического рубрикатора в защищенном исполнении.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_Toc219476684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18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40"/>
        <w:rPr>
          <w:noProof/>
          <w:sz w:val="24"/>
        </w:rPr>
      </w:pPr>
      <w:hyperlink w:anchor="_Toc219476685" w:history="1">
        <w:r w:rsidR="00971DE1" w:rsidRPr="005271FA">
          <w:rPr>
            <w:rStyle w:val="a4"/>
            <w:noProof/>
          </w:rPr>
          <w:t>2.2.1. Структурно-техническая схема и модель клиент-серверного решения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_Toc219476685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18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40"/>
        <w:rPr>
          <w:noProof/>
          <w:sz w:val="24"/>
        </w:rPr>
      </w:pPr>
      <w:hyperlink w:anchor="_Toc219476686" w:history="1">
        <w:r w:rsidR="00971DE1" w:rsidRPr="005271FA">
          <w:rPr>
            <w:rStyle w:val="a4"/>
            <w:noProof/>
          </w:rPr>
          <w:t>2.2.2. Структурная схема программного обеспечения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_Toc219476686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18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40"/>
        <w:rPr>
          <w:noProof/>
          <w:sz w:val="24"/>
        </w:rPr>
      </w:pPr>
      <w:hyperlink w:anchor="_Toc219476687" w:history="1">
        <w:r w:rsidR="00971DE1" w:rsidRPr="005271FA">
          <w:rPr>
            <w:rStyle w:val="a4"/>
            <w:noProof/>
          </w:rPr>
          <w:t>2.2.3. Обоснование выбора системы управления базами данных и особенностей ее применения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_Toc219476687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18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40"/>
        <w:rPr>
          <w:noProof/>
          <w:sz w:val="24"/>
        </w:rPr>
      </w:pPr>
      <w:hyperlink w:anchor="_Toc219476688" w:history="1">
        <w:r w:rsidR="00971DE1" w:rsidRPr="005271FA">
          <w:rPr>
            <w:rStyle w:val="a4"/>
            <w:noProof/>
          </w:rPr>
          <w:t>2.2.4. Серверное и клиентское программное обеспечение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_Toc219476688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18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689" w:history="1">
        <w:r w:rsidR="00971DE1" w:rsidRPr="005271FA">
          <w:rPr>
            <w:rStyle w:val="a4"/>
            <w:noProof/>
          </w:rPr>
          <w:t>2.3. Дополнительные серверные программные модули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_Toc219476689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18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40"/>
        <w:rPr>
          <w:noProof/>
          <w:sz w:val="24"/>
        </w:rPr>
      </w:pPr>
      <w:hyperlink w:anchor="_Toc219476690" w:history="1">
        <w:r w:rsidR="00971DE1" w:rsidRPr="005271FA">
          <w:rPr>
            <w:rStyle w:val="a4"/>
            <w:noProof/>
          </w:rPr>
          <w:t>2.3.1. Модуль планирования и исполнения задач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_Toc219476690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18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40"/>
        <w:rPr>
          <w:noProof/>
          <w:sz w:val="24"/>
        </w:rPr>
      </w:pPr>
      <w:hyperlink w:anchor="_Toc219476691" w:history="1">
        <w:r w:rsidR="00971DE1" w:rsidRPr="005271FA">
          <w:rPr>
            <w:rStyle w:val="a4"/>
            <w:noProof/>
          </w:rPr>
          <w:t>2.3.2. Модуль шифрования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_Toc219476691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18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40"/>
        <w:rPr>
          <w:noProof/>
          <w:sz w:val="24"/>
        </w:rPr>
      </w:pPr>
      <w:hyperlink w:anchor="_Toc219476692" w:history="1">
        <w:r w:rsidR="00971DE1" w:rsidRPr="005271FA">
          <w:rPr>
            <w:rStyle w:val="a4"/>
            <w:noProof/>
          </w:rPr>
          <w:t>2.3.3. Модуль преобразования документов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_Toc219476692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18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20"/>
        <w:rPr>
          <w:noProof/>
          <w:sz w:val="24"/>
        </w:rPr>
      </w:pPr>
      <w:hyperlink w:anchor="_Toc219476693" w:history="1">
        <w:r w:rsidR="00971DE1" w:rsidRPr="005271FA">
          <w:rPr>
            <w:rStyle w:val="a4"/>
            <w:noProof/>
          </w:rPr>
          <w:t>3. АПРОБАЦИЯ И ЭКСПЕРИМЕНТАЛЬНОЕ ТЕСТИРОВАНИЕ АВТОМАТИЗИРОВАННОЙ ИНФОРМАИЦОННО-ПОИСКОВОЙ СИСТЕМЫ НА ОСНОВЕ ТЕМАТИКО-ИЕРАРХИЧЕСКОГО РУБРИКАТОРА В ЗАЩИЩЕННОМ ИСПОЛНЕНИИ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_Toc219476693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19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694" w:history="1">
        <w:r w:rsidR="00971DE1" w:rsidRPr="005271FA">
          <w:rPr>
            <w:rStyle w:val="a4"/>
            <w:noProof/>
          </w:rPr>
          <w:t>3.1. Анализ и оценка вычислительных ресурсов, задействуемых автоматизированной информационно-поисковой системой на основе тематико-иерархического рубрикатора в защищенном исполнении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_Toc219476694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19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695" w:history="1">
        <w:r w:rsidR="00971DE1" w:rsidRPr="005271FA">
          <w:rPr>
            <w:rStyle w:val="a4"/>
            <w:noProof/>
          </w:rPr>
          <w:t>3.2. Оценка и определение параметров сервера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_Toc219476695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19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696" w:history="1">
        <w:r w:rsidR="00971DE1" w:rsidRPr="005271FA">
          <w:rPr>
            <w:rStyle w:val="a4"/>
            <w:noProof/>
          </w:rPr>
          <w:t>3.3. Анализ и расчет параметров сети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_Toc219476696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19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697" w:history="1">
        <w:r w:rsidR="00971DE1" w:rsidRPr="005271FA">
          <w:rPr>
            <w:rStyle w:val="a4"/>
            <w:noProof/>
          </w:rPr>
          <w:t>3.4. Анализ и расчет параметров клиентского рабочего места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_Toc219476697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19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20"/>
        <w:rPr>
          <w:noProof/>
          <w:sz w:val="24"/>
        </w:rPr>
      </w:pPr>
      <w:hyperlink w:anchor="_Toc219476698" w:history="1">
        <w:r w:rsidR="00971DE1" w:rsidRPr="005271FA">
          <w:rPr>
            <w:rStyle w:val="a4"/>
            <w:noProof/>
          </w:rPr>
          <w:t>4. БЕЗОПАСНОСТЬ ЖИЗНЕДЕЯТЕЛЬНОСТИ. ПРИРОДОПОЛЬЗОВАНИЕ И ОХРАНА ОКРУЖАЮЩЕЙ СРЕДЫ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_Toc219476698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20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699" w:history="1">
        <w:r w:rsidR="00971DE1" w:rsidRPr="005271FA">
          <w:rPr>
            <w:rStyle w:val="a4"/>
            <w:noProof/>
          </w:rPr>
          <w:t>4.1. Введение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_Toc219476699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20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00" w:history="1">
        <w:r w:rsidR="00971DE1" w:rsidRPr="005271FA">
          <w:rPr>
            <w:rStyle w:val="a4"/>
            <w:noProof/>
          </w:rPr>
          <w:t>4.2. Шум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_Toc219476700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20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01" w:history="1">
        <w:r w:rsidR="00971DE1" w:rsidRPr="005271FA">
          <w:rPr>
            <w:rStyle w:val="a4"/>
            <w:noProof/>
          </w:rPr>
          <w:t>4.3. Освещенность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_Toc219476701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21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02" w:history="1">
        <w:r w:rsidR="00971DE1" w:rsidRPr="005271FA">
          <w:rPr>
            <w:rStyle w:val="a4"/>
            <w:noProof/>
          </w:rPr>
          <w:t>4.4. Микроклимат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_Toc219476702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23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03" w:history="1">
        <w:r w:rsidR="00971DE1" w:rsidRPr="005271FA">
          <w:rPr>
            <w:rStyle w:val="a4"/>
            <w:noProof/>
          </w:rPr>
          <w:t>4.5. Электробезопасность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_Toc219476703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25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04" w:history="1">
        <w:r w:rsidR="00971DE1" w:rsidRPr="005271FA">
          <w:rPr>
            <w:rStyle w:val="a4"/>
            <w:noProof/>
          </w:rPr>
          <w:t>4.6. Эргономические основы безопасности при работе на ПЭВМ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_Toc219476704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27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05" w:history="1">
        <w:r w:rsidR="00971DE1" w:rsidRPr="005271FA">
          <w:rPr>
            <w:rStyle w:val="a4"/>
            <w:noProof/>
          </w:rPr>
          <w:t>4.7. Анализ чрезвычайных ситуаций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_Toc219476705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30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06" w:history="1">
        <w:r w:rsidR="00971DE1" w:rsidRPr="005271FA">
          <w:rPr>
            <w:rStyle w:val="a4"/>
            <w:noProof/>
          </w:rPr>
          <w:t>4.8. Пожарная безопасность на рабочем месте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_Toc219476706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31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07" w:history="1">
        <w:r w:rsidR="00971DE1" w:rsidRPr="005271FA">
          <w:rPr>
            <w:rStyle w:val="a4"/>
            <w:noProof/>
          </w:rPr>
          <w:t>4.9. Выводы по разделу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_Toc219476707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32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20"/>
        <w:rPr>
          <w:noProof/>
          <w:sz w:val="24"/>
        </w:rPr>
      </w:pPr>
      <w:hyperlink w:anchor="_Toc219476708" w:history="1">
        <w:r w:rsidR="00971DE1" w:rsidRPr="005271FA">
          <w:rPr>
            <w:rStyle w:val="a4"/>
            <w:noProof/>
          </w:rPr>
          <w:t>5. ОБОСНОВАНИЕ ЗАТРАТ НА ПРОЕКТИРОВАНИЕ И ИЗГОТОВЛЕНИЕ ПРОГРАММНОГО ПРОДУКТА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_Toc219476708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34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09" w:history="1">
        <w:r w:rsidR="00971DE1" w:rsidRPr="005271FA">
          <w:rPr>
            <w:rStyle w:val="a4"/>
            <w:noProof/>
          </w:rPr>
          <w:t>5.1. Введение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_Toc219476709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34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10" w:history="1">
        <w:r w:rsidR="00971DE1" w:rsidRPr="005271FA">
          <w:rPr>
            <w:rStyle w:val="a4"/>
            <w:noProof/>
          </w:rPr>
          <w:t>5.2. Расчет затрат на заработную плату разработчикам проекта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_Toc219476710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35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11" w:history="1">
        <w:r w:rsidR="00971DE1" w:rsidRPr="005271FA">
          <w:rPr>
            <w:rStyle w:val="a4"/>
            <w:noProof/>
          </w:rPr>
          <w:t>5.3. Расчет затрат на социальные выплаты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_Toc219476711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36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12" w:history="1">
        <w:r w:rsidR="00971DE1" w:rsidRPr="005271FA">
          <w:rPr>
            <w:rStyle w:val="a4"/>
            <w:noProof/>
          </w:rPr>
          <w:t>5.4. Расчет материальных затрат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_Toc219476712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37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13" w:history="1">
        <w:r w:rsidR="00971DE1" w:rsidRPr="005271FA">
          <w:rPr>
            <w:rStyle w:val="a4"/>
            <w:noProof/>
          </w:rPr>
          <w:t>5.5. Расчет затрат на электроэнергию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_Toc219476713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38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14" w:history="1">
        <w:r w:rsidR="00971DE1" w:rsidRPr="005271FA">
          <w:rPr>
            <w:rStyle w:val="a4"/>
            <w:noProof/>
          </w:rPr>
          <w:t>5.6. Расчет амортизационных отчислений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_Toc219476714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39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15" w:history="1">
        <w:r w:rsidR="00971DE1" w:rsidRPr="005271FA">
          <w:rPr>
            <w:rStyle w:val="a4"/>
            <w:noProof/>
          </w:rPr>
          <w:t>5.7. Расчет накладных расходов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_Toc219476715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41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16" w:history="1">
        <w:r w:rsidR="00971DE1" w:rsidRPr="005271FA">
          <w:rPr>
            <w:rStyle w:val="a4"/>
            <w:noProof/>
          </w:rPr>
          <w:t>5.8. Общая сумма затрат на проектирование (себестоимость) и изготовление продукта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_Toc219476716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42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17" w:history="1">
        <w:r w:rsidR="00971DE1" w:rsidRPr="005271FA">
          <w:rPr>
            <w:rStyle w:val="a4"/>
            <w:noProof/>
          </w:rPr>
          <w:t>5.9. Расчет экономического эффекта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_Toc219476717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43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30"/>
        <w:rPr>
          <w:noProof/>
          <w:sz w:val="24"/>
        </w:rPr>
      </w:pPr>
      <w:hyperlink w:anchor="_Toc219476718" w:history="1">
        <w:r w:rsidR="00971DE1" w:rsidRPr="005271FA">
          <w:rPr>
            <w:rStyle w:val="a4"/>
            <w:noProof/>
          </w:rPr>
          <w:t>5.10. Выводы по разделу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_Toc219476718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44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10"/>
        <w:rPr>
          <w:noProof/>
          <w:sz w:val="24"/>
        </w:rPr>
      </w:pPr>
      <w:hyperlink w:anchor="_Toc219476719" w:history="1">
        <w:r w:rsidR="00971DE1" w:rsidRPr="005271FA">
          <w:rPr>
            <w:rStyle w:val="a4"/>
            <w:noProof/>
          </w:rPr>
          <w:t>ЗАКЛЮЧЕНИЕ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_Toc219476719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45</w:t>
        </w:r>
        <w:r w:rsidR="00971DE1">
          <w:rPr>
            <w:noProof/>
            <w:webHidden/>
          </w:rPr>
          <w:fldChar w:fldCharType="end"/>
        </w:r>
      </w:hyperlink>
    </w:p>
    <w:p w:rsidR="00971DE1" w:rsidRDefault="000D4767" w:rsidP="008A72F7">
      <w:pPr>
        <w:pStyle w:val="10"/>
        <w:rPr>
          <w:noProof/>
          <w:sz w:val="24"/>
        </w:rPr>
      </w:pPr>
      <w:hyperlink w:anchor="_Toc219476720" w:history="1">
        <w:r w:rsidR="00971DE1" w:rsidRPr="005271FA">
          <w:rPr>
            <w:rStyle w:val="a4"/>
            <w:noProof/>
          </w:rPr>
          <w:t>СПИСОК ИСПОЛЬЗОВАННЫХ ИСТОЧНИКОВ</w:t>
        </w:r>
        <w:r w:rsidR="00971DE1">
          <w:rPr>
            <w:noProof/>
            <w:webHidden/>
          </w:rPr>
          <w:tab/>
        </w:r>
        <w:r w:rsidR="00971DE1">
          <w:rPr>
            <w:noProof/>
            <w:webHidden/>
          </w:rPr>
          <w:fldChar w:fldCharType="begin"/>
        </w:r>
        <w:r w:rsidR="00971DE1">
          <w:rPr>
            <w:noProof/>
            <w:webHidden/>
          </w:rPr>
          <w:instrText xml:space="preserve"> PAGEREF _Toc219476720 \h </w:instrText>
        </w:r>
        <w:r w:rsidR="00971DE1">
          <w:rPr>
            <w:noProof/>
            <w:webHidden/>
          </w:rPr>
        </w:r>
        <w:r w:rsidR="00971DE1">
          <w:rPr>
            <w:noProof/>
            <w:webHidden/>
          </w:rPr>
          <w:fldChar w:fldCharType="separate"/>
        </w:r>
        <w:r w:rsidR="00B1456B">
          <w:rPr>
            <w:noProof/>
            <w:webHidden/>
          </w:rPr>
          <w:t>46</w:t>
        </w:r>
        <w:r w:rsidR="00971DE1">
          <w:rPr>
            <w:noProof/>
            <w:webHidden/>
          </w:rPr>
          <w:fldChar w:fldCharType="end"/>
        </w:r>
      </w:hyperlink>
    </w:p>
    <w:p w:rsidR="0088525A" w:rsidRPr="008332A4" w:rsidRDefault="00F71CFE" w:rsidP="008A72F7">
      <w:pPr>
        <w:pStyle w:val="a3"/>
      </w:pPr>
      <w:r>
        <w:fldChar w:fldCharType="end"/>
      </w:r>
      <w:r w:rsidR="0088525A" w:rsidRPr="008332A4">
        <w:br w:type="page"/>
      </w:r>
      <w:bookmarkStart w:id="2" w:name="_Toc219476671"/>
      <w:r w:rsidR="0088525A" w:rsidRPr="008332A4">
        <w:t>ОПРЕДЕЛЕНИЯ</w:t>
      </w:r>
      <w:bookmarkEnd w:id="2"/>
    </w:p>
    <w:p w:rsidR="0088525A" w:rsidRDefault="0088525A" w:rsidP="008A72F7">
      <w:pPr>
        <w:pStyle w:val="a3"/>
      </w:pPr>
      <w:r>
        <w:br w:type="page"/>
      </w:r>
      <w:bookmarkStart w:id="3" w:name="_Toc219476672"/>
      <w:r>
        <w:t>ОБОЗНАЧЕНИЯ И СОКРАЩЕНИЯ</w:t>
      </w:r>
      <w:bookmarkEnd w:id="3"/>
    </w:p>
    <w:p w:rsidR="0088525A" w:rsidRDefault="0088525A" w:rsidP="008A72F7">
      <w:pPr>
        <w:pStyle w:val="a3"/>
      </w:pPr>
      <w:r>
        <w:br w:type="page"/>
      </w:r>
      <w:bookmarkStart w:id="4" w:name="_Toc219476673"/>
      <w:r>
        <w:t>ВВЕДЕНИЕ</w:t>
      </w:r>
      <w:bookmarkEnd w:id="4"/>
    </w:p>
    <w:p w:rsidR="0040162D" w:rsidRDefault="0088525A" w:rsidP="008A72F7">
      <w:pPr>
        <w:pStyle w:val="1"/>
      </w:pPr>
      <w:r>
        <w:br w:type="page"/>
      </w:r>
      <w:bookmarkStart w:id="5" w:name="_Toc219476674"/>
      <w:r w:rsidR="0040162D">
        <w:t xml:space="preserve">1. АНАЛИЗ ТЕХНОЛОГИЙ ДОКУМЕНТАЛЬНОГО </w:t>
      </w:r>
      <w:r w:rsidR="0040162D" w:rsidRPr="0040162D">
        <w:t>ИНФОРМАЦИОННОГО</w:t>
      </w:r>
      <w:r w:rsidR="0040162D">
        <w:t xml:space="preserve"> ПОИСКА И ЗАЩИТЫ ИНФОРМАЦИИ</w:t>
      </w:r>
      <w:bookmarkEnd w:id="5"/>
    </w:p>
    <w:p w:rsidR="008332A4" w:rsidRPr="000134B0" w:rsidRDefault="008332A4" w:rsidP="008A72F7">
      <w:pPr>
        <w:pStyle w:val="2"/>
      </w:pPr>
      <w:bookmarkStart w:id="6" w:name="_Toc219476675"/>
      <w:r>
        <w:t>1.1. Общая характеристика и виды документальных информационно-поисковых систем</w:t>
      </w:r>
      <w:bookmarkEnd w:id="6"/>
    </w:p>
    <w:p w:rsidR="000B0BA0" w:rsidRPr="000134B0" w:rsidRDefault="000B0BA0" w:rsidP="008A72F7">
      <w:r>
        <w:t>В развитии программного обеспечения СУБД в 70-е—80-е</w:t>
      </w:r>
      <w:r w:rsidRPr="000B0BA0">
        <w:t xml:space="preserve"> </w:t>
      </w:r>
      <w:r>
        <w:t>годы превалировало направление, связанное с фактографическими</w:t>
      </w:r>
      <w:r w:rsidRPr="000B0BA0">
        <w:t xml:space="preserve"> </w:t>
      </w:r>
      <w:r>
        <w:t>информационными системами, т.е. с системами, ориентированными</w:t>
      </w:r>
      <w:r w:rsidRPr="000B0BA0">
        <w:t xml:space="preserve"> </w:t>
      </w:r>
      <w:r>
        <w:t>на работу со структурированными данными. Были</w:t>
      </w:r>
      <w:r w:rsidRPr="000B0BA0">
        <w:t xml:space="preserve"> </w:t>
      </w:r>
      <w:r>
        <w:t>разработаны основы и модели организации фактографических</w:t>
      </w:r>
      <w:r w:rsidRPr="000B0BA0">
        <w:t xml:space="preserve"> </w:t>
      </w:r>
      <w:r>
        <w:t>данных, отработаны программно-технические решения по накоплению</w:t>
      </w:r>
      <w:r w:rsidRPr="000B0BA0">
        <w:t xml:space="preserve"> </w:t>
      </w:r>
      <w:r>
        <w:t>и физическому хранению таких данных, реализованы</w:t>
      </w:r>
      <w:r w:rsidRPr="000B0BA0">
        <w:t xml:space="preserve"> </w:t>
      </w:r>
      <w:r>
        <w:t>специальные языки запросов к базам данных и решен целый</w:t>
      </w:r>
      <w:r w:rsidRPr="000B0BA0">
        <w:t xml:space="preserve"> </w:t>
      </w:r>
      <w:r>
        <w:t>ряд других задач по эффективному управлению большими</w:t>
      </w:r>
      <w:r w:rsidRPr="000B0BA0">
        <w:t xml:space="preserve"> </w:t>
      </w:r>
      <w:r>
        <w:t>объемами структурированной информации. В результате основу</w:t>
      </w:r>
      <w:r w:rsidRPr="000B0BA0">
        <w:t xml:space="preserve"> </w:t>
      </w:r>
      <w:r>
        <w:t>информационного обеспечения деятельности предприятий</w:t>
      </w:r>
      <w:r w:rsidRPr="000B0BA0">
        <w:t xml:space="preserve"> </w:t>
      </w:r>
      <w:r>
        <w:t>и организаций к началу 90-х годов составили фактографические</w:t>
      </w:r>
      <w:r w:rsidRPr="000B0BA0">
        <w:t xml:space="preserve"> </w:t>
      </w:r>
      <w:r>
        <w:t>информационные системы, вобравшие в себя в совокупности</w:t>
      </w:r>
      <w:r w:rsidRPr="000B0BA0">
        <w:t xml:space="preserve"> </w:t>
      </w:r>
      <w:r>
        <w:t>колоссальный объем структурированных данных.</w:t>
      </w:r>
    </w:p>
    <w:p w:rsidR="000B0BA0" w:rsidRDefault="000B0BA0" w:rsidP="008A72F7">
      <w:r>
        <w:t>В фактографических информационных системах</w:t>
      </w:r>
      <w:r w:rsidRPr="000B0BA0">
        <w:t xml:space="preserve"> </w:t>
      </w:r>
      <w:r>
        <w:t>единичным элементом данных, имеющим отдельное</w:t>
      </w:r>
      <w:r w:rsidRPr="000B0BA0">
        <w:t xml:space="preserve"> </w:t>
      </w:r>
      <w:r>
        <w:t>смысловое значение, является запись, образуемая конечной совокупностью</w:t>
      </w:r>
      <w:r w:rsidRPr="000B0BA0">
        <w:t xml:space="preserve"> </w:t>
      </w:r>
      <w:r>
        <w:t>полей-атрибутов. Иначе говоря, информация о</w:t>
      </w:r>
      <w:r w:rsidRPr="000B0BA0">
        <w:t xml:space="preserve"> </w:t>
      </w:r>
      <w:r>
        <w:t>предметной области представлена набором одного или нескольких</w:t>
      </w:r>
      <w:r w:rsidRPr="000B0BA0">
        <w:t xml:space="preserve"> </w:t>
      </w:r>
      <w:r>
        <w:t>типов структурированных на отдельные поля записей.</w:t>
      </w:r>
      <w:r w:rsidRPr="000B0BA0">
        <w:t xml:space="preserve"> </w:t>
      </w:r>
      <w:r>
        <w:t>В отличие от фактографических информационных систем,</w:t>
      </w:r>
      <w:r w:rsidRPr="000B0BA0">
        <w:t xml:space="preserve"> </w:t>
      </w:r>
      <w:r w:rsidRPr="000B0BA0">
        <w:rPr>
          <w:bCs/>
        </w:rPr>
        <w:t>единичным</w:t>
      </w:r>
      <w:r>
        <w:rPr>
          <w:b/>
          <w:bCs/>
          <w:i/>
        </w:rPr>
        <w:t xml:space="preserve"> </w:t>
      </w:r>
      <w:r w:rsidRPr="000B0BA0">
        <w:rPr>
          <w:bCs/>
        </w:rPr>
        <w:t>элементом</w:t>
      </w:r>
      <w:r>
        <w:rPr>
          <w:b/>
          <w:bCs/>
          <w:i/>
        </w:rPr>
        <w:t xml:space="preserve"> </w:t>
      </w:r>
      <w:r w:rsidRPr="000B0BA0">
        <w:rPr>
          <w:bCs/>
        </w:rPr>
        <w:t>данных</w:t>
      </w:r>
      <w:r>
        <w:rPr>
          <w:b/>
          <w:bCs/>
          <w:i/>
        </w:rPr>
        <w:t xml:space="preserve"> </w:t>
      </w:r>
      <w:r w:rsidRPr="000B0BA0">
        <w:t>в документальных информационных системах</w:t>
      </w:r>
      <w:r>
        <w:rPr>
          <w:i/>
        </w:rPr>
        <w:t xml:space="preserve"> </w:t>
      </w:r>
      <w:r>
        <w:t xml:space="preserve">является </w:t>
      </w:r>
      <w:r w:rsidRPr="000B0BA0">
        <w:t>неструктурированный на более мелкие элементы документ</w:t>
      </w:r>
      <w:r>
        <w:rPr>
          <w:i/>
        </w:rPr>
        <w:t xml:space="preserve">. </w:t>
      </w:r>
      <w:r>
        <w:t>В качестве неструктурированных</w:t>
      </w:r>
      <w:r w:rsidRPr="000B0BA0">
        <w:t xml:space="preserve"> </w:t>
      </w:r>
      <w:r>
        <w:t>документов в подавляющем большинстве случаев выступают,</w:t>
      </w:r>
      <w:r w:rsidRPr="000B0BA0">
        <w:t xml:space="preserve"> </w:t>
      </w:r>
      <w:r>
        <w:t xml:space="preserve">прежде всего, </w:t>
      </w:r>
      <w:r w:rsidRPr="000B0BA0">
        <w:t>текстовые документы,</w:t>
      </w:r>
      <w:r>
        <w:rPr>
          <w:i/>
        </w:rPr>
        <w:t xml:space="preserve"> </w:t>
      </w:r>
      <w:r>
        <w:t>представленные в виде</w:t>
      </w:r>
      <w:r w:rsidRPr="000B0BA0">
        <w:t xml:space="preserve"> </w:t>
      </w:r>
      <w:r>
        <w:t>текстовых файлов, хотя к классу неструктурированных документированных</w:t>
      </w:r>
      <w:r w:rsidRPr="000B0BA0">
        <w:t xml:space="preserve"> </w:t>
      </w:r>
      <w:r>
        <w:t>данных м</w:t>
      </w:r>
      <w:r w:rsidR="00B1456B">
        <w:t>огут также относиться звуковые,</w:t>
      </w:r>
      <w:r w:rsidRPr="000B0BA0">
        <w:t xml:space="preserve"> </w:t>
      </w:r>
      <w:r>
        <w:t>графические</w:t>
      </w:r>
      <w:r w:rsidR="00B1456B">
        <w:t xml:space="preserve"> и видео</w:t>
      </w:r>
      <w:r>
        <w:t xml:space="preserve"> файлы.</w:t>
      </w:r>
    </w:p>
    <w:p w:rsidR="000B0BA0" w:rsidRDefault="00F443E4" w:rsidP="008A72F7">
      <w:pPr>
        <w:rPr>
          <w:bCs/>
        </w:rPr>
      </w:pPr>
      <w:r>
        <w:t>Основной задачей документальных информационных систем является накопление и предоставление пользователю документов, содер</w:t>
      </w:r>
      <w:r w:rsidR="008807D6">
        <w:t>жание, тематика, реквизиты и т.</w:t>
      </w:r>
      <w:r>
        <w:t xml:space="preserve">п. которых </w:t>
      </w:r>
      <w:r w:rsidR="00B1456B">
        <w:t xml:space="preserve">соответсвтуют </w:t>
      </w:r>
      <w:r>
        <w:t xml:space="preserve">его информационным потребностям. Поэтому можно дать следующее определение документальной информационной системы — </w:t>
      </w:r>
      <w:r w:rsidRPr="00443605">
        <w:rPr>
          <w:bCs/>
        </w:rPr>
        <w:t>единое хранил</w:t>
      </w:r>
      <w:r w:rsidR="00B1456B">
        <w:rPr>
          <w:bCs/>
        </w:rPr>
        <w:t>ище документов с инструментами</w:t>
      </w:r>
      <w:r w:rsidRPr="00443605">
        <w:rPr>
          <w:bCs/>
        </w:rPr>
        <w:t xml:space="preserve"> поиска необходимых документов</w:t>
      </w:r>
      <w:r>
        <w:rPr>
          <w:b/>
          <w:bCs/>
        </w:rPr>
        <w:t xml:space="preserve">. </w:t>
      </w:r>
      <w:r>
        <w:t xml:space="preserve">Поисковый характер документальных информационных систем исторически определил еще одно их название — информационно-поисковые системы (ИПС), хотя этот термин не совсем полно отражает специфику документальных ИС. Соответствие найденных документов информационным потребностям пользователя называется </w:t>
      </w:r>
      <w:r w:rsidRPr="00443605">
        <w:rPr>
          <w:bCs/>
        </w:rPr>
        <w:t>пертинентностью.</w:t>
      </w:r>
    </w:p>
    <w:p w:rsidR="00443605" w:rsidRDefault="00443605" w:rsidP="008A72F7">
      <w:pPr>
        <w:rPr>
          <w:i/>
        </w:rPr>
      </w:pPr>
      <w:r w:rsidRPr="008807D6">
        <w:rPr>
          <w:bCs/>
        </w:rPr>
        <w:t>В</w:t>
      </w:r>
      <w:r>
        <w:rPr>
          <w:b/>
          <w:bCs/>
        </w:rPr>
        <w:t xml:space="preserve"> </w:t>
      </w:r>
      <w:r>
        <w:t xml:space="preserve">силу теоретических и практических сложностей с формализацией смыслового содержания документов пертинентность относится скорее к качественным понятиям, хотя может выражаться определенными количественными показателями. В зависимости от особенностей реализации хранилища документов и механизмов поиска документальные ИПС можно разделить на </w:t>
      </w:r>
      <w:r w:rsidRPr="00DA0C65">
        <w:t>две группы:</w:t>
      </w:r>
    </w:p>
    <w:p w:rsidR="00443605" w:rsidRDefault="00443605" w:rsidP="008A72F7">
      <w:r>
        <w:t>системы на основе индексирования;</w:t>
      </w:r>
    </w:p>
    <w:p w:rsidR="00443605" w:rsidRDefault="00443605" w:rsidP="008A72F7">
      <w:r>
        <w:t>семантически-навигационные системы.</w:t>
      </w:r>
    </w:p>
    <w:p w:rsidR="00443605" w:rsidRDefault="00443605" w:rsidP="008A72F7">
      <w:pPr>
        <w:rPr>
          <w:i/>
        </w:rPr>
      </w:pPr>
      <w:r>
        <w:t xml:space="preserve">В </w:t>
      </w:r>
      <w:r w:rsidRPr="00DA0C65">
        <w:t>семантически-навигационных</w:t>
      </w:r>
      <w:r>
        <w:rPr>
          <w:i/>
        </w:rPr>
        <w:t xml:space="preserve"> </w:t>
      </w:r>
      <w:r>
        <w:t>системах документы,</w:t>
      </w:r>
      <w:r w:rsidR="00B1456B">
        <w:t xml:space="preserve"> помещаемые в хранилище</w:t>
      </w:r>
      <w:r>
        <w:t xml:space="preserve"> документов, оснащаются специальными </w:t>
      </w:r>
      <w:r w:rsidRPr="00DA0C65">
        <w:t>навигационными конструкциями, соответствующими смысловым связям</w:t>
      </w:r>
      <w:r>
        <w:t xml:space="preserve"> между различными документами или отдельными фрагментами одного документа. Такие конструкции реализуют некоторую </w:t>
      </w:r>
      <w:r w:rsidRPr="00DA0C65">
        <w:t xml:space="preserve">семантическую сеть </w:t>
      </w:r>
      <w:r>
        <w:t>в</w:t>
      </w:r>
      <w:r w:rsidR="00B1456B">
        <w:t xml:space="preserve"> хранилище</w:t>
      </w:r>
      <w:r>
        <w:t xml:space="preserve"> документов. </w:t>
      </w:r>
      <w:r w:rsidRPr="00DA0C65">
        <w:t>Способ и механизм выражения информационных потребностей</w:t>
      </w:r>
      <w:r>
        <w:rPr>
          <w:i/>
        </w:rPr>
        <w:t xml:space="preserve"> </w:t>
      </w:r>
      <w:r>
        <w:t xml:space="preserve">в подобных системах заключаются </w:t>
      </w:r>
      <w:r w:rsidRPr="00DA0C65">
        <w:t>в явной навигации пользователя по смысловым отсылкам между документами.</w:t>
      </w:r>
      <w:r>
        <w:rPr>
          <w:i/>
        </w:rPr>
        <w:t xml:space="preserve"> </w:t>
      </w:r>
      <w:r>
        <w:t xml:space="preserve">В настоящее время такой подход реализуется в </w:t>
      </w:r>
      <w:r w:rsidRPr="00DA0C65">
        <w:t>гипертекстовых ИПС.</w:t>
      </w:r>
    </w:p>
    <w:p w:rsidR="00FC6616" w:rsidRPr="008807D6" w:rsidRDefault="000134B0" w:rsidP="008A72F7">
      <w:pPr>
        <w:rPr>
          <w:i/>
        </w:rPr>
      </w:pPr>
      <w:r>
        <w:t xml:space="preserve">В системах </w:t>
      </w:r>
      <w:r w:rsidRPr="00DA0C65">
        <w:t xml:space="preserve">на основе индексирования </w:t>
      </w:r>
      <w:r>
        <w:t>исходные документы</w:t>
      </w:r>
      <w:r w:rsidR="00FC6616">
        <w:t xml:space="preserve"> </w:t>
      </w:r>
      <w:r>
        <w:t>помещаются</w:t>
      </w:r>
      <w:r w:rsidR="00E817C6">
        <w:t xml:space="preserve"> в хранилище</w:t>
      </w:r>
      <w:r>
        <w:t xml:space="preserve"> без какого-либо дополнительного преобразования,</w:t>
      </w:r>
      <w:r w:rsidR="00FC6616">
        <w:t xml:space="preserve"> </w:t>
      </w:r>
      <w:r>
        <w:t>но при этом смысловое содержание каждого документа</w:t>
      </w:r>
      <w:r w:rsidR="00FC6616">
        <w:t xml:space="preserve"> </w:t>
      </w:r>
      <w:r>
        <w:t>отображается в некоторое</w:t>
      </w:r>
      <w:r w:rsidRPr="00DA0C65">
        <w:t xml:space="preserve"> поисковое</w:t>
      </w:r>
      <w:r>
        <w:rPr>
          <w:i/>
        </w:rPr>
        <w:t xml:space="preserve"> </w:t>
      </w:r>
      <w:r w:rsidRPr="00DA0C65">
        <w:t>пространство.</w:t>
      </w:r>
      <w:r w:rsidR="00FC6616">
        <w:rPr>
          <w:i/>
        </w:rPr>
        <w:t xml:space="preserve"> </w:t>
      </w:r>
      <w:r>
        <w:t>Процесс отображения документа в поисковое пространство называется</w:t>
      </w:r>
      <w:r w:rsidR="00FC6616" w:rsidRPr="00DA0C65">
        <w:t xml:space="preserve"> </w:t>
      </w:r>
      <w:r w:rsidRPr="00DA0C65">
        <w:t>индексированием</w:t>
      </w:r>
      <w:r>
        <w:rPr>
          <w:i/>
        </w:rPr>
        <w:t xml:space="preserve"> </w:t>
      </w:r>
      <w:r>
        <w:t>и заключается в присвоении каждому</w:t>
      </w:r>
      <w:r w:rsidR="00FC6616">
        <w:t xml:space="preserve"> </w:t>
      </w:r>
      <w:r>
        <w:t>документу некоторого индекса-координаты в поисковом</w:t>
      </w:r>
      <w:r w:rsidR="00FC6616">
        <w:t xml:space="preserve"> </w:t>
      </w:r>
      <w:r>
        <w:t>пространстве. Формализ</w:t>
      </w:r>
      <w:r w:rsidR="00D14C0A">
        <w:t>ованное представление</w:t>
      </w:r>
      <w:r>
        <w:t xml:space="preserve"> индекса</w:t>
      </w:r>
      <w:r w:rsidR="00FC6616">
        <w:t xml:space="preserve"> </w:t>
      </w:r>
      <w:r>
        <w:t xml:space="preserve">документа называется </w:t>
      </w:r>
      <w:r w:rsidRPr="00DA0C65">
        <w:t>поисковым образом документа.</w:t>
      </w:r>
      <w:r>
        <w:t xml:space="preserve"> Пользователь выражает свои информационные потребности</w:t>
      </w:r>
      <w:r w:rsidR="00FC6616">
        <w:t xml:space="preserve"> </w:t>
      </w:r>
      <w:r>
        <w:t xml:space="preserve">средствами и </w:t>
      </w:r>
      <w:r w:rsidRPr="00DA0C65">
        <w:t>языком поискового пространства,</w:t>
      </w:r>
      <w:r>
        <w:rPr>
          <w:i/>
        </w:rPr>
        <w:t xml:space="preserve"> </w:t>
      </w:r>
      <w:r>
        <w:t>формируя</w:t>
      </w:r>
      <w:r w:rsidR="00FC6616">
        <w:t xml:space="preserve"> </w:t>
      </w:r>
      <w:r w:rsidRPr="00DA0C65">
        <w:t>поисковый образ запроса</w:t>
      </w:r>
      <w:r>
        <w:t xml:space="preserve"> к базе документов. Система на основе определенных критериев и способов ищет документы,</w:t>
      </w:r>
      <w:r w:rsidR="00FC6616">
        <w:t xml:space="preserve"> </w:t>
      </w:r>
      <w:r>
        <w:t>поисковые образы которых соответствуют или близки</w:t>
      </w:r>
      <w:r w:rsidR="00FC6616">
        <w:t xml:space="preserve"> </w:t>
      </w:r>
      <w:r>
        <w:t>поисковым образам запроса пользователя, и выдает соответствующие</w:t>
      </w:r>
      <w:r w:rsidR="00FC6616">
        <w:t xml:space="preserve"> </w:t>
      </w:r>
      <w:r>
        <w:t>документы. Соответствие найденных документов запросу</w:t>
      </w:r>
      <w:r w:rsidR="00FC6616">
        <w:t xml:space="preserve"> </w:t>
      </w:r>
      <w:r>
        <w:t xml:space="preserve">пользователя называется </w:t>
      </w:r>
      <w:r w:rsidRPr="00DA0C65">
        <w:t>релевантностью.</w:t>
      </w:r>
    </w:p>
    <w:p w:rsidR="00FC6616" w:rsidRPr="008A72F7" w:rsidRDefault="00FC6616" w:rsidP="008A72F7">
      <w:r w:rsidRPr="008A72F7">
        <w:t>Поисковое пространство, отображающее поисковые образы документов и реализующее механизмы информационного поиска документов так же, как и в СУБД фактографических систем, строится на основе языков документальных баз данных, называемых информ</w:t>
      </w:r>
      <w:r w:rsidR="00EE663A" w:rsidRPr="008A72F7">
        <w:t>ационно-поисковыми языками</w:t>
      </w:r>
      <w:r w:rsidRPr="008A72F7">
        <w:t>. Информационно-поисковый язык представляет собой некоторую формализованную семантическую систему, предназначенную для выражения содержания документа и запросов по поиску необходимых документов. По аналогии с языками баз да</w:t>
      </w:r>
      <w:r w:rsidR="00EE663A" w:rsidRPr="008A72F7">
        <w:t>нных фактографических систем информационно-поисковый язык</w:t>
      </w:r>
      <w:r w:rsidRPr="008A72F7">
        <w:t xml:space="preserve"> можно разделить на структурную и манипуляционную составляющие. Структурная составляющая </w:t>
      </w:r>
      <w:r w:rsidR="00EE663A" w:rsidRPr="008A72F7">
        <w:t>информационно-поискового языка</w:t>
      </w:r>
      <w:r w:rsidRPr="008A72F7">
        <w:t xml:space="preserve"> документальных ИПС на основе индексирования реализуется </w:t>
      </w:r>
      <w:r w:rsidRPr="00DA0C65">
        <w:t>ин</w:t>
      </w:r>
      <w:r w:rsidRPr="00DA0C65">
        <w:rPr>
          <w:bCs/>
        </w:rPr>
        <w:t>дексными указателями в</w:t>
      </w:r>
      <w:r w:rsidRPr="008A72F7">
        <w:rPr>
          <w:b/>
          <w:bCs/>
        </w:rPr>
        <w:t xml:space="preserve"> </w:t>
      </w:r>
      <w:r w:rsidRPr="008A72F7">
        <w:t xml:space="preserve">форме информационно-поисковых каталогов, тезаурусов </w:t>
      </w:r>
      <w:r w:rsidRPr="00DA0C65">
        <w:rPr>
          <w:bCs/>
        </w:rPr>
        <w:t>и</w:t>
      </w:r>
      <w:r w:rsidRPr="008A72F7">
        <w:rPr>
          <w:b/>
          <w:bCs/>
        </w:rPr>
        <w:t xml:space="preserve"> </w:t>
      </w:r>
      <w:r w:rsidRPr="008A72F7">
        <w:t>генеральных указателей.</w:t>
      </w:r>
    </w:p>
    <w:p w:rsidR="00FC6616" w:rsidRDefault="00FC6616" w:rsidP="008A72F7">
      <w:r w:rsidRPr="00DA0C65">
        <w:rPr>
          <w:bCs/>
        </w:rPr>
        <w:t>Информационно-поисковые каталоги</w:t>
      </w:r>
      <w:r>
        <w:rPr>
          <w:b/>
          <w:bCs/>
          <w:i/>
        </w:rPr>
        <w:t xml:space="preserve"> </w:t>
      </w:r>
      <w:r w:rsidRPr="008A72F7">
        <w:t>являются традиционными технологиями организации информационного поиска в документальных фондах библиотек, архивов и представляют собой классификационную систему знаний по определенной предметной области. Смысловое содержание документа в информационно-поисковых каталогах отображается тем или иным классом каталога, а индексирование документов заключается в присвоении каждому документу специального кода (индекса) соответствующего по содержанию класса (классов) каталога и создания</w:t>
      </w:r>
      <w:r w:rsidR="008A72F7" w:rsidRPr="008A72F7">
        <w:t xml:space="preserve"> </w:t>
      </w:r>
      <w:r w:rsidRPr="008A72F7">
        <w:t>на этой основе специального индексного указателя.</w:t>
      </w:r>
    </w:p>
    <w:p w:rsidR="00FC6616" w:rsidRDefault="00FC6616" w:rsidP="008A72F7">
      <w:r w:rsidRPr="00DA0C65">
        <w:t xml:space="preserve">Тезаурус </w:t>
      </w:r>
      <w:r>
        <w:t>представляет собой специальным образом организованную совокупность основных лексических единиц (понятий) предметной области (словарь терминов) и описание парадигматических отношений между ними. Парадигматические отношения выражаются семантическими отношениями между элементами словаря, не зависящими от любого контекста. Независимость от контекста означает о</w:t>
      </w:r>
      <w:r w:rsidR="008A72F7">
        <w:t>бобщенность</w:t>
      </w:r>
      <w:r>
        <w:t xml:space="preserve"> смысловых отношений, например отношения «род-вид», «предмет-целое», «субъект-объект-средство-место-время действия». Так же, как и в информационно-поисковых каталогах, в системах на основе тезаурусов в информационно-поисковое пространство отображается не весь текст документа, а только лишь выраженное средствами тезауруса смысловое содержание документа.</w:t>
      </w:r>
    </w:p>
    <w:p w:rsidR="00FC6616" w:rsidRDefault="00FC6616" w:rsidP="008A72F7">
      <w:r w:rsidRPr="00DA0C65">
        <w:rPr>
          <w:bCs/>
        </w:rPr>
        <w:t>Генеральн</w:t>
      </w:r>
      <w:r w:rsidR="008807D6" w:rsidRPr="00DA0C65">
        <w:rPr>
          <w:bCs/>
        </w:rPr>
        <w:t>ый указатель</w:t>
      </w:r>
      <w:r>
        <w:rPr>
          <w:b/>
          <w:bCs/>
        </w:rPr>
        <w:t xml:space="preserve"> </w:t>
      </w:r>
      <w:r>
        <w:t>(глобальный словарь-индекс) в общем виде представляет собой перечисление всех слов (словоформ), имеющихся в документах хранилища, с указанием (отсылками) координатного местонахождения каждого слова (№ документа —№ абзаца—№ предложения—№ слова). Индексирование нового документа в таких системах производится через дополнение координатных отсылок тех словоформ генерального указателя, которые присутствуют в новом документе. Так как поисковое пространство в таких системах отражает полностью весь текст</w:t>
      </w:r>
      <w:r w:rsidR="008A72F7">
        <w:t xml:space="preserve"> документа</w:t>
      </w:r>
      <w:r>
        <w:t xml:space="preserve">, а не только его </w:t>
      </w:r>
      <w:r w:rsidRPr="008807D6">
        <w:t>смысловое содержание, то такие системы полу</w:t>
      </w:r>
      <w:r w:rsidR="008A72F7">
        <w:t>чили название полнотекстовых ИПС</w:t>
      </w:r>
      <w:r w:rsidRPr="008807D6">
        <w:t>.</w:t>
      </w:r>
    </w:p>
    <w:p w:rsidR="00FC6616" w:rsidRDefault="008A72F7" w:rsidP="008A72F7">
      <w:pPr>
        <w:rPr>
          <w:i/>
        </w:rPr>
      </w:pPr>
      <w:r>
        <w:t>Структурная составляющая информационно-поискового</w:t>
      </w:r>
      <w:r w:rsidR="00FC6616">
        <w:t xml:space="preserve"> </w:t>
      </w:r>
      <w:r w:rsidR="00FC6616" w:rsidRPr="00DA0C65">
        <w:t xml:space="preserve">семантически-навигационных систем </w:t>
      </w:r>
      <w:r w:rsidR="00FC6616">
        <w:t xml:space="preserve">реализуется в виде техники смысловых отсылок в текстах документов и специальном навигационном интерфейсе по ним и в настоящее время представлена </w:t>
      </w:r>
      <w:r w:rsidR="00FC6616" w:rsidRPr="00DA0C65">
        <w:t>гипертекстовыми технологиями.</w:t>
      </w:r>
    </w:p>
    <w:p w:rsidR="00F54054" w:rsidRDefault="008A72F7" w:rsidP="008A72F7">
      <w:r w:rsidRPr="008A72F7">
        <w:t>Поисковая (ман</w:t>
      </w:r>
      <w:r w:rsidR="00FC6616" w:rsidRPr="008A72F7">
        <w:t>ипуляцио</w:t>
      </w:r>
      <w:r w:rsidRPr="008A72F7">
        <w:t>нная) составляющая информационно-поискового языка</w:t>
      </w:r>
      <w:r w:rsidR="00FC6616">
        <w:rPr>
          <w:i/>
        </w:rPr>
        <w:t xml:space="preserve"> </w:t>
      </w:r>
      <w:r w:rsidR="00FC6616">
        <w:t>реализуется дескрипторными и семантическими языками запросов.</w:t>
      </w:r>
    </w:p>
    <w:p w:rsidR="00FC6616" w:rsidRDefault="00FC6616" w:rsidP="008A72F7">
      <w:r>
        <w:t>В дескрипторных языках документы и запросы представляются</w:t>
      </w:r>
      <w:r w:rsidR="008807D6">
        <w:t xml:space="preserve"> </w:t>
      </w:r>
      <w:r>
        <w:t>наборами некоторых лексических единиц (слов, словосочетаний,</w:t>
      </w:r>
      <w:r w:rsidR="00F54054">
        <w:t xml:space="preserve"> </w:t>
      </w:r>
      <w:r>
        <w:t>терминов) — дескрипторов, не имеющих между собой</w:t>
      </w:r>
      <w:r w:rsidR="00F54054">
        <w:t xml:space="preserve"> </w:t>
      </w:r>
      <w:r>
        <w:t xml:space="preserve">связей, </w:t>
      </w:r>
      <w:r w:rsidR="008A72F7">
        <w:t>т.е.</w:t>
      </w:r>
      <w:r>
        <w:t xml:space="preserve"> не имеющих грамматики. Таким</w:t>
      </w:r>
      <w:r w:rsidR="00F54054">
        <w:t xml:space="preserve"> </w:t>
      </w:r>
      <w:r>
        <w:t>образом, каждый до</w:t>
      </w:r>
      <w:r w:rsidR="00474DF0">
        <w:t xml:space="preserve">кумент или запрос </w:t>
      </w:r>
      <w:r>
        <w:t>представлен некоторым набором дескрипторов.</w:t>
      </w:r>
      <w:r w:rsidR="00F54054">
        <w:t xml:space="preserve"> </w:t>
      </w:r>
      <w:r>
        <w:t>Поиск осуществляется через поиск документов с подходящим</w:t>
      </w:r>
      <w:r w:rsidR="00F54054">
        <w:t xml:space="preserve"> </w:t>
      </w:r>
      <w:r>
        <w:t>набором дескрипторов. В качестве элементов-дескрипторов</w:t>
      </w:r>
      <w:r w:rsidR="00F54054">
        <w:t xml:space="preserve"> </w:t>
      </w:r>
      <w:r>
        <w:t>выступают либо элементы словаря ключевых терминов, либо</w:t>
      </w:r>
      <w:r w:rsidR="00F54054">
        <w:t xml:space="preserve"> </w:t>
      </w:r>
      <w:r>
        <w:t>элементы генерального указателя (глобального словаря всех</w:t>
      </w:r>
      <w:r w:rsidR="00F54054">
        <w:t xml:space="preserve"> </w:t>
      </w:r>
      <w:r>
        <w:t>словоформ). В силу отсутствия связей между дескрипторами,</w:t>
      </w:r>
      <w:r w:rsidR="00F54054">
        <w:t xml:space="preserve"> </w:t>
      </w:r>
      <w:r>
        <w:t>набор которых для конкретного документа и конкретного запроса</w:t>
      </w:r>
      <w:r w:rsidR="00F54054">
        <w:t xml:space="preserve"> </w:t>
      </w:r>
      <w:r>
        <w:t>выражает, соответственно, поисковый образ документа</w:t>
      </w:r>
      <w:r w:rsidR="008A72F7">
        <w:t xml:space="preserve"> или поисковый образ запроса</w:t>
      </w:r>
      <w:r>
        <w:t>, такие языки применяются,</w:t>
      </w:r>
      <w:r w:rsidR="00F54054">
        <w:t xml:space="preserve"> </w:t>
      </w:r>
      <w:r>
        <w:t>прежде всего, в полнотекстовых системах.</w:t>
      </w:r>
    </w:p>
    <w:p w:rsidR="00F54054" w:rsidRDefault="00FC6616" w:rsidP="008A72F7">
      <w:r w:rsidRPr="008A72F7">
        <w:t>Семантические языки</w:t>
      </w:r>
      <w:r>
        <w:rPr>
          <w:i/>
        </w:rPr>
        <w:t xml:space="preserve"> </w:t>
      </w:r>
      <w:r>
        <w:t>содержат грамматические и семантические</w:t>
      </w:r>
      <w:r w:rsidR="00F54054">
        <w:t xml:space="preserve"> </w:t>
      </w:r>
      <w:r>
        <w:t>конструкции для выражения (описания) смыслового</w:t>
      </w:r>
      <w:r w:rsidR="00F54054">
        <w:t xml:space="preserve"> </w:t>
      </w:r>
      <w:r>
        <w:t>содержания документов и запросов. Все многообразие семантических</w:t>
      </w:r>
      <w:r w:rsidR="00F54054">
        <w:t xml:space="preserve"> </w:t>
      </w:r>
      <w:r>
        <w:t>языков подразделяется на две большие группы:</w:t>
      </w:r>
      <w:r w:rsidR="00F54054">
        <w:t xml:space="preserve"> </w:t>
      </w:r>
    </w:p>
    <w:p w:rsidR="00FC6616" w:rsidRDefault="00FC6616" w:rsidP="008A72F7">
      <w:pPr>
        <w:numPr>
          <w:ilvl w:val="0"/>
          <w:numId w:val="26"/>
        </w:numPr>
      </w:pPr>
      <w:r>
        <w:t>предикатные языки;</w:t>
      </w:r>
    </w:p>
    <w:p w:rsidR="00FC6616" w:rsidRDefault="00FC6616" w:rsidP="008A72F7">
      <w:pPr>
        <w:numPr>
          <w:ilvl w:val="0"/>
          <w:numId w:val="26"/>
        </w:numPr>
      </w:pPr>
      <w:r>
        <w:t>реляционные языки.</w:t>
      </w:r>
    </w:p>
    <w:p w:rsidR="00FC6616" w:rsidRDefault="00FC6616" w:rsidP="008A72F7">
      <w:r>
        <w:t xml:space="preserve">В </w:t>
      </w:r>
      <w:r w:rsidRPr="008A72F7">
        <w:t>предикатных языках</w:t>
      </w:r>
      <w:r>
        <w:rPr>
          <w:i/>
        </w:rPr>
        <w:t xml:space="preserve"> </w:t>
      </w:r>
      <w:r>
        <w:t>в качестве элементарной осмысленной</w:t>
      </w:r>
      <w:r w:rsidR="00F54054">
        <w:t xml:space="preserve"> </w:t>
      </w:r>
      <w:r>
        <w:t xml:space="preserve">конструкции высказывания выступает </w:t>
      </w:r>
      <w:r w:rsidRPr="008A72F7">
        <w:t>предикат,</w:t>
      </w:r>
      <w:r>
        <w:rPr>
          <w:i/>
        </w:rPr>
        <w:t xml:space="preserve"> </w:t>
      </w:r>
      <w:r>
        <w:t>который</w:t>
      </w:r>
      <w:r w:rsidR="00F54054">
        <w:t xml:space="preserve"> </w:t>
      </w:r>
      <w:r>
        <w:t xml:space="preserve">представляет собой </w:t>
      </w:r>
      <w:r w:rsidRPr="008A72F7">
        <w:t>многоместное отношение некоторой</w:t>
      </w:r>
      <w:r w:rsidR="00F54054" w:rsidRPr="008A72F7">
        <w:t xml:space="preserve"> </w:t>
      </w:r>
      <w:r w:rsidRPr="008A72F7">
        <w:t>совокупности грамматических элементов.</w:t>
      </w:r>
      <w:r>
        <w:rPr>
          <w:i/>
        </w:rPr>
        <w:t xml:space="preserve"> </w:t>
      </w:r>
      <w:r>
        <w:t>Многоместность</w:t>
      </w:r>
      <w:r w:rsidR="00F54054">
        <w:t xml:space="preserve"> </w:t>
      </w:r>
      <w:r>
        <w:t>отношения означает, что каждый элемент предиката играет определенную</w:t>
      </w:r>
      <w:r w:rsidR="00F54054">
        <w:t xml:space="preserve"> </w:t>
      </w:r>
      <w:r>
        <w:t>роль для группы лексических элементов в целом,</w:t>
      </w:r>
      <w:r w:rsidR="00F54054">
        <w:t xml:space="preserve"> </w:t>
      </w:r>
      <w:r>
        <w:t>но не имеет конкретных отношений с каждым элементом этой</w:t>
      </w:r>
      <w:r w:rsidR="00F54054">
        <w:t xml:space="preserve"> </w:t>
      </w:r>
      <w:r>
        <w:t>группы в отдельности. Аналогом предикатного высказывания</w:t>
      </w:r>
      <w:r w:rsidR="00F54054">
        <w:t xml:space="preserve"> </w:t>
      </w:r>
      <w:r>
        <w:t xml:space="preserve">естественном языке выступает </w:t>
      </w:r>
      <w:r w:rsidR="00474DF0" w:rsidRPr="008A72F7">
        <w:t>предлож</w:t>
      </w:r>
      <w:r w:rsidRPr="008A72F7">
        <w:t>ение,</w:t>
      </w:r>
      <w:r>
        <w:rPr>
          <w:i/>
        </w:rPr>
        <w:t xml:space="preserve"> </w:t>
      </w:r>
      <w:r>
        <w:t>констатирующее</w:t>
      </w:r>
      <w:r w:rsidR="00F54054">
        <w:t xml:space="preserve"> </w:t>
      </w:r>
      <w:r>
        <w:t>определенный факт или описывающее определенное событие.</w:t>
      </w:r>
    </w:p>
    <w:p w:rsidR="00FC6616" w:rsidRDefault="00FC6616" w:rsidP="008A72F7">
      <w:r w:rsidRPr="008A72F7">
        <w:t>В реляционных языках</w:t>
      </w:r>
      <w:r>
        <w:rPr>
          <w:i/>
        </w:rPr>
        <w:t xml:space="preserve"> </w:t>
      </w:r>
      <w:r>
        <w:t>лексические единицы высказываний</w:t>
      </w:r>
      <w:r w:rsidR="00F54054">
        <w:t xml:space="preserve"> </w:t>
      </w:r>
      <w:r>
        <w:t xml:space="preserve">могут вступать только </w:t>
      </w:r>
      <w:r w:rsidRPr="008A72F7">
        <w:t>в бинарные</w:t>
      </w:r>
      <w:r>
        <w:rPr>
          <w:i/>
        </w:rPr>
        <w:t xml:space="preserve"> </w:t>
      </w:r>
      <w:r>
        <w:t>(друг с другом), но не в</w:t>
      </w:r>
      <w:r w:rsidR="00F54054">
        <w:t xml:space="preserve"> </w:t>
      </w:r>
      <w:r>
        <w:t>совместные, т. е. не многоместные отношения.</w:t>
      </w:r>
    </w:p>
    <w:p w:rsidR="00FC6616" w:rsidRDefault="00FC6616" w:rsidP="008A72F7">
      <w:r>
        <w:t xml:space="preserve">В качестве </w:t>
      </w:r>
      <w:r w:rsidRPr="008A72F7">
        <w:t>лексических единиц</w:t>
      </w:r>
      <w:r>
        <w:rPr>
          <w:i/>
        </w:rPr>
        <w:t xml:space="preserve"> </w:t>
      </w:r>
      <w:r>
        <w:t>семантических языков выступают</w:t>
      </w:r>
      <w:r w:rsidR="00F54054">
        <w:t xml:space="preserve"> </w:t>
      </w:r>
      <w:r w:rsidRPr="008A72F7">
        <w:t>функциональные классы естественного языка,</w:t>
      </w:r>
      <w:r>
        <w:rPr>
          <w:i/>
        </w:rPr>
        <w:t xml:space="preserve"> </w:t>
      </w:r>
      <w:r>
        <w:t>важнейшими</w:t>
      </w:r>
      <w:r w:rsidR="00F54054">
        <w:t xml:space="preserve"> </w:t>
      </w:r>
      <w:r>
        <w:t>из которых являются:</w:t>
      </w:r>
    </w:p>
    <w:p w:rsidR="00FC6616" w:rsidRDefault="00FC6616" w:rsidP="008A72F7">
      <w:pPr>
        <w:numPr>
          <w:ilvl w:val="0"/>
          <w:numId w:val="27"/>
        </w:numPr>
      </w:pPr>
      <w:r w:rsidRPr="008A72F7">
        <w:t>понятия-классы</w:t>
      </w:r>
      <w:r>
        <w:rPr>
          <w:i/>
        </w:rPr>
        <w:t xml:space="preserve"> </w:t>
      </w:r>
      <w:r>
        <w:t>(общее определение совокупности однородных</w:t>
      </w:r>
      <w:r w:rsidR="00F54054">
        <w:t xml:space="preserve"> </w:t>
      </w:r>
      <w:r>
        <w:t>элементов реального мира, обладающих некоторым</w:t>
      </w:r>
      <w:r w:rsidR="00F54054">
        <w:t xml:space="preserve"> </w:t>
      </w:r>
      <w:r>
        <w:t>характерным набором свойств, позволяющих одни понятия-классы отделять от других);</w:t>
      </w:r>
    </w:p>
    <w:p w:rsidR="00FC6616" w:rsidRDefault="00FC6616" w:rsidP="008A72F7">
      <w:pPr>
        <w:numPr>
          <w:ilvl w:val="0"/>
          <w:numId w:val="27"/>
        </w:numPr>
      </w:pPr>
      <w:r w:rsidRPr="008A72F7">
        <w:t>понятия-действия</w:t>
      </w:r>
      <w:r>
        <w:rPr>
          <w:i/>
        </w:rPr>
        <w:t xml:space="preserve"> </w:t>
      </w:r>
      <w:r>
        <w:t>(лексический элемент, выражающий</w:t>
      </w:r>
      <w:r w:rsidR="00F54054">
        <w:t xml:space="preserve"> </w:t>
      </w:r>
      <w:r>
        <w:t>динамику реального мира, содержит универсальный набор признаков,</w:t>
      </w:r>
      <w:r w:rsidR="00F54054">
        <w:t xml:space="preserve"> </w:t>
      </w:r>
      <w:r>
        <w:t>включающий субъект действия, объект действия, время</w:t>
      </w:r>
      <w:r w:rsidR="00F54054">
        <w:t xml:space="preserve"> </w:t>
      </w:r>
      <w:r>
        <w:t>действия, место действия, инструмент действия, цель и т. д.);</w:t>
      </w:r>
    </w:p>
    <w:p w:rsidR="00FC6616" w:rsidRDefault="00FC6616" w:rsidP="008A72F7">
      <w:pPr>
        <w:numPr>
          <w:ilvl w:val="0"/>
          <w:numId w:val="27"/>
        </w:numPr>
      </w:pPr>
      <w:r w:rsidRPr="008A72F7">
        <w:t xml:space="preserve">понятия-состояния </w:t>
      </w:r>
      <w:r>
        <w:t>(лексические элементы, фиксирующие</w:t>
      </w:r>
      <w:r w:rsidR="00F54054">
        <w:t xml:space="preserve"> </w:t>
      </w:r>
      <w:r>
        <w:t>состояния объектов);</w:t>
      </w:r>
    </w:p>
    <w:p w:rsidR="00FC6616" w:rsidRDefault="00FC6616" w:rsidP="008A72F7">
      <w:pPr>
        <w:numPr>
          <w:ilvl w:val="0"/>
          <w:numId w:val="27"/>
        </w:numPr>
      </w:pPr>
      <w:r w:rsidRPr="008A72F7">
        <w:t>имена (</w:t>
      </w:r>
      <w:r>
        <w:t>лексические элементы, идентифицирующие понятия-</w:t>
      </w:r>
      <w:r w:rsidR="00F54054">
        <w:t xml:space="preserve"> </w:t>
      </w:r>
      <w:r>
        <w:t>классы);</w:t>
      </w:r>
    </w:p>
    <w:p w:rsidR="00FC6616" w:rsidRDefault="00FC6616" w:rsidP="008A72F7">
      <w:pPr>
        <w:numPr>
          <w:ilvl w:val="0"/>
          <w:numId w:val="27"/>
        </w:numPr>
      </w:pPr>
      <w:r w:rsidRPr="008A72F7">
        <w:t xml:space="preserve">отношения </w:t>
      </w:r>
      <w:r>
        <w:t>(лексические элементы, служащие для установления</w:t>
      </w:r>
      <w:r w:rsidR="00F54054">
        <w:t xml:space="preserve"> </w:t>
      </w:r>
      <w:r>
        <w:t>связей на множестве понятий и имен);</w:t>
      </w:r>
    </w:p>
    <w:p w:rsidR="00FC6616" w:rsidRDefault="00FC6616" w:rsidP="008A72F7">
      <w:pPr>
        <w:numPr>
          <w:ilvl w:val="0"/>
          <w:numId w:val="27"/>
        </w:numPr>
      </w:pPr>
      <w:r w:rsidRPr="008A72F7">
        <w:t xml:space="preserve">квантификаторы </w:t>
      </w:r>
      <w:r>
        <w:t>(всеобщности, существования и т. д.).</w:t>
      </w:r>
    </w:p>
    <w:p w:rsidR="00FC6616" w:rsidRDefault="00FC6616" w:rsidP="008A72F7">
      <w:r>
        <w:t xml:space="preserve">В заключение </w:t>
      </w:r>
      <w:r w:rsidR="00474DF0">
        <w:t>общей характеристики документальных И</w:t>
      </w:r>
      <w:r>
        <w:t>ПС</w:t>
      </w:r>
      <w:r w:rsidR="001202D2">
        <w:t xml:space="preserve"> </w:t>
      </w:r>
      <w:r>
        <w:t xml:space="preserve">приведем основные </w:t>
      </w:r>
      <w:r w:rsidRPr="008A72F7">
        <w:t>показатели эффективности</w:t>
      </w:r>
      <w:r>
        <w:rPr>
          <w:i/>
        </w:rPr>
        <w:t xml:space="preserve"> </w:t>
      </w:r>
      <w:r>
        <w:t>их функционирования.</w:t>
      </w:r>
      <w:r w:rsidR="001202D2">
        <w:t xml:space="preserve"> </w:t>
      </w:r>
      <w:r>
        <w:t>Такими показателями являются полнота и точность</w:t>
      </w:r>
      <w:r w:rsidR="001202D2">
        <w:t xml:space="preserve"> </w:t>
      </w:r>
      <w:r>
        <w:t>информационного поиска.</w:t>
      </w:r>
    </w:p>
    <w:p w:rsidR="00FC6616" w:rsidRDefault="00FC6616" w:rsidP="008A72F7">
      <w:r w:rsidRPr="008A72F7">
        <w:t>Полнота информационного поиска R</w:t>
      </w:r>
      <w:r>
        <w:rPr>
          <w:i/>
        </w:rPr>
        <w:t xml:space="preserve"> </w:t>
      </w:r>
      <w:r>
        <w:t>определяется отношением</w:t>
      </w:r>
      <w:r w:rsidR="001202D2">
        <w:t xml:space="preserve"> </w:t>
      </w:r>
      <w:r>
        <w:t xml:space="preserve">числа найденных пертинентных документов </w:t>
      </w:r>
      <w:r>
        <w:rPr>
          <w:i/>
        </w:rPr>
        <w:t xml:space="preserve">А </w:t>
      </w:r>
      <w:r>
        <w:t>к общему</w:t>
      </w:r>
      <w:r w:rsidR="001202D2">
        <w:t xml:space="preserve"> </w:t>
      </w:r>
      <w:r>
        <w:t>числу пертинентных документов С, имеющихся в системе</w:t>
      </w:r>
      <w:r w:rsidR="001202D2">
        <w:t xml:space="preserve"> </w:t>
      </w:r>
      <w:r>
        <w:t>или в исследуемой совокупности документов:</w:t>
      </w:r>
    </w:p>
    <w:p w:rsidR="00443605" w:rsidRDefault="000D4767" w:rsidP="008A72F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42pt">
            <v:imagedata r:id="rId7" o:title=""/>
          </v:shape>
        </w:pict>
      </w:r>
    </w:p>
    <w:p w:rsidR="00FC6616" w:rsidRDefault="00FC6616" w:rsidP="008A72F7">
      <w:r w:rsidRPr="008A72F7">
        <w:t>Точность информационного поиска Р</w:t>
      </w:r>
      <w:r>
        <w:rPr>
          <w:i/>
        </w:rPr>
        <w:t xml:space="preserve"> </w:t>
      </w:r>
      <w:r>
        <w:t>определяется отношением</w:t>
      </w:r>
      <w:r w:rsidR="001202D2">
        <w:t xml:space="preserve"> </w:t>
      </w:r>
      <w:r>
        <w:t xml:space="preserve">числа найденных пертинентных документов </w:t>
      </w:r>
      <w:r>
        <w:rPr>
          <w:i/>
        </w:rPr>
        <w:t xml:space="preserve">А </w:t>
      </w:r>
      <w:r>
        <w:t>к общему</w:t>
      </w:r>
      <w:r w:rsidR="001202D2">
        <w:t xml:space="preserve"> </w:t>
      </w:r>
      <w:r>
        <w:t xml:space="preserve">числу документов </w:t>
      </w:r>
      <w:r>
        <w:rPr>
          <w:i/>
        </w:rPr>
        <w:t xml:space="preserve">L, </w:t>
      </w:r>
      <w:r>
        <w:t>выданных на запрос пользователя:</w:t>
      </w:r>
    </w:p>
    <w:p w:rsidR="00FC6616" w:rsidRDefault="000D4767" w:rsidP="008A72F7">
      <w:r>
        <w:pict>
          <v:shape id="_x0000_i1026" type="#_x0000_t75" style="width:81.75pt;height:42.75pt">
            <v:imagedata r:id="rId8" o:title=""/>
          </v:shape>
        </w:pict>
      </w:r>
    </w:p>
    <w:p w:rsidR="00FC6616" w:rsidRDefault="00FC6616" w:rsidP="008A72F7">
      <w:r>
        <w:t>Наличие среди отобранных на запрос пользователя нерелевантных</w:t>
      </w:r>
      <w:r w:rsidR="001202D2">
        <w:t xml:space="preserve"> </w:t>
      </w:r>
      <w:r>
        <w:t xml:space="preserve">документов называется </w:t>
      </w:r>
      <w:r w:rsidRPr="008A72F7">
        <w:t>информационным шумом</w:t>
      </w:r>
      <w:r w:rsidR="001202D2">
        <w:rPr>
          <w:i/>
        </w:rPr>
        <w:t xml:space="preserve"> </w:t>
      </w:r>
      <w:r>
        <w:t xml:space="preserve">системы. Коэффициент информационного шума </w:t>
      </w:r>
      <w:r>
        <w:rPr>
          <w:i/>
        </w:rPr>
        <w:t xml:space="preserve">к, </w:t>
      </w:r>
      <w:r>
        <w:t>соответственно,</w:t>
      </w:r>
      <w:r w:rsidR="001202D2">
        <w:t xml:space="preserve"> </w:t>
      </w:r>
      <w:r>
        <w:t>определяется отношением числа нерелевантных документов</w:t>
      </w:r>
      <w:r w:rsidR="001202D2">
        <w:t xml:space="preserve"> </w:t>
      </w:r>
      <w:r>
        <w:rPr>
          <w:i/>
        </w:rPr>
        <w:t xml:space="preserve">(L-A), </w:t>
      </w:r>
      <w:r>
        <w:t>выданных в ответе пользователю к общему</w:t>
      </w:r>
      <w:r w:rsidR="001202D2">
        <w:t xml:space="preserve"> </w:t>
      </w:r>
      <w:r>
        <w:t xml:space="preserve">числу документов </w:t>
      </w:r>
      <w:r>
        <w:rPr>
          <w:i/>
        </w:rPr>
        <w:t xml:space="preserve">L, </w:t>
      </w:r>
      <w:r>
        <w:t>выданных на запрос пользователя:</w:t>
      </w:r>
    </w:p>
    <w:p w:rsidR="00FC6616" w:rsidRDefault="000D4767" w:rsidP="008A72F7">
      <w:r>
        <w:pict>
          <v:shape id="_x0000_i1027" type="#_x0000_t75" style="width:90.75pt;height:45.75pt">
            <v:imagedata r:id="rId9" o:title=""/>
          </v:shape>
        </w:pict>
      </w:r>
    </w:p>
    <w:p w:rsidR="00FC6616" w:rsidRPr="00FC6616" w:rsidRDefault="00FC6616" w:rsidP="008A72F7">
      <w:r>
        <w:t>В идеале полнота информационного поиска и точность информационного</w:t>
      </w:r>
      <w:r w:rsidR="001202D2">
        <w:t xml:space="preserve"> </w:t>
      </w:r>
      <w:r>
        <w:t>поиска должны приближаться к единице, хотя</w:t>
      </w:r>
      <w:r w:rsidR="001202D2">
        <w:t xml:space="preserve"> </w:t>
      </w:r>
      <w:r>
        <w:t>на практике их значения колеблются в пределах от 60 до 90%.</w:t>
      </w:r>
    </w:p>
    <w:p w:rsidR="008332A4" w:rsidRDefault="008332A4" w:rsidP="008A72F7">
      <w:pPr>
        <w:pStyle w:val="2"/>
      </w:pPr>
      <w:bookmarkStart w:id="7" w:name="_Toc219476676"/>
      <w:r>
        <w:t>1.2. Технологии документальных информационно-поисковых систем на основе тематико-иерархического индексирования</w:t>
      </w:r>
      <w:bookmarkEnd w:id="7"/>
    </w:p>
    <w:p w:rsidR="008332A4" w:rsidRDefault="008332A4" w:rsidP="008A72F7">
      <w:pPr>
        <w:pStyle w:val="2"/>
      </w:pPr>
      <w:bookmarkStart w:id="8" w:name="_Toc219476677"/>
      <w:r>
        <w:t>1.3. Дискреционные (парольные), мандатные и тематические модели тематико-иерархического разграничения доступа в документальных информационно-поисковых системах</w:t>
      </w:r>
      <w:bookmarkEnd w:id="8"/>
    </w:p>
    <w:p w:rsidR="0026137F" w:rsidRDefault="008332A4" w:rsidP="008A72F7">
      <w:pPr>
        <w:pStyle w:val="2"/>
      </w:pPr>
      <w:bookmarkStart w:id="9" w:name="_Toc219476678"/>
      <w:r>
        <w:t>1.4. Функциональные требования к автоматизирова</w:t>
      </w:r>
      <w:r w:rsidR="00597834">
        <w:t>нной информационно-поисковой системе на основе тематико-иерархического рубрицирования в защищенном исполнении</w:t>
      </w:r>
      <w:r w:rsidR="0040162D">
        <w:br w:type="page"/>
      </w:r>
      <w:bookmarkStart w:id="10" w:name="_Toc219476679"/>
      <w:r w:rsidR="0040162D">
        <w:t>2. СТРУКТУРНО-ИНФОРМАЦИОННЫЕ И ПРОГРАММНО-АЛГОРИТМИЧЕСКИЕ РЕШЕНИЯ АВТОМАТИЗИРОВАННОЙ ИНФОРМАЦИОННО-ПОИСКОВОЙ СИСТЕМЫ НА ОСНОВЕ ТЕМАТИКО-ИЕРАРХИЧЕСКОГО РУБРИКАТОРА В ЗАЩИЩЕННОМ ИСПОЛНЕНИИ.</w:t>
      </w:r>
      <w:bookmarkEnd w:id="9"/>
      <w:bookmarkEnd w:id="10"/>
    </w:p>
    <w:p w:rsidR="002F007C" w:rsidRDefault="002F007C" w:rsidP="008A72F7">
      <w:pPr>
        <w:pStyle w:val="1"/>
      </w:pPr>
      <w:bookmarkStart w:id="11" w:name="_Toc219476680"/>
      <w:r>
        <w:t>2.1. Информационно-технологическая структура автоматизированной информационно-поисковой системы на основе тематико-иерархического рубрикатора в защищенном исполнении</w:t>
      </w:r>
      <w:bookmarkEnd w:id="11"/>
    </w:p>
    <w:p w:rsidR="002F007C" w:rsidRDefault="002F007C" w:rsidP="008A72F7">
      <w:pPr>
        <w:pStyle w:val="3"/>
      </w:pPr>
      <w:bookmarkStart w:id="12" w:name="_Toc219476681"/>
      <w:r>
        <w:t>2.1.1. Концептуальная и структурно-логическая схема информационной базы данных</w:t>
      </w:r>
      <w:bookmarkEnd w:id="12"/>
    </w:p>
    <w:p w:rsidR="002F007C" w:rsidRDefault="002F007C" w:rsidP="008A72F7">
      <w:pPr>
        <w:pStyle w:val="3"/>
      </w:pPr>
      <w:bookmarkStart w:id="13" w:name="_Toc219476682"/>
      <w:r>
        <w:t>2.1.2. Технологическая схема обработки данных и информационные потоки иерархического поиска документов и разграничения доступа</w:t>
      </w:r>
      <w:bookmarkEnd w:id="13"/>
    </w:p>
    <w:p w:rsidR="002F007C" w:rsidRDefault="002F007C" w:rsidP="008A72F7">
      <w:pPr>
        <w:pStyle w:val="3"/>
      </w:pPr>
      <w:bookmarkStart w:id="14" w:name="_Toc219476683"/>
      <w:r>
        <w:t>2.1.3. Информационные структуры и механизмы обеспечения тематико-иерархического поиска документов и разграничения доступа</w:t>
      </w:r>
      <w:bookmarkEnd w:id="14"/>
    </w:p>
    <w:p w:rsidR="002F007C" w:rsidRDefault="002F007C" w:rsidP="008A72F7">
      <w:pPr>
        <w:pStyle w:val="2"/>
      </w:pPr>
      <w:bookmarkStart w:id="15" w:name="_Toc219476684"/>
      <w:r>
        <w:t>2.2. Программно-техническая структура автоматизированной информационно-поисковой системы на основе тематико-иерархического рубрикатора в защищенном исполнении.</w:t>
      </w:r>
      <w:bookmarkEnd w:id="15"/>
    </w:p>
    <w:p w:rsidR="002F007C" w:rsidRDefault="002F007C" w:rsidP="008A72F7">
      <w:pPr>
        <w:pStyle w:val="3"/>
      </w:pPr>
      <w:bookmarkStart w:id="16" w:name="_Toc219476685"/>
      <w:r>
        <w:t>2.2.1. Структурно-техническая схема и модель клиент-серверного решения</w:t>
      </w:r>
      <w:bookmarkEnd w:id="16"/>
    </w:p>
    <w:p w:rsidR="002F007C" w:rsidRDefault="002F007C" w:rsidP="008A72F7">
      <w:pPr>
        <w:pStyle w:val="3"/>
      </w:pPr>
      <w:bookmarkStart w:id="17" w:name="_Toc219476686"/>
      <w:r>
        <w:t>2.2.2. Структурная схема программного обеспечения</w:t>
      </w:r>
      <w:bookmarkEnd w:id="17"/>
    </w:p>
    <w:p w:rsidR="002F007C" w:rsidRDefault="002F007C" w:rsidP="008A72F7">
      <w:pPr>
        <w:pStyle w:val="3"/>
      </w:pPr>
      <w:bookmarkStart w:id="18" w:name="_Toc219476687"/>
      <w:r>
        <w:t>2.2.3. Обоснование выбора системы управления базами данных и особенностей ее применения</w:t>
      </w:r>
      <w:bookmarkEnd w:id="18"/>
    </w:p>
    <w:p w:rsidR="002F007C" w:rsidRDefault="002F007C" w:rsidP="008A72F7">
      <w:pPr>
        <w:pStyle w:val="3"/>
      </w:pPr>
      <w:bookmarkStart w:id="19" w:name="_Toc219476688"/>
      <w:r>
        <w:t>2.2.4. Серверное и клиентское программное обеспечение</w:t>
      </w:r>
      <w:bookmarkEnd w:id="19"/>
    </w:p>
    <w:p w:rsidR="002F007C" w:rsidRDefault="002F007C" w:rsidP="008A72F7">
      <w:pPr>
        <w:pStyle w:val="2"/>
      </w:pPr>
      <w:bookmarkStart w:id="20" w:name="_Toc219476689"/>
      <w:r>
        <w:t>2.3. Дополнительные серверные программные модули</w:t>
      </w:r>
      <w:bookmarkEnd w:id="20"/>
    </w:p>
    <w:p w:rsidR="002F007C" w:rsidRDefault="002F007C" w:rsidP="008A72F7">
      <w:pPr>
        <w:pStyle w:val="3"/>
      </w:pPr>
      <w:bookmarkStart w:id="21" w:name="_Toc219476690"/>
      <w:r>
        <w:t>2.3.1. Модуль планирования и исполнения задач</w:t>
      </w:r>
      <w:bookmarkEnd w:id="21"/>
    </w:p>
    <w:p w:rsidR="002F007C" w:rsidRDefault="002F007C" w:rsidP="008A72F7">
      <w:pPr>
        <w:pStyle w:val="3"/>
      </w:pPr>
      <w:bookmarkStart w:id="22" w:name="_Toc219476691"/>
      <w:r>
        <w:t>2.3.2. Модуль шифрования</w:t>
      </w:r>
      <w:bookmarkEnd w:id="22"/>
    </w:p>
    <w:p w:rsidR="00F71CFE" w:rsidRDefault="002F007C" w:rsidP="008A72F7">
      <w:pPr>
        <w:pStyle w:val="3"/>
      </w:pPr>
      <w:bookmarkStart w:id="23" w:name="_Toc219476692"/>
      <w:r>
        <w:t>2.3.3. Модуль преобразования документов</w:t>
      </w:r>
      <w:bookmarkEnd w:id="23"/>
    </w:p>
    <w:p w:rsidR="0026137F" w:rsidRDefault="0026137F" w:rsidP="008A72F7">
      <w:pPr>
        <w:pStyle w:val="1"/>
      </w:pPr>
      <w:r>
        <w:br w:type="page"/>
      </w:r>
      <w:bookmarkStart w:id="24" w:name="_Toc219476693"/>
      <w:r>
        <w:t>3. АПРОБАЦИЯ И ЭКСПЕРИМЕНТАЛЬНОЕ ТЕСТИРОВАНИЕ АВТОМАТИЗИРОВАННОЙ ИНФОРМАИЦОННО-ПОИСКОВОЙ СИСТЕМЫ НА ОСНОВЕ ТЕМАТИКО-ИЕРАРХИЧЕСКОГО РУБРИКАТОРА В ЗАЩИЩЕННОМ ИСПОЛНЕНИИ</w:t>
      </w:r>
      <w:bookmarkEnd w:id="24"/>
    </w:p>
    <w:p w:rsidR="002F007C" w:rsidRDefault="002F007C" w:rsidP="008A72F7">
      <w:pPr>
        <w:pStyle w:val="2"/>
      </w:pPr>
      <w:bookmarkStart w:id="25" w:name="_Toc219476694"/>
      <w:r>
        <w:t>3.1. Анализ и оценка вычислительных ресурсов, задействуемых автоматизированной информационно-поисковой системой на основе тематико-иерархического рубрикатора в защищенном исполнении</w:t>
      </w:r>
      <w:bookmarkEnd w:id="25"/>
    </w:p>
    <w:p w:rsidR="002F007C" w:rsidRDefault="002F007C" w:rsidP="008A72F7">
      <w:pPr>
        <w:pStyle w:val="2"/>
      </w:pPr>
      <w:bookmarkStart w:id="26" w:name="_Toc219476695"/>
      <w:r>
        <w:t>3.2. Оценка и определение параметров сервера</w:t>
      </w:r>
      <w:bookmarkEnd w:id="26"/>
    </w:p>
    <w:p w:rsidR="002F007C" w:rsidRDefault="002F007C" w:rsidP="008A72F7">
      <w:pPr>
        <w:pStyle w:val="2"/>
      </w:pPr>
      <w:bookmarkStart w:id="27" w:name="_Toc219476696"/>
      <w:r>
        <w:t>3.3. Анализ и расчет параметров сети</w:t>
      </w:r>
      <w:bookmarkEnd w:id="27"/>
    </w:p>
    <w:p w:rsidR="002F007C" w:rsidRDefault="002F007C" w:rsidP="008A72F7">
      <w:pPr>
        <w:pStyle w:val="2"/>
      </w:pPr>
      <w:bookmarkStart w:id="28" w:name="_Toc219476697"/>
      <w:r>
        <w:t>3.4. Анализ и расчет параметров клиентского рабочего места</w:t>
      </w:r>
      <w:bookmarkEnd w:id="28"/>
    </w:p>
    <w:p w:rsidR="00715759" w:rsidRDefault="002F007C" w:rsidP="008A72F7">
      <w:pPr>
        <w:pStyle w:val="1"/>
      </w:pPr>
      <w:r>
        <w:br w:type="page"/>
      </w:r>
      <w:bookmarkStart w:id="29" w:name="_Toc219476698"/>
      <w:r w:rsidR="00715759">
        <w:t>4. БЕЗОПАСНОСТЬ ЖИЗНЕДЕЯТЕЛЬНОСТИ. ПРИРОДОПОЛЬЗОВАНИЕ И ОХРАНА ОКРУЖАЮЩЕЙ СРЕДЫ</w:t>
      </w:r>
      <w:bookmarkEnd w:id="29"/>
    </w:p>
    <w:p w:rsidR="00715759" w:rsidRDefault="00715759" w:rsidP="008A72F7">
      <w:pPr>
        <w:pStyle w:val="2"/>
      </w:pPr>
      <w:bookmarkStart w:id="30" w:name="_Toc219476699"/>
      <w:r>
        <w:t xml:space="preserve">4.1. </w:t>
      </w:r>
      <w:bookmarkStart w:id="31" w:name="_Toc42685101"/>
      <w:bookmarkStart w:id="32" w:name="_Toc43224825"/>
      <w:bookmarkStart w:id="33" w:name="_Toc43231669"/>
      <w:bookmarkStart w:id="34" w:name="_Toc168979104"/>
      <w:r w:rsidRPr="00964BE3">
        <w:t>Введение</w:t>
      </w:r>
      <w:bookmarkEnd w:id="30"/>
      <w:bookmarkEnd w:id="31"/>
      <w:bookmarkEnd w:id="32"/>
      <w:bookmarkEnd w:id="33"/>
      <w:bookmarkEnd w:id="34"/>
    </w:p>
    <w:p w:rsidR="00367EE8" w:rsidRDefault="00367EE8" w:rsidP="008A72F7">
      <w:pPr>
        <w:pStyle w:val="a5"/>
      </w:pPr>
      <w:r>
        <w:t>Р</w:t>
      </w:r>
      <w:r w:rsidRPr="0047505B">
        <w:t>аздел по безопасности жизнедеятельности</w:t>
      </w:r>
      <w:r>
        <w:t xml:space="preserve"> призван</w:t>
      </w:r>
      <w:r w:rsidRPr="0047505B">
        <w:t xml:space="preserve"> выяв</w:t>
      </w:r>
      <w:r>
        <w:t>и</w:t>
      </w:r>
      <w:r w:rsidRPr="0047505B">
        <w:t>т</w:t>
      </w:r>
      <w:r>
        <w:t>ь</w:t>
      </w:r>
      <w:r w:rsidRPr="0047505B">
        <w:t xml:space="preserve"> производственные опасности и вредн</w:t>
      </w:r>
      <w:r>
        <w:t>ые факторы в профессиональной деятельности. Производится</w:t>
      </w:r>
      <w:r w:rsidRPr="0047505B">
        <w:t xml:space="preserve"> анализ услови</w:t>
      </w:r>
      <w:r>
        <w:t>й</w:t>
      </w:r>
      <w:r w:rsidRPr="0047505B">
        <w:t xml:space="preserve"> труда с точки зрения возможности возникновения аварийных ситуаций. Рассмотрение этой темы позволяет свести к минимуму вероятность несчастного случая или заболевания работ</w:t>
      </w:r>
      <w:r>
        <w:t>ника,</w:t>
      </w:r>
      <w:r w:rsidRPr="0047505B">
        <w:t xml:space="preserve"> обеспечит</w:t>
      </w:r>
      <w:r>
        <w:t>ь</w:t>
      </w:r>
      <w:r w:rsidRPr="0047505B">
        <w:t xml:space="preserve"> комфортные условия труда при максимальной производительности. При работе с программным продуктом возникают проблемы обеспечения оператора </w:t>
      </w:r>
      <w:r>
        <w:t xml:space="preserve">ЭВМ </w:t>
      </w:r>
      <w:r w:rsidRPr="0047505B">
        <w:t>безопасными и благоприятными</w:t>
      </w:r>
      <w:r>
        <w:t xml:space="preserve"> условиями</w:t>
      </w:r>
      <w:r w:rsidRPr="0047505B">
        <w:t xml:space="preserve"> для его работы.</w:t>
      </w:r>
    </w:p>
    <w:p w:rsidR="00367EE8" w:rsidRPr="00FC649E" w:rsidRDefault="00367EE8" w:rsidP="008A72F7">
      <w:pPr>
        <w:pStyle w:val="a5"/>
      </w:pPr>
      <w:r>
        <w:t>В ходе дипломного проектирования будет создана информационно-поисковая система. Основной потребитель услуг информационного поиска – человек – оператор ЭВМ, р</w:t>
      </w:r>
      <w:r w:rsidRPr="0047505B">
        <w:t xml:space="preserve">абочим местом </w:t>
      </w:r>
      <w:r>
        <w:t xml:space="preserve">которого </w:t>
      </w:r>
      <w:r w:rsidRPr="0047505B">
        <w:t xml:space="preserve">является стандартное помещение для одного человека при работе с ПК. </w:t>
      </w:r>
      <w:r>
        <w:t xml:space="preserve">Рассмотрим в качестве помещения типовой офис в компании </w:t>
      </w:r>
      <w:r>
        <w:rPr>
          <w:lang w:val="en-US"/>
        </w:rPr>
        <w:t>EastWind</w:t>
      </w:r>
      <w:r w:rsidRPr="00AA64B0">
        <w:t xml:space="preserve"> </w:t>
      </w:r>
      <w:r>
        <w:t>с параметрами 3х4х3 м.</w:t>
      </w:r>
    </w:p>
    <w:p w:rsidR="00367EE8" w:rsidRPr="00AD7285" w:rsidRDefault="00367EE8" w:rsidP="008A72F7">
      <w:pPr>
        <w:pStyle w:val="a5"/>
      </w:pPr>
      <w:r>
        <w:t xml:space="preserve">Для обеспечения эффективной работы оператора его рабочее место должно отвечать параметрам: </w:t>
      </w:r>
      <w:r w:rsidRPr="00AD7285">
        <w:t>безопасности, эргономичности, экологичности.</w:t>
      </w:r>
    </w:p>
    <w:p w:rsidR="00367EE8" w:rsidRDefault="00367EE8" w:rsidP="008A72F7">
      <w:pPr>
        <w:pStyle w:val="a5"/>
      </w:pPr>
      <w:r w:rsidRPr="00AD7285">
        <w:t>Работа оператора относится к категории работ, связанных с опасными и вредными условиями труда. В процессе работы на оператора ПЭВМ оказывают действие следующие опасные и вредные производственные факторы: электромагнитное излучение, микроклим</w:t>
      </w:r>
      <w:r>
        <w:t>ат, электрический ток</w:t>
      </w:r>
      <w:r w:rsidRPr="00AD7285">
        <w:t>.</w:t>
      </w:r>
      <w:bookmarkStart w:id="35" w:name="_Toc168979106"/>
    </w:p>
    <w:p w:rsidR="00715759" w:rsidRDefault="00715759" w:rsidP="008A72F7">
      <w:pPr>
        <w:pStyle w:val="2"/>
      </w:pPr>
      <w:bookmarkStart w:id="36" w:name="_Toc219476700"/>
      <w:r>
        <w:t xml:space="preserve">4.2. </w:t>
      </w:r>
      <w:r w:rsidRPr="00FA41FE">
        <w:t>Шум</w:t>
      </w:r>
      <w:bookmarkEnd w:id="35"/>
      <w:bookmarkEnd w:id="36"/>
    </w:p>
    <w:p w:rsidR="00367EE8" w:rsidRPr="00AD7285" w:rsidRDefault="00367EE8" w:rsidP="008A72F7">
      <w:r w:rsidRPr="00AD7285">
        <w:t>Источники шума:</w:t>
      </w:r>
    </w:p>
    <w:p w:rsidR="00367EE8" w:rsidRPr="00AD7285" w:rsidRDefault="00367EE8" w:rsidP="008A72F7">
      <w:r w:rsidRPr="00AD7285">
        <w:t>система охлаждения персонального компьютера, включающая в себя кулеры, системы во</w:t>
      </w:r>
      <w:r>
        <w:t>здуш</w:t>
      </w:r>
      <w:r w:rsidRPr="00AD7285">
        <w:t>ного охлаждения.</w:t>
      </w:r>
    </w:p>
    <w:p w:rsidR="00367EE8" w:rsidRPr="00AD7285" w:rsidRDefault="00367EE8" w:rsidP="008A72F7">
      <w:r w:rsidRPr="00AD7285">
        <w:t>работающие элементы персонального компьютера (</w:t>
      </w:r>
      <w:r w:rsidRPr="00AD7285">
        <w:rPr>
          <w:lang w:val="en-US"/>
        </w:rPr>
        <w:t>CD</w:t>
      </w:r>
      <w:r w:rsidRPr="00AD7285">
        <w:t xml:space="preserve"> </w:t>
      </w:r>
      <w:r w:rsidRPr="00AD7285">
        <w:rPr>
          <w:lang w:val="en-US"/>
        </w:rPr>
        <w:t>DVD</w:t>
      </w:r>
      <w:r w:rsidRPr="00AD7285">
        <w:t xml:space="preserve"> приводы, жесткий диск)</w:t>
      </w:r>
    </w:p>
    <w:p w:rsidR="00367EE8" w:rsidRPr="00AD7285" w:rsidRDefault="00367EE8" w:rsidP="008A72F7">
      <w:r w:rsidRPr="00AD7285">
        <w:t>Под воздействием шума повышается утомляемость, ухудшается восприятие звуковых сигналов, нарушаются процессы кровообращения, возрастают энергозатраты при выполнении всех видов работ. Также могут возникнуть различные проф. заболевания – глухота, гипертония.</w:t>
      </w:r>
    </w:p>
    <w:p w:rsidR="00367EE8" w:rsidRPr="00AD7285" w:rsidRDefault="00367EE8" w:rsidP="008A72F7">
      <w:r w:rsidRPr="00AD7285">
        <w:t xml:space="preserve">Уровень шума на рабочем месте для данного вида деятельности не должен превышать 50 дБА [1]. </w:t>
      </w:r>
      <w:r>
        <w:t>В связи с тем, что системы охлаждения компьютеров, работающие элементы постоянно совершенствуются, можно считать влияние шума на оператора пренебрежимо малым.</w:t>
      </w:r>
    </w:p>
    <w:p w:rsidR="00367EE8" w:rsidRPr="00367EE8" w:rsidRDefault="00367EE8" w:rsidP="008A72F7">
      <w:r w:rsidRPr="00AD7285">
        <w:t xml:space="preserve">Рабочее место по уровню шума соответствует санитарным нормам. </w:t>
      </w:r>
    </w:p>
    <w:p w:rsidR="00715759" w:rsidRDefault="00715759" w:rsidP="008A72F7">
      <w:pPr>
        <w:pStyle w:val="2"/>
      </w:pPr>
      <w:bookmarkStart w:id="37" w:name="_Toc219476701"/>
      <w:r>
        <w:t>4.3.</w:t>
      </w:r>
      <w:bookmarkStart w:id="38" w:name="_Toc168979107"/>
      <w:r w:rsidRPr="00715759">
        <w:t xml:space="preserve"> </w:t>
      </w:r>
      <w:r w:rsidRPr="001579FD">
        <w:t>Освещенность</w:t>
      </w:r>
      <w:bookmarkEnd w:id="37"/>
      <w:bookmarkEnd w:id="38"/>
    </w:p>
    <w:p w:rsidR="00B734F5" w:rsidRPr="00D31D02" w:rsidRDefault="00B734F5" w:rsidP="008A72F7">
      <w:r w:rsidRPr="00D31D02">
        <w:t>Уровень освещенности оказывает действие на состояние психических функций и физиологические процессы в организме.</w:t>
      </w:r>
    </w:p>
    <w:p w:rsidR="00B734F5" w:rsidRPr="00D31D02" w:rsidRDefault="00B734F5" w:rsidP="008A72F7">
      <w:r w:rsidRPr="00D31D02">
        <w:t>Правильно организованное освещение стимулирует активность деятельности человека; улучшает протекание основных нервных процессов. Такое освещение предупреждает развитие утомления, способствует повышению производительности труда и является важнейшим фактором в снижении производственного травматизма.</w:t>
      </w:r>
    </w:p>
    <w:p w:rsidR="00B734F5" w:rsidRPr="00D31D02" w:rsidRDefault="00B734F5" w:rsidP="008A72F7">
      <w:r w:rsidRPr="00D31D02">
        <w:t>При недостаточной освещенности сокращается время, в течение которого глаз человека сохраняет способность различать рассматриваемый объект - время ясного видения. На устойчивость ясного видения оказывают влияние напряженность зрительной работы, уровень освещенности, пульсация светового потока. Также частые переходы от одних уровней яркости к другим приводят к развитию зрительного утомления вследствие переадаптации глаза.</w:t>
      </w:r>
    </w:p>
    <w:p w:rsidR="00B734F5" w:rsidRPr="00D31D02" w:rsidRDefault="00B734F5" w:rsidP="008A72F7">
      <w:r w:rsidRPr="00D31D02">
        <w:t>Основные требования к производственному освещению заключаются в обеспечении: достаточной освещенности рабочих поверхностей, равномерности распределения яркости, отсутствия глубоких и резких теней, постоянства освещенности во времени. При планировании системы освещения, учитывается специфика работы, для которой создается система освещения, скорость и точность выполнения рабочего задания, длительность его выполнения.</w:t>
      </w:r>
    </w:p>
    <w:p w:rsidR="00B734F5" w:rsidRPr="00D31D02" w:rsidRDefault="00B734F5" w:rsidP="008A72F7">
      <w:r w:rsidRPr="00D31D02">
        <w:t xml:space="preserve">Для освещения помещений используется естественное, искусственное и смешанное освещение. </w:t>
      </w:r>
    </w:p>
    <w:p w:rsidR="00B734F5" w:rsidRPr="00D31D02" w:rsidRDefault="00B734F5" w:rsidP="008A72F7">
      <w:r w:rsidRPr="00D31D02">
        <w:t xml:space="preserve">В помещении </w:t>
      </w:r>
      <w:r>
        <w:t xml:space="preserve">оператора </w:t>
      </w:r>
      <w:r w:rsidRPr="00D31D02">
        <w:t>используется смешанное освещени</w:t>
      </w:r>
      <w:r>
        <w:t xml:space="preserve">е. Естественное – </w:t>
      </w:r>
      <w:r w:rsidRPr="00D31D02">
        <w:t>через окна или световые проемы в наружных стенах (боковое).</w:t>
      </w:r>
    </w:p>
    <w:p w:rsidR="00B734F5" w:rsidRPr="00D31D02" w:rsidRDefault="00B734F5" w:rsidP="008A72F7">
      <w:pPr>
        <w:rPr>
          <w:color w:val="000000"/>
          <w:spacing w:val="-4"/>
        </w:rPr>
      </w:pPr>
      <w:r w:rsidRPr="00D31D02">
        <w:t>В качестве искусственного используется общее освещение при недостаточном естественном освещении и в темное время суток. Осуществляется лампами накаливания и газоразрядными лампами.</w:t>
      </w:r>
      <w:r w:rsidRPr="00D31D02">
        <w:rPr>
          <w:color w:val="000000"/>
          <w:spacing w:val="-4"/>
        </w:rPr>
        <w:t xml:space="preserve"> Направление искусственного света должно приближаться к направлению дневного света. Самым благоприятным направлением считается слева сверху и немного сзади.</w:t>
      </w:r>
    </w:p>
    <w:p w:rsidR="00B734F5" w:rsidRPr="00D31D02" w:rsidRDefault="00B734F5" w:rsidP="008A72F7">
      <w:r w:rsidRPr="00D31D02">
        <w:t>Проведем расчет искусственной освещенности.</w:t>
      </w:r>
    </w:p>
    <w:p w:rsidR="00B734F5" w:rsidRPr="00D31D02" w:rsidRDefault="00B734F5" w:rsidP="008A72F7">
      <w:r w:rsidRPr="00D31D02">
        <w:t>Искусственное освещение осуществляется системой общего освещения, состоящей из 6 люминесцентных светильников, в каждом из которых по 1 лампе ЛБ40.</w:t>
      </w:r>
    </w:p>
    <w:p w:rsidR="00B734F5" w:rsidRPr="00D31D02" w:rsidRDefault="00B734F5" w:rsidP="008A72F7">
      <w:r w:rsidRPr="00D31D02">
        <w:t xml:space="preserve">Рассчитаем световой поток одной лампы: </w:t>
      </w:r>
    </w:p>
    <w:p w:rsidR="00B734F5" w:rsidRPr="00D31D02" w:rsidRDefault="00B734F5" w:rsidP="008A72F7">
      <w:r w:rsidRPr="00D31D02">
        <w:rPr>
          <w:position w:val="-4"/>
        </w:rPr>
        <w:object w:dxaOrig="980" w:dyaOrig="260">
          <v:shape id="_x0000_i1028" type="#_x0000_t75" style="width:68.25pt;height:18pt" o:ole="" fillcolor="window">
            <v:imagedata r:id="rId10" o:title=""/>
          </v:shape>
          <o:OLEObject Type="Embed" ProgID="Unknown" ShapeID="_x0000_i1028" DrawAspect="Content" ObjectID="_1471284395" r:id="rId11"/>
        </w:object>
      </w:r>
      <w:r w:rsidRPr="00D31D02">
        <w:t>лм</w:t>
      </w:r>
    </w:p>
    <w:p w:rsidR="00B734F5" w:rsidRPr="00D31D02" w:rsidRDefault="00B734F5" w:rsidP="008A72F7">
      <w:r w:rsidRPr="00D31D02">
        <w:t>где</w:t>
      </w:r>
      <w:r w:rsidRPr="00D31D02">
        <w:tab/>
      </w:r>
      <w:r w:rsidRPr="00D31D02">
        <w:rPr>
          <w:lang w:val="en-US"/>
        </w:rPr>
        <w:t>P</w:t>
      </w:r>
      <w:r w:rsidRPr="00D31D02">
        <w:t xml:space="preserve"> – мощность лампы, Вт;</w:t>
      </w:r>
    </w:p>
    <w:p w:rsidR="00B734F5" w:rsidRPr="00D31D02" w:rsidRDefault="00B734F5" w:rsidP="008A72F7">
      <w:r w:rsidRPr="00D31D02">
        <w:sym w:font="Symbol" w:char="F059"/>
      </w:r>
      <w:r w:rsidRPr="00D31D02">
        <w:t xml:space="preserve"> – светоотдача лампы, лм/Вт.</w:t>
      </w:r>
    </w:p>
    <w:p w:rsidR="00B734F5" w:rsidRPr="00D31D02" w:rsidRDefault="00B734F5" w:rsidP="008A72F7">
      <w:r w:rsidRPr="00D31D02">
        <w:t xml:space="preserve">В помещении используются люминесцентные лампы мощностью Р=40Вт и со светоотдачей </w:t>
      </w:r>
      <w:r w:rsidRPr="00D31D02">
        <w:sym w:font="Symbol" w:char="F059"/>
      </w:r>
      <w:r w:rsidRPr="00D31D02">
        <w:t xml:space="preserve"> =65лм/Вт. Отсюда получаем:</w:t>
      </w:r>
    </w:p>
    <w:p w:rsidR="00B734F5" w:rsidRPr="00D31D02" w:rsidRDefault="00B734F5" w:rsidP="008A72F7">
      <w:r w:rsidRPr="00D31D02">
        <w:rPr>
          <w:position w:val="-6"/>
        </w:rPr>
        <w:object w:dxaOrig="1800" w:dyaOrig="279">
          <v:shape id="_x0000_i1029" type="#_x0000_t75" style="width:96.75pt;height:15pt" o:ole="">
            <v:imagedata r:id="rId12" o:title=""/>
          </v:shape>
          <o:OLEObject Type="Embed" ProgID="Equation.3" ShapeID="_x0000_i1029" DrawAspect="Content" ObjectID="_1471284396" r:id="rId13"/>
        </w:object>
      </w:r>
      <w:r w:rsidRPr="00D31D02">
        <w:t>лм</w:t>
      </w:r>
    </w:p>
    <w:p w:rsidR="00B734F5" w:rsidRPr="00D31D02" w:rsidRDefault="00B734F5" w:rsidP="008A72F7">
      <w:r w:rsidRPr="00D31D02">
        <w:t>Рассчитаем искусственную освещённость в помещении:</w:t>
      </w:r>
    </w:p>
    <w:p w:rsidR="00B734F5" w:rsidRPr="00D31D02" w:rsidRDefault="00B734F5" w:rsidP="008A72F7">
      <w:r w:rsidRPr="00D31D02">
        <w:rPr>
          <w:position w:val="-30"/>
        </w:rPr>
        <w:object w:dxaOrig="1760" w:dyaOrig="680">
          <v:shape id="_x0000_i1030" type="#_x0000_t75" style="width:111pt;height:42.75pt" o:ole="" fillcolor="window">
            <v:imagedata r:id="rId14" o:title=""/>
          </v:shape>
          <o:OLEObject Type="Embed" ProgID="Unknown" ShapeID="_x0000_i1030" DrawAspect="Content" ObjectID="_1471284397" r:id="rId15"/>
        </w:object>
      </w:r>
    </w:p>
    <w:p w:rsidR="00B734F5" w:rsidRPr="00D31D02" w:rsidRDefault="00B734F5" w:rsidP="008A72F7">
      <w:r w:rsidRPr="00D31D02">
        <w:t>где</w:t>
      </w:r>
      <w:r w:rsidRPr="00D31D02">
        <w:tab/>
      </w:r>
      <w:r w:rsidRPr="00D31D02">
        <w:rPr>
          <w:lang w:val="en-US"/>
        </w:rPr>
        <w:sym w:font="Symbol" w:char="F046"/>
      </w:r>
      <w:r w:rsidRPr="00D31D02">
        <w:t xml:space="preserve"> – световой поток одной лампы, лм;</w:t>
      </w:r>
    </w:p>
    <w:p w:rsidR="00B734F5" w:rsidRPr="00D31D02" w:rsidRDefault="00B734F5" w:rsidP="008A72F7">
      <w:r w:rsidRPr="00D31D02">
        <w:sym w:font="Symbol" w:char="F068"/>
      </w:r>
      <w:r w:rsidRPr="00D31D02">
        <w:t xml:space="preserve"> – коэффициент использования светового потока ламп, равен 0.3</w:t>
      </w:r>
    </w:p>
    <w:p w:rsidR="00B734F5" w:rsidRPr="00D31D02" w:rsidRDefault="00B734F5" w:rsidP="008A72F7">
      <w:r w:rsidRPr="00D31D02">
        <w:rPr>
          <w:lang w:val="en-US"/>
        </w:rPr>
        <w:t>N</w:t>
      </w:r>
      <w:r w:rsidRPr="00D31D02">
        <w:t xml:space="preserve"> – количество светильников в помещении, </w:t>
      </w:r>
      <w:r w:rsidRPr="00D31D02">
        <w:rPr>
          <w:lang w:val="en-US"/>
        </w:rPr>
        <w:t>N</w:t>
      </w:r>
      <w:r>
        <w:t>=1</w:t>
      </w:r>
      <w:r w:rsidRPr="00D31D02">
        <w:t>;</w:t>
      </w:r>
    </w:p>
    <w:p w:rsidR="00B734F5" w:rsidRPr="00D31D02" w:rsidRDefault="00B734F5" w:rsidP="008A72F7">
      <w:r w:rsidRPr="00D31D02">
        <w:rPr>
          <w:lang w:val="en-US"/>
        </w:rPr>
        <w:t>N</w:t>
      </w:r>
      <w:r w:rsidRPr="00D31D02">
        <w:t xml:space="preserve"> – количество ламп в светильнике, </w:t>
      </w:r>
      <w:r w:rsidRPr="00D31D02">
        <w:rPr>
          <w:lang w:val="en-US"/>
        </w:rPr>
        <w:t>n</w:t>
      </w:r>
      <w:r>
        <w:t>=8</w:t>
      </w:r>
      <w:r w:rsidRPr="00D31D02">
        <w:t>;</w:t>
      </w:r>
    </w:p>
    <w:p w:rsidR="00B734F5" w:rsidRPr="00D31D02" w:rsidRDefault="00B734F5" w:rsidP="008A72F7">
      <w:r w:rsidRPr="00D31D02">
        <w:t xml:space="preserve">К – коэффициент запаса, </w:t>
      </w:r>
      <w:r w:rsidRPr="00D31D02">
        <w:rPr>
          <w:lang w:val="en-US"/>
        </w:rPr>
        <w:t>K</w:t>
      </w:r>
      <w:r w:rsidRPr="00D31D02">
        <w:t>=1.7;</w:t>
      </w:r>
    </w:p>
    <w:p w:rsidR="00B734F5" w:rsidRPr="00D31D02" w:rsidRDefault="00B734F5" w:rsidP="008A72F7">
      <w:r w:rsidRPr="00D31D02">
        <w:rPr>
          <w:lang w:val="en-US"/>
        </w:rPr>
        <w:t>S</w:t>
      </w:r>
      <w:r w:rsidRPr="00D31D02">
        <w:rPr>
          <w:vertAlign w:val="subscript"/>
        </w:rPr>
        <w:t>П</w:t>
      </w:r>
      <w:r w:rsidRPr="00D31D02">
        <w:t xml:space="preserve"> – площадь помещения, </w:t>
      </w:r>
      <w:r w:rsidRPr="00D31D02">
        <w:rPr>
          <w:lang w:val="en-US"/>
        </w:rPr>
        <w:t>S</w:t>
      </w:r>
      <w:r w:rsidRPr="00D31D02">
        <w:rPr>
          <w:vertAlign w:val="subscript"/>
        </w:rPr>
        <w:t>П</w:t>
      </w:r>
      <w:r>
        <w:t>=12</w:t>
      </w:r>
      <w:r w:rsidRPr="00D31D02">
        <w:t xml:space="preserve"> м</w:t>
      </w:r>
      <w:r w:rsidRPr="00D31D02">
        <w:rPr>
          <w:vertAlign w:val="superscript"/>
        </w:rPr>
        <w:t>2</w:t>
      </w:r>
      <w:r w:rsidRPr="00D31D02">
        <w:t>;</w:t>
      </w:r>
    </w:p>
    <w:p w:rsidR="00B734F5" w:rsidRPr="00D31D02" w:rsidRDefault="00B734F5" w:rsidP="008A72F7">
      <w:r w:rsidRPr="00D31D02">
        <w:rPr>
          <w:lang w:val="en-US"/>
        </w:rPr>
        <w:t>Z</w:t>
      </w:r>
      <w:r w:rsidRPr="00D31D02">
        <w:t xml:space="preserve"> – коэффициент минимальной освещённости </w:t>
      </w:r>
      <w:r w:rsidRPr="00D31D02">
        <w:rPr>
          <w:lang w:val="en-US"/>
        </w:rPr>
        <w:t>Z</w:t>
      </w:r>
      <w:r w:rsidRPr="00D31D02">
        <w:t>=0,75.</w:t>
      </w:r>
    </w:p>
    <w:p w:rsidR="00B734F5" w:rsidRPr="00D31D02" w:rsidRDefault="00B734F5" w:rsidP="008A72F7">
      <w:r w:rsidRPr="00D31D02">
        <w:t>Тогда получаем:</w:t>
      </w:r>
    </w:p>
    <w:p w:rsidR="00B734F5" w:rsidRPr="00D31D02" w:rsidRDefault="00B734F5" w:rsidP="008A72F7">
      <w:r w:rsidRPr="00AA64B0">
        <w:rPr>
          <w:noProof/>
          <w:position w:val="-24"/>
        </w:rPr>
        <w:object w:dxaOrig="2040" w:dyaOrig="620">
          <v:shape id="_x0000_i1031" type="#_x0000_t75" style="width:106.5pt;height:32.25pt" o:ole="" fillcolor="window">
            <v:imagedata r:id="rId16" o:title=""/>
          </v:shape>
          <o:OLEObject Type="Embed" ProgID="Equation.3" ShapeID="_x0000_i1031" DrawAspect="Content" ObjectID="_1471284398" r:id="rId17"/>
        </w:object>
      </w:r>
      <w:r>
        <w:rPr>
          <w:noProof/>
        </w:rPr>
        <w:t>=407.84</w:t>
      </w:r>
      <w:r w:rsidRPr="00D31D02">
        <w:rPr>
          <w:noProof/>
        </w:rPr>
        <w:t xml:space="preserve"> лк</w:t>
      </w:r>
    </w:p>
    <w:p w:rsidR="00B734F5" w:rsidRPr="00D31D02" w:rsidRDefault="00B734F5" w:rsidP="008A72F7">
      <w:r w:rsidRPr="00D31D02">
        <w:t>Освещённость находится в пределах 300–500 лк следовательно, помещение удовлетворяет нормам [2] по искусственной освещенности.</w:t>
      </w:r>
    </w:p>
    <w:p w:rsidR="00B734F5" w:rsidRPr="00D31D02" w:rsidRDefault="00B734F5" w:rsidP="008A72F7">
      <w:r w:rsidRPr="00D31D02">
        <w:t>По санитарным нормам [2] допустимые показатели освещенности рабочего места в зависимости от характеристик зрительной работы составляют:</w:t>
      </w:r>
    </w:p>
    <w:p w:rsidR="00B734F5" w:rsidRPr="00D31D02" w:rsidRDefault="00B734F5" w:rsidP="008A72F7">
      <w:r w:rsidRPr="00D31D02">
        <w:t>при работе с дисплеем не менее 100 лк</w:t>
      </w:r>
    </w:p>
    <w:p w:rsidR="00B734F5" w:rsidRPr="00D31D02" w:rsidRDefault="00B734F5" w:rsidP="008A72F7">
      <w:r w:rsidRPr="00D31D02">
        <w:t>при работе с документами освещенность рабочего стола 300 – 500 лк</w:t>
      </w:r>
    </w:p>
    <w:p w:rsidR="00B734F5" w:rsidRPr="00D31D02" w:rsidRDefault="00B734F5" w:rsidP="008A72F7">
      <w:r w:rsidRPr="00D31D02">
        <w:t>КЕО естественного освещения – 1</w:t>
      </w:r>
      <w:r w:rsidRPr="00573218">
        <w:t>.</w:t>
      </w:r>
      <w:r w:rsidRPr="00D31D02">
        <w:t>5%.</w:t>
      </w:r>
    </w:p>
    <w:p w:rsidR="00B734F5" w:rsidRPr="00B734F5" w:rsidRDefault="00B734F5" w:rsidP="008A72F7">
      <w:r>
        <w:t xml:space="preserve">Место оператора располагается в помещении с освещенностью достаточной для </w:t>
      </w:r>
      <w:r w:rsidRPr="00D31D02">
        <w:t>ра</w:t>
      </w:r>
      <w:r>
        <w:t>боты</w:t>
      </w:r>
      <w:r w:rsidRPr="00D31D02">
        <w:t xml:space="preserve"> с документами</w:t>
      </w:r>
      <w:r>
        <w:t>.</w:t>
      </w:r>
      <w:r w:rsidRPr="00D31D02">
        <w:t xml:space="preserve"> Для данного помещения уровень освещенности рабочего места соответствует допустимым значениям.</w:t>
      </w:r>
    </w:p>
    <w:p w:rsidR="00715759" w:rsidRDefault="00715759" w:rsidP="008A72F7">
      <w:pPr>
        <w:pStyle w:val="2"/>
      </w:pPr>
      <w:bookmarkStart w:id="39" w:name="_Toc219476702"/>
      <w:r>
        <w:t>4.4.</w:t>
      </w:r>
      <w:bookmarkStart w:id="40" w:name="_Toc168979108"/>
      <w:r w:rsidRPr="00715759">
        <w:t xml:space="preserve"> </w:t>
      </w:r>
      <w:r w:rsidRPr="00FA41FE">
        <w:t>Микроклимат</w:t>
      </w:r>
      <w:bookmarkEnd w:id="39"/>
      <w:bookmarkEnd w:id="40"/>
    </w:p>
    <w:p w:rsidR="00B734F5" w:rsidRPr="00D31D02" w:rsidRDefault="00B734F5" w:rsidP="008A72F7">
      <w:r w:rsidRPr="00D31D02">
        <w:t>Наиболее значительным фактором производительности и безопасности труда является микроклимат, который характеризуется уровнем температуры и влажности воздуха, скоростью его движения.</w:t>
      </w:r>
    </w:p>
    <w:p w:rsidR="00B734F5" w:rsidRPr="00D31D02" w:rsidRDefault="00B734F5" w:rsidP="008A72F7">
      <w:pPr>
        <w:rPr>
          <w:color w:val="000000"/>
          <w:spacing w:val="5"/>
        </w:rPr>
      </w:pPr>
      <w:r w:rsidRPr="00D31D02">
        <w:t>Допустимые нормы температуры относительной влажности и скорости движения воздуха в рабочей зоне составляют соответственно 20</w:t>
      </w:r>
      <w:r w:rsidRPr="00D31D02">
        <w:rPr>
          <w:color w:val="000000"/>
          <w:spacing w:val="5"/>
        </w:rPr>
        <w:t>°, 60%, не более 0,1 м/с [3].</w:t>
      </w:r>
    </w:p>
    <w:p w:rsidR="00B734F5" w:rsidRPr="00AD7285" w:rsidRDefault="00B734F5" w:rsidP="008A72F7">
      <w:r w:rsidRPr="00AD7285">
        <w:t>Параметры микроклимата оказывают существенное влияние на состояние теплового обмена между человеком и окружающей средой.</w:t>
      </w:r>
    </w:p>
    <w:p w:rsidR="00B734F5" w:rsidRPr="00AD7285" w:rsidRDefault="00B734F5" w:rsidP="008A72F7">
      <w:r w:rsidRPr="00AD7285">
        <w:t>На рабочем месте пользователя ПК должны быть обеспечены оптимальные климатические параметры. Под оптимальными понимают такие параметры, которые при длительном и систематическом воздействии на человека обеспечивают сохранение нормального функционального и теплового состояния организма, создают ощущение теплового комфорта.</w:t>
      </w:r>
    </w:p>
    <w:p w:rsidR="00B734F5" w:rsidRDefault="00B734F5" w:rsidP="008A72F7">
      <w:r w:rsidRPr="00AD7285">
        <w:t xml:space="preserve">Работы, выполняемые на компьютере, относятся к первой категории тяжести - легкие физические работы (энергозатраты до 120 ккал/ч). Допустимые условия работы в теплый и холодный периоды года представлены в </w:t>
      </w:r>
      <w:r w:rsidRPr="00AD7285">
        <w:rPr>
          <w:b/>
          <w:i/>
        </w:rPr>
        <w:t xml:space="preserve">таблице </w:t>
      </w:r>
      <w:r>
        <w:rPr>
          <w:b/>
          <w:i/>
        </w:rPr>
        <w:t>1.</w:t>
      </w:r>
    </w:p>
    <w:p w:rsidR="00B734F5" w:rsidRPr="003F7815" w:rsidRDefault="00B734F5" w:rsidP="008A72F7">
      <w:pPr>
        <w:pStyle w:val="a5"/>
      </w:pPr>
      <w:r w:rsidRPr="003F7815">
        <w:t>Табл.</w:t>
      </w:r>
      <w:r>
        <w:t>1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276"/>
        <w:gridCol w:w="1276"/>
        <w:gridCol w:w="1416"/>
        <w:gridCol w:w="1254"/>
        <w:gridCol w:w="1582"/>
        <w:gridCol w:w="1701"/>
      </w:tblGrid>
      <w:tr w:rsidR="00B734F5">
        <w:trPr>
          <w:cantSplit/>
        </w:trPr>
        <w:tc>
          <w:tcPr>
            <w:tcW w:w="1105" w:type="dxa"/>
            <w:vMerge w:val="restart"/>
            <w:tcBorders>
              <w:right w:val="single" w:sz="6" w:space="0" w:color="000000"/>
            </w:tcBorders>
            <w:vAlign w:val="center"/>
          </w:tcPr>
          <w:p w:rsidR="00B734F5" w:rsidRDefault="00B734F5" w:rsidP="008A72F7">
            <w:r>
              <w:t>Период года</w:t>
            </w:r>
          </w:p>
        </w:tc>
        <w:tc>
          <w:tcPr>
            <w:tcW w:w="2552" w:type="dxa"/>
            <w:gridSpan w:val="2"/>
            <w:tcBorders>
              <w:right w:val="single" w:sz="6" w:space="0" w:color="000000"/>
            </w:tcBorders>
            <w:vAlign w:val="center"/>
          </w:tcPr>
          <w:p w:rsidR="00B734F5" w:rsidRDefault="00B734F5" w:rsidP="008A72F7">
            <w:r>
              <w:t>Температура</w:t>
            </w:r>
            <w:r>
              <w:br/>
              <w:t xml:space="preserve">воздуха, </w:t>
            </w:r>
            <w:r>
              <w:sym w:font="Symbol" w:char="F0B0"/>
            </w:r>
            <w:r>
              <w:t>С</w:t>
            </w:r>
          </w:p>
        </w:tc>
        <w:tc>
          <w:tcPr>
            <w:tcW w:w="1416" w:type="dxa"/>
            <w:vMerge w:val="restart"/>
            <w:tcBorders>
              <w:left w:val="single" w:sz="6" w:space="0" w:color="000000"/>
            </w:tcBorders>
            <w:vAlign w:val="center"/>
          </w:tcPr>
          <w:p w:rsidR="00B734F5" w:rsidRDefault="00B734F5" w:rsidP="008A72F7">
            <w:r>
              <w:t xml:space="preserve">Температура поверхностей, </w:t>
            </w:r>
            <w:r>
              <w:sym w:font="Symbol" w:char="F0B0"/>
            </w:r>
            <w:r>
              <w:t>С</w:t>
            </w:r>
          </w:p>
        </w:tc>
        <w:tc>
          <w:tcPr>
            <w:tcW w:w="1254" w:type="dxa"/>
            <w:vMerge w:val="restart"/>
            <w:vAlign w:val="center"/>
          </w:tcPr>
          <w:p w:rsidR="00B734F5" w:rsidRDefault="00B734F5" w:rsidP="008A72F7">
            <w:r>
              <w:t>Относи</w:t>
            </w:r>
          </w:p>
          <w:p w:rsidR="00B734F5" w:rsidRDefault="00B734F5" w:rsidP="008A72F7">
            <w:r>
              <w:t>тельная влаж</w:t>
            </w:r>
          </w:p>
          <w:p w:rsidR="00B734F5" w:rsidRDefault="00B734F5" w:rsidP="008A72F7">
            <w:r>
              <w:t>ность воздуха, %</w:t>
            </w:r>
          </w:p>
        </w:tc>
        <w:tc>
          <w:tcPr>
            <w:tcW w:w="3283" w:type="dxa"/>
            <w:gridSpan w:val="2"/>
            <w:vAlign w:val="center"/>
          </w:tcPr>
          <w:p w:rsidR="00B734F5" w:rsidRDefault="00B734F5" w:rsidP="008A72F7">
            <w:r>
              <w:t>Скорость</w:t>
            </w:r>
            <w:r>
              <w:br/>
              <w:t>движения воздуха</w:t>
            </w:r>
            <w:r>
              <w:br/>
              <w:t>не более, м/с</w:t>
            </w:r>
          </w:p>
        </w:tc>
      </w:tr>
      <w:tr w:rsidR="00B734F5">
        <w:trPr>
          <w:cantSplit/>
          <w:trHeight w:val="1844"/>
        </w:trPr>
        <w:tc>
          <w:tcPr>
            <w:tcW w:w="1105" w:type="dxa"/>
            <w:vMerge/>
            <w:tcBorders>
              <w:right w:val="single" w:sz="6" w:space="0" w:color="000000"/>
            </w:tcBorders>
            <w:vAlign w:val="center"/>
          </w:tcPr>
          <w:p w:rsidR="00B734F5" w:rsidRDefault="00B734F5" w:rsidP="008A72F7"/>
        </w:tc>
        <w:tc>
          <w:tcPr>
            <w:tcW w:w="1276" w:type="dxa"/>
            <w:tcBorders>
              <w:right w:val="single" w:sz="6" w:space="0" w:color="000000"/>
            </w:tcBorders>
            <w:vAlign w:val="center"/>
          </w:tcPr>
          <w:p w:rsidR="00B734F5" w:rsidRDefault="00B734F5" w:rsidP="008A72F7">
            <w:r>
              <w:t>Диапазон ниже</w:t>
            </w:r>
            <w:r>
              <w:br/>
              <w:t>оптимальной вели</w:t>
            </w:r>
          </w:p>
          <w:p w:rsidR="00B734F5" w:rsidRDefault="00B734F5" w:rsidP="008A72F7">
            <w:r>
              <w:t>чины</w:t>
            </w:r>
          </w:p>
        </w:tc>
        <w:tc>
          <w:tcPr>
            <w:tcW w:w="1276" w:type="dxa"/>
            <w:tcBorders>
              <w:right w:val="single" w:sz="6" w:space="0" w:color="000000"/>
            </w:tcBorders>
            <w:vAlign w:val="center"/>
          </w:tcPr>
          <w:p w:rsidR="00B734F5" w:rsidRDefault="00B734F5" w:rsidP="008A72F7">
            <w:r>
              <w:t>Диапазон выше оптимальной вели</w:t>
            </w:r>
          </w:p>
          <w:p w:rsidR="00B734F5" w:rsidRDefault="00B734F5" w:rsidP="008A72F7">
            <w:r>
              <w:t>чины</w:t>
            </w:r>
          </w:p>
        </w:tc>
        <w:tc>
          <w:tcPr>
            <w:tcW w:w="1416" w:type="dxa"/>
            <w:vMerge/>
            <w:tcBorders>
              <w:left w:val="single" w:sz="6" w:space="0" w:color="000000"/>
            </w:tcBorders>
            <w:vAlign w:val="center"/>
          </w:tcPr>
          <w:p w:rsidR="00B734F5" w:rsidRDefault="00B734F5" w:rsidP="008A72F7"/>
        </w:tc>
        <w:tc>
          <w:tcPr>
            <w:tcW w:w="1254" w:type="dxa"/>
            <w:vMerge/>
            <w:vAlign w:val="center"/>
          </w:tcPr>
          <w:p w:rsidR="00B734F5" w:rsidRDefault="00B734F5" w:rsidP="008A72F7"/>
        </w:tc>
        <w:tc>
          <w:tcPr>
            <w:tcW w:w="1582" w:type="dxa"/>
            <w:vAlign w:val="center"/>
          </w:tcPr>
          <w:p w:rsidR="00B734F5" w:rsidRDefault="00B734F5" w:rsidP="008A72F7">
            <w:r>
              <w:t>Диапазон ниже</w:t>
            </w:r>
            <w:r>
              <w:br/>
              <w:t>оптимальной величины</w:t>
            </w:r>
          </w:p>
        </w:tc>
        <w:tc>
          <w:tcPr>
            <w:tcW w:w="1701" w:type="dxa"/>
            <w:vAlign w:val="center"/>
          </w:tcPr>
          <w:p w:rsidR="00B734F5" w:rsidRDefault="00B734F5" w:rsidP="008A72F7">
            <w:r>
              <w:t>Диапазон выше</w:t>
            </w:r>
            <w:r>
              <w:br/>
              <w:t>оптимальной величины</w:t>
            </w:r>
          </w:p>
        </w:tc>
      </w:tr>
      <w:tr w:rsidR="00B734F5">
        <w:trPr>
          <w:cantSplit/>
        </w:trPr>
        <w:tc>
          <w:tcPr>
            <w:tcW w:w="1105" w:type="dxa"/>
            <w:tcBorders>
              <w:right w:val="single" w:sz="6" w:space="0" w:color="000000"/>
            </w:tcBorders>
            <w:vAlign w:val="center"/>
          </w:tcPr>
          <w:p w:rsidR="00B734F5" w:rsidRDefault="00B734F5" w:rsidP="008A72F7">
            <w:r>
              <w:t>Холодный</w:t>
            </w:r>
          </w:p>
        </w:tc>
        <w:tc>
          <w:tcPr>
            <w:tcW w:w="1276" w:type="dxa"/>
            <w:tcBorders>
              <w:right w:val="single" w:sz="6" w:space="0" w:color="000000"/>
            </w:tcBorders>
            <w:vAlign w:val="center"/>
          </w:tcPr>
          <w:p w:rsidR="00B734F5" w:rsidRDefault="00B734F5" w:rsidP="008A72F7">
            <w:r>
              <w:t>20,0–21,9</w:t>
            </w:r>
          </w:p>
        </w:tc>
        <w:tc>
          <w:tcPr>
            <w:tcW w:w="1276" w:type="dxa"/>
            <w:tcBorders>
              <w:right w:val="single" w:sz="6" w:space="0" w:color="000000"/>
            </w:tcBorders>
            <w:vAlign w:val="center"/>
          </w:tcPr>
          <w:p w:rsidR="00B734F5" w:rsidRDefault="00B734F5" w:rsidP="008A72F7">
            <w:r>
              <w:t>24,1–25,0</w:t>
            </w:r>
          </w:p>
        </w:tc>
        <w:tc>
          <w:tcPr>
            <w:tcW w:w="1416" w:type="dxa"/>
            <w:tcBorders>
              <w:left w:val="single" w:sz="6" w:space="0" w:color="000000"/>
            </w:tcBorders>
            <w:vAlign w:val="center"/>
          </w:tcPr>
          <w:p w:rsidR="00B734F5" w:rsidRDefault="00B734F5" w:rsidP="008A72F7">
            <w:r>
              <w:t>19,0–26,0</w:t>
            </w:r>
          </w:p>
        </w:tc>
        <w:tc>
          <w:tcPr>
            <w:tcW w:w="1254" w:type="dxa"/>
            <w:vAlign w:val="center"/>
          </w:tcPr>
          <w:p w:rsidR="00B734F5" w:rsidRDefault="00B734F5" w:rsidP="008A72F7">
            <w:r>
              <w:t>50-60</w:t>
            </w:r>
          </w:p>
        </w:tc>
        <w:tc>
          <w:tcPr>
            <w:tcW w:w="1582" w:type="dxa"/>
            <w:vAlign w:val="center"/>
          </w:tcPr>
          <w:p w:rsidR="00B734F5" w:rsidRDefault="00B734F5" w:rsidP="008A72F7">
            <w:r>
              <w:t>0,1</w:t>
            </w:r>
          </w:p>
        </w:tc>
        <w:tc>
          <w:tcPr>
            <w:tcW w:w="1701" w:type="dxa"/>
            <w:vAlign w:val="center"/>
          </w:tcPr>
          <w:p w:rsidR="00B734F5" w:rsidRDefault="00B734F5" w:rsidP="008A72F7">
            <w:r>
              <w:t>0,1</w:t>
            </w:r>
          </w:p>
        </w:tc>
      </w:tr>
      <w:tr w:rsidR="00B734F5">
        <w:trPr>
          <w:cantSplit/>
          <w:trHeight w:val="511"/>
        </w:trPr>
        <w:tc>
          <w:tcPr>
            <w:tcW w:w="1105" w:type="dxa"/>
            <w:tcBorders>
              <w:right w:val="single" w:sz="6" w:space="0" w:color="000000"/>
            </w:tcBorders>
            <w:vAlign w:val="center"/>
          </w:tcPr>
          <w:p w:rsidR="00B734F5" w:rsidRDefault="00B734F5" w:rsidP="008A72F7">
            <w:r>
              <w:t>Теплый</w:t>
            </w:r>
          </w:p>
        </w:tc>
        <w:tc>
          <w:tcPr>
            <w:tcW w:w="1276" w:type="dxa"/>
            <w:tcBorders>
              <w:right w:val="single" w:sz="6" w:space="0" w:color="000000"/>
            </w:tcBorders>
            <w:vAlign w:val="center"/>
          </w:tcPr>
          <w:p w:rsidR="00B734F5" w:rsidRDefault="00B734F5" w:rsidP="008A72F7">
            <w:r>
              <w:t>21,0–22,9</w:t>
            </w:r>
          </w:p>
        </w:tc>
        <w:tc>
          <w:tcPr>
            <w:tcW w:w="1276" w:type="dxa"/>
            <w:tcBorders>
              <w:right w:val="single" w:sz="6" w:space="0" w:color="000000"/>
            </w:tcBorders>
            <w:vAlign w:val="center"/>
          </w:tcPr>
          <w:p w:rsidR="00B734F5" w:rsidRDefault="00B734F5" w:rsidP="008A72F7">
            <w:r>
              <w:t>25,1–28,0</w:t>
            </w:r>
          </w:p>
        </w:tc>
        <w:tc>
          <w:tcPr>
            <w:tcW w:w="1416" w:type="dxa"/>
            <w:tcBorders>
              <w:left w:val="single" w:sz="6" w:space="0" w:color="000000"/>
            </w:tcBorders>
            <w:vAlign w:val="center"/>
          </w:tcPr>
          <w:p w:rsidR="00B734F5" w:rsidRDefault="00B734F5" w:rsidP="008A72F7">
            <w:r>
              <w:t>20,0–29,0</w:t>
            </w:r>
          </w:p>
        </w:tc>
        <w:tc>
          <w:tcPr>
            <w:tcW w:w="1254" w:type="dxa"/>
            <w:vAlign w:val="center"/>
          </w:tcPr>
          <w:p w:rsidR="00B734F5" w:rsidRDefault="00B734F5" w:rsidP="008A72F7">
            <w:r>
              <w:t>50-60</w:t>
            </w:r>
          </w:p>
        </w:tc>
        <w:tc>
          <w:tcPr>
            <w:tcW w:w="1582" w:type="dxa"/>
            <w:vAlign w:val="center"/>
          </w:tcPr>
          <w:p w:rsidR="00B734F5" w:rsidRDefault="00B734F5" w:rsidP="008A72F7">
            <w:r>
              <w:t>0,1</w:t>
            </w:r>
          </w:p>
        </w:tc>
        <w:tc>
          <w:tcPr>
            <w:tcW w:w="1701" w:type="dxa"/>
            <w:vAlign w:val="center"/>
          </w:tcPr>
          <w:p w:rsidR="00B734F5" w:rsidRDefault="00B734F5" w:rsidP="008A72F7">
            <w:r>
              <w:t>0,2</w:t>
            </w:r>
          </w:p>
        </w:tc>
      </w:tr>
    </w:tbl>
    <w:p w:rsidR="00B734F5" w:rsidRDefault="00B734F5" w:rsidP="008A72F7"/>
    <w:p w:rsidR="00B734F5" w:rsidRPr="00AD7285" w:rsidRDefault="00B734F5" w:rsidP="008A72F7">
      <w:r w:rsidRPr="00AD7285">
        <w:t>Для поддержания необходимой температуры воздуха в холодное время года используется система центрального водяного отопления. В летнее время допустимые параметры микроклимата обеспечиваются стандартными системами вентиляции.</w:t>
      </w:r>
    </w:p>
    <w:p w:rsidR="00B734F5" w:rsidRPr="00AD7285" w:rsidRDefault="00B734F5" w:rsidP="008A72F7">
      <w:r w:rsidRPr="00AD7285">
        <w:t>В данном помещении относительная влажность составляет 50-60%, скорость движе</w:t>
      </w:r>
      <w:r>
        <w:t>ния воздуха по помещению 0.1 м/с обеспечивается искусственным кондиционером.</w:t>
      </w:r>
    </w:p>
    <w:p w:rsidR="00B734F5" w:rsidRPr="00B734F5" w:rsidRDefault="00B734F5" w:rsidP="008A72F7">
      <w:r w:rsidRPr="00AD7285">
        <w:t>Микроклимат помещения соответствует санитарным нормам [3].</w:t>
      </w:r>
    </w:p>
    <w:p w:rsidR="00715759" w:rsidRDefault="00715759" w:rsidP="008A72F7">
      <w:pPr>
        <w:pStyle w:val="2"/>
      </w:pPr>
      <w:bookmarkStart w:id="41" w:name="_Toc219476703"/>
      <w:r>
        <w:t>4.5.</w:t>
      </w:r>
      <w:bookmarkStart w:id="42" w:name="_Toc168979109"/>
      <w:r w:rsidRPr="00715759">
        <w:t xml:space="preserve"> </w:t>
      </w:r>
      <w:r w:rsidRPr="001579FD">
        <w:t>Электробезопасность</w:t>
      </w:r>
      <w:bookmarkEnd w:id="41"/>
      <w:bookmarkEnd w:id="42"/>
    </w:p>
    <w:p w:rsidR="00573218" w:rsidRPr="00AD7285" w:rsidRDefault="00573218" w:rsidP="008A72F7">
      <w:r w:rsidRPr="00AD7285">
        <w:t>Источники опасности:</w:t>
      </w:r>
    </w:p>
    <w:p w:rsidR="00573218" w:rsidRPr="00AD7285" w:rsidRDefault="00573218" w:rsidP="008A72F7">
      <w:r>
        <w:t>э</w:t>
      </w:r>
      <w:r w:rsidRPr="00AD7285">
        <w:t>лектрический ток при его прохождении через организм человека;</w:t>
      </w:r>
    </w:p>
    <w:p w:rsidR="00573218" w:rsidRPr="00AD7285" w:rsidRDefault="00573218" w:rsidP="008A72F7">
      <w:r>
        <w:t>о</w:t>
      </w:r>
      <w:r w:rsidRPr="00AD7285">
        <w:t>пасность электрических сетей как транспортных артерий электрического тока;</w:t>
      </w:r>
    </w:p>
    <w:p w:rsidR="00573218" w:rsidRPr="00AD7285" w:rsidRDefault="00573218" w:rsidP="008A72F7">
      <w:r w:rsidRPr="00AD7285">
        <w:t>ЭВМ и периферия ка</w:t>
      </w:r>
      <w:r>
        <w:t>к приемники электрического тока.</w:t>
      </w:r>
    </w:p>
    <w:p w:rsidR="00573218" w:rsidRPr="00AD7285" w:rsidRDefault="00573218" w:rsidP="008A72F7">
      <w:r w:rsidRPr="00AD7285">
        <w:t>Данное помещение согласно правилам устройства электроустановок (ПУЭ) по опасности поражения электрическим током относится к помещению без повышенной опасно</w:t>
      </w:r>
      <w:r>
        <w:t>сти [</w:t>
      </w:r>
      <w:r w:rsidRPr="00BE7264">
        <w:t>6</w:t>
      </w:r>
      <w:r w:rsidRPr="00AD7285">
        <w:t>].</w:t>
      </w:r>
    </w:p>
    <w:p w:rsidR="00573218" w:rsidRPr="00AD7285" w:rsidRDefault="00573218" w:rsidP="008A72F7">
      <w:r w:rsidRPr="00AD7285">
        <w:t>Электрические изделия по способу защиты человека от поражения электрическим током относятся ко 2 классу. В помеще</w:t>
      </w:r>
      <w:r>
        <w:t>нии используется напряжение 220</w:t>
      </w:r>
      <w:r w:rsidRPr="00AD7285">
        <w:t>В с часто</w:t>
      </w:r>
      <w:r>
        <w:t>той 50</w:t>
      </w:r>
      <w:r w:rsidRPr="00AD7285">
        <w:t>Гц.</w:t>
      </w:r>
    </w:p>
    <w:p w:rsidR="00573218" w:rsidRPr="00AD7285" w:rsidRDefault="00573218" w:rsidP="008A72F7">
      <w:r w:rsidRPr="00AD7285">
        <w:t>Проходя через тело человека ток, оказывает термическое, электролитическое, механическое и биологическое воздействие: электрические ожоги, разложение жидкостей, в том числе и крови, судорожное сокращение мышц, спазм, фибрилляция сердца. Опасность электрического тока усугубляется еще и тем, что человек не в состоянии без специальных приборов обнаружить напряжение дистанционно, а также характеризуется быстротечностью поражения – опасность обнаруживается, когда человек уже поражен.</w:t>
      </w:r>
    </w:p>
    <w:p w:rsidR="00573218" w:rsidRPr="00AD7285" w:rsidRDefault="00573218" w:rsidP="008A72F7">
      <w:r w:rsidRPr="00AD7285">
        <w:t>Источниками поражения электрическим током являются цепи электропитания компьютера, корпус компьютера при повреждении каких-либо элементов, находящихся под высоким напряжением, и удары статическим электричеством. Особое внимание необходимо уделять блокам и элементам, имеющим высокое напряжение:</w:t>
      </w:r>
    </w:p>
    <w:p w:rsidR="00573218" w:rsidRPr="00AD7285" w:rsidRDefault="00573218" w:rsidP="008A72F7">
      <w:r w:rsidRPr="00AD7285">
        <w:t>источник питания компьютера, напряжение 220 В;</w:t>
      </w:r>
    </w:p>
    <w:p w:rsidR="00573218" w:rsidRPr="00AD7285" w:rsidRDefault="00573218" w:rsidP="008A72F7">
      <w:r w:rsidRPr="00AD7285">
        <w:t>источники питания  периферийных устройств, напряжение 220 В;</w:t>
      </w:r>
    </w:p>
    <w:p w:rsidR="00573218" w:rsidRPr="00AD7285" w:rsidRDefault="00573218" w:rsidP="008A72F7">
      <w:r w:rsidRPr="00AD7285">
        <w:t xml:space="preserve">розетки </w:t>
      </w:r>
      <w:r>
        <w:t>и выключатели, напряжение 220 В.</w:t>
      </w:r>
    </w:p>
    <w:p w:rsidR="00573218" w:rsidRPr="00AD7285" w:rsidRDefault="00573218" w:rsidP="008A72F7">
      <w:r w:rsidRPr="00AD7285">
        <w:t xml:space="preserve">Эти блоки должны быть включенными в питающую сеть только при наличии защитных элементов с соблюдением изоляции и применением  технических средств защиты. </w:t>
      </w:r>
    </w:p>
    <w:p w:rsidR="00573218" w:rsidRPr="00AD7285" w:rsidRDefault="00573218" w:rsidP="008A72F7">
      <w:r w:rsidRPr="00AD7285">
        <w:t>К техническим средствам защиты относятся:</w:t>
      </w:r>
    </w:p>
    <w:p w:rsidR="00573218" w:rsidRPr="00AD7285" w:rsidRDefault="00573218" w:rsidP="008A72F7">
      <w:r w:rsidRPr="00AD7285">
        <w:t>электрическая изоляция токоведущих частей;</w:t>
      </w:r>
    </w:p>
    <w:p w:rsidR="00573218" w:rsidRPr="00AD7285" w:rsidRDefault="00573218" w:rsidP="008A72F7">
      <w:r w:rsidRPr="00AD7285">
        <w:t>защитное заземление;</w:t>
      </w:r>
    </w:p>
    <w:p w:rsidR="00573218" w:rsidRPr="00AD7285" w:rsidRDefault="00573218" w:rsidP="008A72F7">
      <w:r w:rsidRPr="00AD7285">
        <w:t>зануление;</w:t>
      </w:r>
    </w:p>
    <w:p w:rsidR="00573218" w:rsidRPr="00AD7285" w:rsidRDefault="00573218" w:rsidP="008A72F7">
      <w:r w:rsidRPr="00AD7285">
        <w:t>защитное отключение;</w:t>
      </w:r>
    </w:p>
    <w:p w:rsidR="00573218" w:rsidRPr="00AD7285" w:rsidRDefault="00573218" w:rsidP="008A72F7">
      <w:r w:rsidRPr="00AD7285">
        <w:t>электрическое разделение;</w:t>
      </w:r>
    </w:p>
    <w:p w:rsidR="00573218" w:rsidRDefault="00573218" w:rsidP="008A72F7">
      <w:r w:rsidRPr="00AD7285">
        <w:t>малое напряжение.</w:t>
      </w:r>
    </w:p>
    <w:p w:rsidR="00573218" w:rsidRDefault="00573218" w:rsidP="008A72F7">
      <w:r>
        <w:t xml:space="preserve">Персональный компьютер, на котором будет производиться работа можно отнести к </w:t>
      </w:r>
      <w:r w:rsidRPr="001F17B3">
        <w:t xml:space="preserve">электроустановкам напряжением до 1000 В в сети с заземленной нейтралью </w:t>
      </w:r>
      <w:r>
        <w:t>[</w:t>
      </w:r>
      <w:r w:rsidRPr="00971DE1">
        <w:t>6</w:t>
      </w:r>
      <w:r w:rsidRPr="00F077FF">
        <w:t>]</w:t>
      </w:r>
      <w:r>
        <w:t>.</w:t>
      </w:r>
    </w:p>
    <w:p w:rsidR="00573218" w:rsidRDefault="00573218" w:rsidP="008A72F7">
      <w:r w:rsidRPr="00F077FF">
        <w:t>Сопротивление заземляющего устройства, к которому присоединены нейтрали генераторов (трансформаторов) или выводы однофазного источника питания электроэнергией, с учетом естественных заземлителей и повторных заземлителей нулевого провода должно быть не более 2,4 и 8 Ом соответственно, при междуфазных напряжениях 660, 380 и 220 В трехфазного источника питания или 380, 220 и 127 В однофазного источника питания.</w:t>
      </w:r>
    </w:p>
    <w:p w:rsidR="00573218" w:rsidRDefault="00573218" w:rsidP="008A72F7">
      <w:r>
        <w:t>Следовательно сопротивление заземляющего устройства для данного рабочего места при напряжении 220 В должно составлять не более 4 Ом.</w:t>
      </w:r>
    </w:p>
    <w:p w:rsidR="00B734F5" w:rsidRPr="00B734F5" w:rsidRDefault="00573218" w:rsidP="008A72F7">
      <w:r>
        <w:t xml:space="preserve">Произведены замеры заземляющего устройства для рассматриваемого рабочего места с использованием </w:t>
      </w:r>
      <w:r w:rsidRPr="006856E9">
        <w:t>моста измерительного М-416.</w:t>
      </w:r>
      <w:r>
        <w:t xml:space="preserve"> В результате измерений получено, что сопротивление заземляющего устройства составляет 3 Ом. Заземление выполнено в виде трубы диаметром 30мм длиной 2м, с конца которой просверлены</w:t>
      </w:r>
      <w:r w:rsidRPr="006856E9">
        <w:t xml:space="preserve"> 20 отверстий диаметром </w:t>
      </w:r>
      <w:smartTag w:uri="urn:schemas-microsoft-com:office:smarttags" w:element="metricconverter">
        <w:smartTagPr>
          <w:attr w:name="ProductID" w:val="5 мм"/>
        </w:smartTagPr>
        <w:r w:rsidRPr="006856E9">
          <w:t>5 мм</w:t>
        </w:r>
      </w:smartTag>
      <w:r>
        <w:t>. Труба помещена в землю отверстиями вниз на глубину 1.5</w:t>
      </w:r>
      <w:r w:rsidRPr="006856E9">
        <w:t>м.</w:t>
      </w:r>
      <w:r>
        <w:t xml:space="preserve"> От трубы протянут медный провод без изоляции сечением 4мм</w:t>
      </w:r>
      <w:r>
        <w:rPr>
          <w:vertAlign w:val="superscript"/>
        </w:rPr>
        <w:t>2</w:t>
      </w:r>
      <w:r>
        <w:t>, который помещается 3-м проводом в розетку, в которую включается компьютер.</w:t>
      </w:r>
    </w:p>
    <w:p w:rsidR="00715759" w:rsidRDefault="00715759" w:rsidP="008A72F7">
      <w:pPr>
        <w:pStyle w:val="2"/>
      </w:pPr>
      <w:bookmarkStart w:id="43" w:name="_Toc219476704"/>
      <w:r>
        <w:t>4.6.</w:t>
      </w:r>
      <w:r w:rsidRPr="00715759">
        <w:t xml:space="preserve"> </w:t>
      </w:r>
      <w:r w:rsidRPr="001579FD">
        <w:t>Эргономические основы безопасности при работе на ПЭВМ</w:t>
      </w:r>
      <w:bookmarkEnd w:id="43"/>
    </w:p>
    <w:p w:rsidR="009E7D64" w:rsidRPr="00AD7285" w:rsidRDefault="009E7D64" w:rsidP="008A72F7">
      <w:r w:rsidRPr="00AD7285">
        <w:t>При работе с ПК возникают вредные производственные факторы.</w:t>
      </w:r>
    </w:p>
    <w:p w:rsidR="009E7D64" w:rsidRPr="00AD7285" w:rsidRDefault="009E7D64" w:rsidP="008A72F7">
      <w:r w:rsidRPr="00AD7285">
        <w:t xml:space="preserve">ЭМП обладает способностью биологического, специфического и теплового воздействия на организм человека. ЭМП различного диапазона поглощаются кожей и прилегающими к ней тканям. Это воздействие приводит к биохимическим изменениям, происходящим в клетках и тканях. Наиболее чувствительными являются центральная и сердечнососудистая системы. </w:t>
      </w:r>
    </w:p>
    <w:p w:rsidR="009E7D64" w:rsidRPr="00AD7285" w:rsidRDefault="009E7D64" w:rsidP="008A72F7">
      <w:r w:rsidRPr="00AD7285">
        <w:t>При длительном воздействии ЭМП возможны патологии: головная боль, утомляемость, ухудшается самочувствие, гипотония, изменение проводимости сердечной мышцы.</w:t>
      </w:r>
    </w:p>
    <w:p w:rsidR="009E7D64" w:rsidRPr="00AD7285" w:rsidRDefault="009E7D64" w:rsidP="008A72F7">
      <w:r w:rsidRPr="00AD7285">
        <w:t>Электростатическое поле может служить причиной кожных, глазных заболеваний.</w:t>
      </w:r>
    </w:p>
    <w:p w:rsidR="009E7D64" w:rsidRPr="00AD7285" w:rsidRDefault="009E7D64" w:rsidP="008A72F7">
      <w:r w:rsidRPr="00AD7285">
        <w:t xml:space="preserve">По санитарным нормам допустимые уровни вредного фактора составляют: </w:t>
      </w:r>
    </w:p>
    <w:p w:rsidR="009E7D64" w:rsidRPr="00AD7285" w:rsidRDefault="009E7D64" w:rsidP="008A72F7">
      <w:r w:rsidRPr="00AD7285">
        <w:t>Допустимые уровни ЭМП: напряженность электрического поля – 25 В/м (в диапазоне частот 5 Гц – 2 кГц), плотность магнитного потока 250 нТл (0.2 А/м) в диапазо</w:t>
      </w:r>
      <w:r>
        <w:t>не частот 5 Гц – 2 кГц [</w:t>
      </w:r>
      <w:r w:rsidRPr="00BE7264">
        <w:t>7</w:t>
      </w:r>
      <w:r w:rsidRPr="00AD7285">
        <w:t>], электростатический поте</w:t>
      </w:r>
      <w:r>
        <w:t>нциал экрана монитора – 500 В [</w:t>
      </w:r>
      <w:r w:rsidRPr="00BE7264">
        <w:t>8</w:t>
      </w:r>
      <w:r w:rsidRPr="00AD7285">
        <w:t>].</w:t>
      </w:r>
    </w:p>
    <w:p w:rsidR="009E7D64" w:rsidRPr="00AD7285" w:rsidRDefault="009E7D64" w:rsidP="008A72F7">
      <w:r w:rsidRPr="00AD7285">
        <w:t>Конструкция монитора должна обеспечивать мощность экспозиционной дозы рентгеновского излучения на расстоянии 0.05м от экрана не более 7.74х10 А/кг, что соответствует эквивалентной дозе 100 мкР/ч.</w:t>
      </w:r>
    </w:p>
    <w:p w:rsidR="009E7D64" w:rsidRPr="00AD7285" w:rsidRDefault="009E7D64" w:rsidP="008A72F7">
      <w:r w:rsidRPr="00AD7285">
        <w:t xml:space="preserve">Площадь на одно рабочее место пользователя ЭВМ должна составлять не менее </w:t>
      </w:r>
      <w:smartTag w:uri="urn:schemas-microsoft-com:office:smarttags" w:element="metricconverter">
        <w:smartTagPr>
          <w:attr w:name="ProductID" w:val="6 м2"/>
        </w:smartTagPr>
        <w:r w:rsidRPr="00AD7285">
          <w:t>6 м</w:t>
        </w:r>
        <w:r w:rsidRPr="00AD7285">
          <w:rPr>
            <w:vertAlign w:val="superscript"/>
          </w:rPr>
          <w:t>2</w:t>
        </w:r>
      </w:smartTag>
      <w:r w:rsidRPr="00AD7285">
        <w:t>.</w:t>
      </w:r>
    </w:p>
    <w:p w:rsidR="009E7D64" w:rsidRPr="00AD7285" w:rsidRDefault="009E7D64" w:rsidP="008A72F7">
      <w:r w:rsidRPr="00AD7285">
        <w:t xml:space="preserve">Высота рабочей поверхности стола должна составлять </w:t>
      </w:r>
      <w:smartTag w:uri="urn:schemas-microsoft-com:office:smarttags" w:element="metricconverter">
        <w:smartTagPr>
          <w:attr w:name="ProductID" w:val="725 мм"/>
        </w:smartTagPr>
        <w:r w:rsidRPr="00AD7285">
          <w:t>725 мм</w:t>
        </w:r>
      </w:smartTag>
      <w:r w:rsidRPr="00AD7285">
        <w:t xml:space="preserve">, иметь пространство для ног не менее </w:t>
      </w:r>
      <w:smartTag w:uri="urn:schemas-microsoft-com:office:smarttags" w:element="metricconverter">
        <w:smartTagPr>
          <w:attr w:name="ProductID" w:val="600 мм"/>
        </w:smartTagPr>
        <w:r w:rsidRPr="00AD7285">
          <w:t>600 мм</w:t>
        </w:r>
      </w:smartTag>
      <w:r w:rsidRPr="00AD7285">
        <w:t xml:space="preserve">, шириной не менее </w:t>
      </w:r>
      <w:smartTag w:uri="urn:schemas-microsoft-com:office:smarttags" w:element="metricconverter">
        <w:smartTagPr>
          <w:attr w:name="ProductID" w:val="500 мм"/>
        </w:smartTagPr>
        <w:r w:rsidRPr="00AD7285">
          <w:t>500 мм</w:t>
        </w:r>
      </w:smartTag>
      <w:r w:rsidRPr="00AD7285">
        <w:t xml:space="preserve">, глубина на уровне колен не менее </w:t>
      </w:r>
      <w:smartTag w:uri="urn:schemas-microsoft-com:office:smarttags" w:element="metricconverter">
        <w:smartTagPr>
          <w:attr w:name="ProductID" w:val="450 мм"/>
        </w:smartTagPr>
        <w:r w:rsidRPr="00AD7285">
          <w:t>450 мм</w:t>
        </w:r>
      </w:smartTag>
      <w:r w:rsidRPr="00AD7285">
        <w:t>.</w:t>
      </w:r>
    </w:p>
    <w:p w:rsidR="009E7D64" w:rsidRPr="00AD7285" w:rsidRDefault="009E7D64" w:rsidP="008A72F7">
      <w:r w:rsidRPr="00AD7285">
        <w:t>Конструкция рабочего стула должна обеспечивать:</w:t>
      </w:r>
    </w:p>
    <w:p w:rsidR="009E7D64" w:rsidRPr="00AD7285" w:rsidRDefault="009E7D64" w:rsidP="008A72F7">
      <w:r w:rsidRPr="00AD7285">
        <w:t xml:space="preserve">ширину и глубину поверхности сиденья не менее </w:t>
      </w:r>
      <w:smartTag w:uri="urn:schemas-microsoft-com:office:smarttags" w:element="metricconverter">
        <w:smartTagPr>
          <w:attr w:name="ProductID" w:val="400 мм"/>
        </w:smartTagPr>
        <w:r w:rsidRPr="00AD7285">
          <w:t>400 мм</w:t>
        </w:r>
      </w:smartTag>
      <w:r w:rsidRPr="00AD7285">
        <w:t>;</w:t>
      </w:r>
    </w:p>
    <w:p w:rsidR="009E7D64" w:rsidRPr="00AD7285" w:rsidRDefault="009E7D64" w:rsidP="008A72F7">
      <w:r w:rsidRPr="00AD7285">
        <w:t xml:space="preserve">регулировку высоты поверхности сиденья в пределах 400 – </w:t>
      </w:r>
      <w:smartTag w:uri="urn:schemas-microsoft-com:office:smarttags" w:element="metricconverter">
        <w:smartTagPr>
          <w:attr w:name="ProductID" w:val="550 мм"/>
        </w:smartTagPr>
        <w:r w:rsidRPr="00AD7285">
          <w:t>550 мм</w:t>
        </w:r>
      </w:smartTag>
      <w:r w:rsidRPr="00AD7285">
        <w:t xml:space="preserve"> и углом наклона вперед до 15</w:t>
      </w:r>
      <w:r w:rsidRPr="00AD7285">
        <w:sym w:font="Symbol" w:char="F0B0"/>
      </w:r>
      <w:r w:rsidRPr="00AD7285">
        <w:t xml:space="preserve"> и назад до 5</w:t>
      </w:r>
      <w:r w:rsidRPr="00AD7285">
        <w:sym w:font="Symbol" w:char="F0B0"/>
      </w:r>
      <w:r w:rsidRPr="00AD7285">
        <w:t>.</w:t>
      </w:r>
    </w:p>
    <w:p w:rsidR="009E7D64" w:rsidRPr="00AD7285" w:rsidRDefault="009E7D64" w:rsidP="008A72F7">
      <w:r w:rsidRPr="00AD7285">
        <w:t>Клавиатуру следует располагать на поверхности стола на расстоянии 100-</w:t>
      </w:r>
      <w:smartTag w:uri="urn:schemas-microsoft-com:office:smarttags" w:element="metricconverter">
        <w:smartTagPr>
          <w:attr w:name="ProductID" w:val="300 мм"/>
        </w:smartTagPr>
        <w:r w:rsidRPr="00AD7285">
          <w:t>300 мм</w:t>
        </w:r>
      </w:smartTag>
      <w:r w:rsidRPr="00AD7285">
        <w:t xml:space="preserve"> от края, обращенного к пользователю [4].</w:t>
      </w:r>
    </w:p>
    <w:p w:rsidR="009E7D64" w:rsidRDefault="009E7D64" w:rsidP="008A72F7">
      <w:r w:rsidRPr="00AD7285">
        <w:t xml:space="preserve">Рабочее место пользователя ПЭВМ представлено на </w:t>
      </w:r>
      <w:r>
        <w:t>(</w:t>
      </w:r>
      <w:r w:rsidRPr="00AD7285">
        <w:t>рис.</w:t>
      </w:r>
      <w:r>
        <w:t xml:space="preserve"> 1.)</w:t>
      </w:r>
    </w:p>
    <w:p w:rsidR="009E7D64" w:rsidRDefault="009E7D64" w:rsidP="008A72F7"/>
    <w:p w:rsidR="009E7D64" w:rsidRPr="00AD7285" w:rsidRDefault="009E7D64" w:rsidP="008A72F7"/>
    <w:p w:rsidR="009E7D64" w:rsidRPr="00754F2E" w:rsidRDefault="009E7D64" w:rsidP="008A72F7"/>
    <w:p w:rsidR="009E7D64" w:rsidRDefault="009E7D64" w:rsidP="008A72F7"/>
    <w:p w:rsidR="009E7D64" w:rsidRDefault="000D4767" w:rsidP="008A72F7">
      <w:r>
        <w:rPr>
          <w:noProof/>
        </w:rPr>
        <w:pict>
          <v:shape id="_x0000_s1026" type="#_x0000_t75" style="position:absolute;left:0;text-align:left;margin-left:45pt;margin-top:0;width:5in;height:241.75pt;z-index:-251658752">
            <v:imagedata r:id="rId18" o:title="Безимени-4"/>
          </v:shape>
        </w:pict>
      </w:r>
    </w:p>
    <w:p w:rsidR="009E7D64" w:rsidRDefault="009E7D64" w:rsidP="008A72F7"/>
    <w:p w:rsidR="009E7D64" w:rsidRDefault="009E7D64" w:rsidP="008A72F7"/>
    <w:p w:rsidR="009E7D64" w:rsidRDefault="009E7D64" w:rsidP="008A72F7"/>
    <w:p w:rsidR="009E7D64" w:rsidRDefault="009E7D64" w:rsidP="008A72F7"/>
    <w:p w:rsidR="009E7D64" w:rsidRDefault="009E7D64" w:rsidP="008A72F7"/>
    <w:p w:rsidR="009E7D64" w:rsidRDefault="009E7D64" w:rsidP="008A72F7"/>
    <w:p w:rsidR="009E7D64" w:rsidRDefault="009E7D64" w:rsidP="008A72F7"/>
    <w:p w:rsidR="009E7D64" w:rsidRDefault="009E7D64" w:rsidP="008A72F7"/>
    <w:p w:rsidR="009E7D64" w:rsidRDefault="009E7D64" w:rsidP="008A72F7"/>
    <w:p w:rsidR="009E7D64" w:rsidRDefault="009E7D64" w:rsidP="008A72F7"/>
    <w:p w:rsidR="009E7D64" w:rsidRDefault="009E7D64" w:rsidP="008A72F7">
      <w:r w:rsidRPr="00754F2E">
        <w:rPr>
          <w:b/>
        </w:rPr>
        <w:t xml:space="preserve">Рис.1 </w:t>
      </w:r>
      <w:r w:rsidRPr="00AD7285">
        <w:t>Рабочее место пользователя ПЭВМ</w:t>
      </w:r>
    </w:p>
    <w:p w:rsidR="009E7D64" w:rsidRPr="00AD7285" w:rsidRDefault="009E7D64" w:rsidP="008A72F7">
      <w:r w:rsidRPr="00AD7285">
        <w:t>В данном помещении нормы по уровням электромагнитных полей, организации и оборудованию рабочих мест с ПЭВМ соответствуют санитарным правилам.</w:t>
      </w:r>
    </w:p>
    <w:p w:rsidR="009E7D64" w:rsidRDefault="009E7D64" w:rsidP="008A72F7">
      <w:r w:rsidRPr="00AD7285">
        <w:t>Для защит</w:t>
      </w:r>
      <w:r>
        <w:t>ы от ЭМП при работе с ПК применяю</w:t>
      </w:r>
      <w:r w:rsidRPr="00AD7285">
        <w:t>тся:</w:t>
      </w:r>
      <w:r>
        <w:t xml:space="preserve"> </w:t>
      </w:r>
      <w:r w:rsidRPr="00AD7285">
        <w:t>защитные экраны на мониторе, помещение с защитным заземлением (занулением), организация режима труда и отдыха, защита временем.</w:t>
      </w:r>
    </w:p>
    <w:p w:rsidR="00715759" w:rsidRDefault="00715759" w:rsidP="008A72F7">
      <w:pPr>
        <w:pStyle w:val="2"/>
      </w:pPr>
      <w:bookmarkStart w:id="44" w:name="_Toc219476705"/>
      <w:r>
        <w:t>4.7.</w:t>
      </w:r>
      <w:r w:rsidRPr="00715759">
        <w:t xml:space="preserve"> </w:t>
      </w:r>
      <w:r w:rsidRPr="00754F2E">
        <w:t>Анализ чрезвычайных ситуаций</w:t>
      </w:r>
      <w:bookmarkEnd w:id="44"/>
    </w:p>
    <w:p w:rsidR="009E7D64" w:rsidRPr="00AD7285" w:rsidRDefault="009E7D64" w:rsidP="008A72F7">
      <w:r w:rsidRPr="00AD7285">
        <w:t>Чрезвычайные ситуации влекут за собой человеческие жертвы, значительные материальные потери, нарушение условий жизнедеятельности людей, наносят ущерб окружающей природной среде.</w:t>
      </w:r>
    </w:p>
    <w:p w:rsidR="009E7D64" w:rsidRPr="00AD7285" w:rsidRDefault="009E7D64" w:rsidP="008A72F7">
      <w:r w:rsidRPr="00AD7285">
        <w:t>На данном объекте возможными причинами возникновения чрезвычайных ситуаций являются: пожар, аварии вследствие поломки оборудования, опасные природные явления, челове</w:t>
      </w:r>
      <w:r>
        <w:t>че</w:t>
      </w:r>
      <w:r w:rsidRPr="00AD7285">
        <w:t>ский фактор.</w:t>
      </w:r>
    </w:p>
    <w:p w:rsidR="009E7D64" w:rsidRPr="00AD7285" w:rsidRDefault="009E7D64" w:rsidP="008A72F7">
      <w:r w:rsidRPr="00AD7285">
        <w:t>В качестве сценария развития чрезвычайной ситуации рассмотрим пожар.</w:t>
      </w:r>
    </w:p>
    <w:p w:rsidR="009E7D64" w:rsidRPr="00AD7285" w:rsidRDefault="009E7D64" w:rsidP="008A72F7">
      <w:r w:rsidRPr="00AD7285">
        <w:t>При эксплуатации ПЭВМ в результате нарушения изоляции электропроводки или короткого замыкания в помещении здания возник пожар.</w:t>
      </w:r>
    </w:p>
    <w:p w:rsidR="009E7D64" w:rsidRPr="00AD7285" w:rsidRDefault="009E7D64" w:rsidP="008A72F7">
      <w:r w:rsidRPr="00AD7285">
        <w:t>Сигнализационные пожарные датчики выдают сигнал тревоги. По местной связи производится оповещение работников о пожаре.</w:t>
      </w:r>
    </w:p>
    <w:p w:rsidR="009E7D64" w:rsidRPr="00AD7285" w:rsidRDefault="009E7D64" w:rsidP="008A72F7">
      <w:r w:rsidRPr="00AD7285">
        <w:t>Вопросы управления. При возникновении пожара необходимо:</w:t>
      </w:r>
    </w:p>
    <w:p w:rsidR="009E7D64" w:rsidRPr="00AD7285" w:rsidRDefault="009E7D64" w:rsidP="008A72F7">
      <w:r w:rsidRPr="00AD7285">
        <w:t>немедленно сообщить о происшествии по единому телефону спасения МЧС – 01.</w:t>
      </w:r>
    </w:p>
    <w:p w:rsidR="009E7D64" w:rsidRPr="00AD7285" w:rsidRDefault="009E7D64" w:rsidP="008A72F7">
      <w:r w:rsidRPr="00AD7285">
        <w:t>доложить о пожаре руководителю объекта;</w:t>
      </w:r>
    </w:p>
    <w:p w:rsidR="009E7D64" w:rsidRPr="00AD7285" w:rsidRDefault="009E7D64" w:rsidP="008A72F7">
      <w:r w:rsidRPr="00AD7285">
        <w:t>приступить к ликвидации пожара имеющимися противопожарными средствами;</w:t>
      </w:r>
    </w:p>
    <w:p w:rsidR="009E7D64" w:rsidRPr="00AD7285" w:rsidRDefault="009E7D64" w:rsidP="008A72F7">
      <w:r w:rsidRPr="00AD7285">
        <w:t>начать процесс эвакуации людей, не участвующих в тушении пожара, согласно плану эвакуации;</w:t>
      </w:r>
    </w:p>
    <w:p w:rsidR="009E7D64" w:rsidRPr="00AD7285" w:rsidRDefault="009E7D64" w:rsidP="008A72F7">
      <w:r w:rsidRPr="00AD7285">
        <w:t xml:space="preserve">оказать первую </w:t>
      </w:r>
      <w:r>
        <w:t>медицинскую помощь пострадавшим.</w:t>
      </w:r>
    </w:p>
    <w:p w:rsidR="009E7D64" w:rsidRPr="009E7D64" w:rsidRDefault="009E7D64" w:rsidP="008A72F7">
      <w:r w:rsidRPr="00AD7285">
        <w:t>На данном объекте имеется пост выдачи средств индивидуальной защиты -1 (3 чел); противопожарный пост -1 (3 чел); предусмотрен план эвакуации.</w:t>
      </w:r>
    </w:p>
    <w:p w:rsidR="00715759" w:rsidRDefault="00715759" w:rsidP="008A72F7">
      <w:pPr>
        <w:pStyle w:val="2"/>
      </w:pPr>
      <w:bookmarkStart w:id="45" w:name="_Toc219476706"/>
      <w:r>
        <w:t>4.8.</w:t>
      </w:r>
      <w:bookmarkStart w:id="46" w:name="_Toc168979114"/>
      <w:r w:rsidRPr="00715759">
        <w:t xml:space="preserve"> </w:t>
      </w:r>
      <w:r w:rsidRPr="004F364B">
        <w:t>Пожарная безопасность на рабочем месте</w:t>
      </w:r>
      <w:bookmarkEnd w:id="45"/>
      <w:bookmarkEnd w:id="46"/>
    </w:p>
    <w:p w:rsidR="009E7D64" w:rsidRPr="00AD7285" w:rsidRDefault="009E7D64" w:rsidP="008A72F7">
      <w:r w:rsidRPr="00AD7285">
        <w:t>Данное помещение по пожарной опасности относится к категории «Г» или В1 – В4 (пожароопасная) [5].</w:t>
      </w:r>
    </w:p>
    <w:p w:rsidR="009E7D64" w:rsidRPr="00AD7285" w:rsidRDefault="009E7D64" w:rsidP="008A72F7">
      <w:r w:rsidRPr="00AD7285">
        <w:t xml:space="preserve">Степень огнестойкости строительных конструкций помещения относится ко </w:t>
      </w:r>
      <w:r w:rsidRPr="00AD7285">
        <w:rPr>
          <w:lang w:val="en-US"/>
        </w:rPr>
        <w:t>II</w:t>
      </w:r>
      <w:r w:rsidRPr="00AD7285">
        <w:t xml:space="preserve"> сте</w:t>
      </w:r>
      <w:r>
        <w:t>пени огнестойкости [</w:t>
      </w:r>
      <w:r w:rsidRPr="00BE7264">
        <w:t>9</w:t>
      </w:r>
      <w:r w:rsidRPr="00AD7285">
        <w:t>].</w:t>
      </w:r>
    </w:p>
    <w:p w:rsidR="009E7D64" w:rsidRPr="00AD7285" w:rsidRDefault="009E7D64" w:rsidP="008A72F7">
      <w:r w:rsidRPr="00AD7285">
        <w:t>Опасные факторы пожара воздействуют на человека, наносят большой ущерб материальным ценностям, зданиям и сооружениям.</w:t>
      </w:r>
    </w:p>
    <w:p w:rsidR="009E7D64" w:rsidRPr="00AD7285" w:rsidRDefault="009E7D64" w:rsidP="008A72F7">
      <w:r w:rsidRPr="00AD7285">
        <w:t>Класс пожара горючих веществ и материалов относится к классу «А» (горение твердых веществ [5] ).</w:t>
      </w:r>
    </w:p>
    <w:p w:rsidR="009E7D64" w:rsidRPr="00AD7285" w:rsidRDefault="009E7D64" w:rsidP="008A72F7">
      <w:r w:rsidRPr="00AD7285">
        <w:t xml:space="preserve">Правила оснащения общественных зданий площадью до </w:t>
      </w:r>
      <w:smartTag w:uri="urn:schemas-microsoft-com:office:smarttags" w:element="metricconverter">
        <w:smartTagPr>
          <w:attr w:name="ProductID" w:val="800 м2"/>
        </w:smartTagPr>
        <w:r w:rsidRPr="00AD7285">
          <w:t>800 м</w:t>
        </w:r>
        <w:r w:rsidRPr="00AD7285">
          <w:rPr>
            <w:vertAlign w:val="superscript"/>
          </w:rPr>
          <w:t>2</w:t>
        </w:r>
      </w:smartTag>
      <w:r w:rsidRPr="00AD7285">
        <w:t xml:space="preserve"> ручными огнетушителями для тушения пожара класса «А»:</w:t>
      </w:r>
    </w:p>
    <w:p w:rsidR="009E7D64" w:rsidRPr="00AD7285" w:rsidRDefault="009E7D64" w:rsidP="008A72F7">
      <w:r w:rsidRPr="00AD7285">
        <w:t xml:space="preserve">пенные и водные вместимостью </w:t>
      </w:r>
      <w:smartTag w:uri="urn:schemas-microsoft-com:office:smarttags" w:element="metricconverter">
        <w:smartTagPr>
          <w:attr w:name="ProductID" w:val="10 л"/>
        </w:smartTagPr>
        <w:r w:rsidRPr="00AD7285">
          <w:t>10 л</w:t>
        </w:r>
      </w:smartTag>
      <w:r w:rsidRPr="00AD7285">
        <w:t xml:space="preserve"> – 4 шт;</w:t>
      </w:r>
    </w:p>
    <w:p w:rsidR="009E7D64" w:rsidRPr="00AD7285" w:rsidRDefault="009E7D64" w:rsidP="008A72F7">
      <w:r w:rsidRPr="00AD7285">
        <w:t xml:space="preserve">порошковые вместимостью: </w:t>
      </w:r>
      <w:smartTag w:uri="urn:schemas-microsoft-com:office:smarttags" w:element="metricconverter">
        <w:smartTagPr>
          <w:attr w:name="ProductID" w:val="2 л"/>
        </w:smartTagPr>
        <w:r w:rsidRPr="00AD7285">
          <w:t>2 л</w:t>
        </w:r>
      </w:smartTag>
      <w:r w:rsidRPr="00AD7285">
        <w:t xml:space="preserve"> – 8 шт, </w:t>
      </w:r>
      <w:smartTag w:uri="urn:schemas-microsoft-com:office:smarttags" w:element="metricconverter">
        <w:smartTagPr>
          <w:attr w:name="ProductID" w:val="5 л"/>
        </w:smartTagPr>
        <w:r w:rsidRPr="00AD7285">
          <w:t>5 л</w:t>
        </w:r>
      </w:smartTag>
      <w:r w:rsidRPr="00AD7285">
        <w:t xml:space="preserve"> – 4 шт, </w:t>
      </w:r>
      <w:smartTag w:uri="urn:schemas-microsoft-com:office:smarttags" w:element="metricconverter">
        <w:smartTagPr>
          <w:attr w:name="ProductID" w:val="10 л"/>
        </w:smartTagPr>
        <w:r w:rsidRPr="00AD7285">
          <w:t>10 л</w:t>
        </w:r>
      </w:smartTag>
      <w:r w:rsidRPr="00AD7285">
        <w:t xml:space="preserve"> – 2 шт.</w:t>
      </w:r>
    </w:p>
    <w:p w:rsidR="009E7D64" w:rsidRPr="00AD7285" w:rsidRDefault="009E7D64" w:rsidP="008A72F7">
      <w:r w:rsidRPr="00AD7285">
        <w:t xml:space="preserve">углекислотные вместимостью </w:t>
      </w:r>
      <w:smartTag w:uri="urn:schemas-microsoft-com:office:smarttags" w:element="metricconverter">
        <w:smartTagPr>
          <w:attr w:name="ProductID" w:val="5 л"/>
        </w:smartTagPr>
        <w:r w:rsidRPr="00AD7285">
          <w:t>5 л</w:t>
        </w:r>
      </w:smartTag>
      <w:r w:rsidRPr="00AD7285">
        <w:t xml:space="preserve"> – 4 шт.</w:t>
      </w:r>
    </w:p>
    <w:p w:rsidR="009E7D64" w:rsidRPr="00AD7285" w:rsidRDefault="009E7D64" w:rsidP="008A72F7">
      <w:r w:rsidRPr="00AD7285">
        <w:t>На каждом этаже должны размещаться не менее 2-х ручных огнетушителей.</w:t>
      </w:r>
    </w:p>
    <w:p w:rsidR="009E7D64" w:rsidRPr="00AD7285" w:rsidRDefault="009E7D64" w:rsidP="008A72F7">
      <w:r w:rsidRPr="00AD7285">
        <w:t>На данном объекте имеются следующие технические средства для предотвращения и тушения пожара:</w:t>
      </w:r>
    </w:p>
    <w:p w:rsidR="009E7D64" w:rsidRPr="00AD7285" w:rsidRDefault="009E7D64" w:rsidP="008A72F7">
      <w:r w:rsidRPr="00AD7285">
        <w:t>огнетушители</w:t>
      </w:r>
      <w:r w:rsidRPr="005E3B3A">
        <w:t xml:space="preserve">: </w:t>
      </w:r>
      <w:r w:rsidRPr="00AD7285">
        <w:t xml:space="preserve">порошковые вместимостью: </w:t>
      </w:r>
      <w:smartTag w:uri="urn:schemas-microsoft-com:office:smarttags" w:element="metricconverter">
        <w:smartTagPr>
          <w:attr w:name="ProductID" w:val="2 л"/>
        </w:smartTagPr>
        <w:r w:rsidRPr="00AD7285">
          <w:t>2 л</w:t>
        </w:r>
      </w:smartTag>
      <w:r w:rsidRPr="00AD7285">
        <w:t xml:space="preserve"> – 8 шт, </w:t>
      </w:r>
      <w:smartTag w:uri="urn:schemas-microsoft-com:office:smarttags" w:element="metricconverter">
        <w:smartTagPr>
          <w:attr w:name="ProductID" w:val="5 л"/>
        </w:smartTagPr>
        <w:r w:rsidRPr="00AD7285">
          <w:t>5 л</w:t>
        </w:r>
      </w:smartTag>
      <w:r w:rsidRPr="00AD7285">
        <w:t xml:space="preserve"> – 4 шт, </w:t>
      </w:r>
      <w:smartTag w:uri="urn:schemas-microsoft-com:office:smarttags" w:element="metricconverter">
        <w:smartTagPr>
          <w:attr w:name="ProductID" w:val="10 л"/>
        </w:smartTagPr>
        <w:r w:rsidRPr="00AD7285">
          <w:t>10 л</w:t>
        </w:r>
      </w:smartTag>
      <w:r w:rsidRPr="00AD7285">
        <w:t xml:space="preserve"> – 2 шт</w:t>
      </w:r>
      <w:r w:rsidRPr="005E3B3A">
        <w:t xml:space="preserve">, </w:t>
      </w:r>
      <w:r w:rsidRPr="00AD7285">
        <w:t xml:space="preserve">углекислотные вместимостью </w:t>
      </w:r>
      <w:smartTag w:uri="urn:schemas-microsoft-com:office:smarttags" w:element="metricconverter">
        <w:smartTagPr>
          <w:attr w:name="ProductID" w:val="5 л"/>
        </w:smartTagPr>
        <w:r w:rsidRPr="00AD7285">
          <w:t>5 л</w:t>
        </w:r>
      </w:smartTag>
      <w:r w:rsidRPr="00AD7285">
        <w:t xml:space="preserve"> – 4 шт</w:t>
      </w:r>
    </w:p>
    <w:p w:rsidR="009E7D64" w:rsidRPr="00AD7285" w:rsidRDefault="009E7D64" w:rsidP="008A72F7">
      <w:r w:rsidRPr="00AD7285">
        <w:t>пожарные гидранты, пожарные краны, стволы;</w:t>
      </w:r>
    </w:p>
    <w:p w:rsidR="009E7D64" w:rsidRPr="00AD7285" w:rsidRDefault="009E7D64" w:rsidP="008A72F7">
      <w:r w:rsidRPr="00AD7285">
        <w:t>ручной пожарный инструмент;</w:t>
      </w:r>
    </w:p>
    <w:p w:rsidR="009E7D64" w:rsidRPr="00AD7285" w:rsidRDefault="009E7D64" w:rsidP="008A72F7">
      <w:r w:rsidRPr="00AD7285">
        <w:t>пожарный инвентарь.</w:t>
      </w:r>
    </w:p>
    <w:p w:rsidR="009E7D64" w:rsidRPr="00AD7285" w:rsidRDefault="009E7D64" w:rsidP="008A72F7">
      <w:r w:rsidRPr="00AD7285">
        <w:t>На данном объекте также предусмотрен план эвакуации в случае пожара.</w:t>
      </w:r>
    </w:p>
    <w:p w:rsidR="009E7D64" w:rsidRPr="00AD7285" w:rsidRDefault="009E7D64" w:rsidP="008A72F7">
      <w:r w:rsidRPr="00AD7285">
        <w:t>Пожарная защита объекта обеспечивается:</w:t>
      </w:r>
    </w:p>
    <w:p w:rsidR="009E7D64" w:rsidRPr="00AD7285" w:rsidRDefault="009E7D64" w:rsidP="008A72F7">
      <w:r w:rsidRPr="00AD7285">
        <w:t>организацией пожарной охраны (профилактическое  и оперативное обслуживание объекта);</w:t>
      </w:r>
    </w:p>
    <w:p w:rsidR="009E7D64" w:rsidRPr="00AD7285" w:rsidRDefault="009E7D64" w:rsidP="008A72F7">
      <w:r w:rsidRPr="00AD7285">
        <w:t>средствами коллективной и индивидуальной защиты людей;</w:t>
      </w:r>
    </w:p>
    <w:p w:rsidR="009E7D64" w:rsidRPr="00AD7285" w:rsidRDefault="009E7D64" w:rsidP="008A72F7">
      <w:r w:rsidRPr="00AD7285">
        <w:t>организацией обучения правилам пожарной безопасности;</w:t>
      </w:r>
    </w:p>
    <w:p w:rsidR="009E7D64" w:rsidRPr="00AD7285" w:rsidRDefault="009E7D64" w:rsidP="008A72F7">
      <w:r w:rsidRPr="00AD7285">
        <w:t>применение автоматизированных устройств пожарной сигнализации;</w:t>
      </w:r>
    </w:p>
    <w:p w:rsidR="009E7D64" w:rsidRPr="00AD7285" w:rsidRDefault="009E7D64" w:rsidP="008A72F7">
      <w:r w:rsidRPr="00AD7285">
        <w:t>разработка правил поведения при возникновении пожара.</w:t>
      </w:r>
    </w:p>
    <w:p w:rsidR="009E7D64" w:rsidRPr="009E7D64" w:rsidRDefault="009E7D64" w:rsidP="008A72F7">
      <w:r w:rsidRPr="00AD7285">
        <w:t>Приведенные мероприятия и техническое оснащение обеспечивают пожарную безопасность объекта.</w:t>
      </w:r>
    </w:p>
    <w:p w:rsidR="009E7D64" w:rsidRDefault="00715759" w:rsidP="008A72F7">
      <w:pPr>
        <w:pStyle w:val="2"/>
      </w:pPr>
      <w:bookmarkStart w:id="47" w:name="_Toc219476707"/>
      <w:r>
        <w:t>4.9.</w:t>
      </w:r>
      <w:r w:rsidRPr="00715759">
        <w:t xml:space="preserve"> </w:t>
      </w:r>
      <w:r w:rsidRPr="00FA41FE">
        <w:t>Выводы</w:t>
      </w:r>
      <w:r>
        <w:t xml:space="preserve"> по разделу</w:t>
      </w:r>
      <w:bookmarkEnd w:id="47"/>
    </w:p>
    <w:p w:rsidR="009E7D64" w:rsidRPr="00AD7285" w:rsidRDefault="009E7D64" w:rsidP="008A72F7">
      <w:r w:rsidRPr="00AD7285">
        <w:t>Решение проблем обеспечения безопасности, сохранения здоровья человека необходимо вести на основе законодательных актов по охране труда и окружающей среды.</w:t>
      </w:r>
    </w:p>
    <w:p w:rsidR="009E7D64" w:rsidRPr="00AD7285" w:rsidRDefault="009E7D64" w:rsidP="008A72F7">
      <w:r w:rsidRPr="00AD7285">
        <w:t xml:space="preserve">Раздел по безопасности жизнедеятельности выявил возможные опасные и вредные факторы, связанные с деятельностью оператора ПЭВМ. Приведены характеристики этих факторов, их влияние на организм человека и способы защиты от них. </w:t>
      </w:r>
    </w:p>
    <w:p w:rsidR="009E7D64" w:rsidRPr="00AD7285" w:rsidRDefault="009E7D64" w:rsidP="008A72F7">
      <w:r w:rsidRPr="00AD7285">
        <w:t>Предъявлены требования к рабочему месту пользователя ЭВМ.</w:t>
      </w:r>
    </w:p>
    <w:p w:rsidR="009E7D64" w:rsidRDefault="009E7D64" w:rsidP="008A72F7">
      <w:r w:rsidRPr="00AD7285">
        <w:t>Рассмотрены вопросы безопасности в чрезвычайных ситуациях, проанализированы причины ЧС и их негативные последствия. Разработаны меры по защите персонала в условиях чрезвычайных сит</w:t>
      </w:r>
      <w:r w:rsidR="00424B9F">
        <w:t>уаций и ликвидаций последствий.</w:t>
      </w:r>
    </w:p>
    <w:p w:rsidR="00093803" w:rsidRDefault="00093803" w:rsidP="008A72F7">
      <w:pPr>
        <w:pStyle w:val="1"/>
      </w:pPr>
      <w:r>
        <w:br w:type="page"/>
      </w:r>
      <w:bookmarkStart w:id="48" w:name="_Toc219476708"/>
      <w:r>
        <w:t xml:space="preserve">5. </w:t>
      </w:r>
      <w:r w:rsidRPr="00093803">
        <w:t>ОБОСНОВАНИЕ</w:t>
      </w:r>
      <w:r>
        <w:t xml:space="preserve"> ЗАТРАТ НА ПРОЕКТИРОВАНИЕ И ИЗГОТОВЛЕНИЕ ПРОГРАММНОГО ПРОДУКТА</w:t>
      </w:r>
      <w:bookmarkEnd w:id="48"/>
    </w:p>
    <w:p w:rsidR="00093803" w:rsidRDefault="00093803" w:rsidP="008A72F7">
      <w:pPr>
        <w:pStyle w:val="2"/>
      </w:pPr>
      <w:bookmarkStart w:id="49" w:name="_Toc219476709"/>
      <w:r>
        <w:t>5.1. Введение</w:t>
      </w:r>
      <w:bookmarkEnd w:id="49"/>
    </w:p>
    <w:p w:rsidR="008020DC" w:rsidRDefault="008020DC" w:rsidP="008A72F7">
      <w:r>
        <w:t>В основной части дипломного проекта проводится разработка автоматизированной информационно-поисковой системы на основе тематико-иерархического рубрикатора в защищенном исполнении. В ходе проектирования была разработана структурная схема системы информационного поиска, проведен обзор существующих поисковых систем и их функций, был произведен выбор программных средств, а также проведена разработка функциональной схемы системы информационного поиска с использованием возможностей и особенностей выбранных программных средств и разработка прикладного программного обеспечения. В ходе разработки информационно-поисковой системы использовалась схема «клиент-сервер» на базе имеющейся на   предприятии локальной вычислительной сети.</w:t>
      </w:r>
    </w:p>
    <w:p w:rsidR="008020DC" w:rsidRDefault="008020DC" w:rsidP="008A72F7">
      <w:r>
        <w:t>Для принятия решения по целесообразности принятия проекта необходимо рассчитать смету затрат на разработку проекта и произвести расчет экономического эффекта.</w:t>
      </w:r>
    </w:p>
    <w:p w:rsidR="008020DC" w:rsidRDefault="008020DC" w:rsidP="008A72F7">
      <w:r>
        <w:t>Затраты на разработку включают:</w:t>
      </w:r>
    </w:p>
    <w:p w:rsidR="008020DC" w:rsidRDefault="008020DC" w:rsidP="008A72F7">
      <w:r>
        <w:t>затраты на заработную плату разработчикам проекта;</w:t>
      </w:r>
    </w:p>
    <w:p w:rsidR="008020DC" w:rsidRDefault="008020DC" w:rsidP="008A72F7">
      <w:r>
        <w:t>затраты на социальные выплаты;</w:t>
      </w:r>
    </w:p>
    <w:p w:rsidR="008020DC" w:rsidRDefault="008020DC" w:rsidP="008A72F7">
      <w:r>
        <w:t>материальные затраты;</w:t>
      </w:r>
    </w:p>
    <w:p w:rsidR="008020DC" w:rsidRDefault="008020DC" w:rsidP="008A72F7">
      <w:r>
        <w:t>затраты на электроэнергию;</w:t>
      </w:r>
    </w:p>
    <w:p w:rsidR="008020DC" w:rsidRDefault="008020DC" w:rsidP="008A72F7">
      <w:r>
        <w:t>амортизационные отчисления;</w:t>
      </w:r>
    </w:p>
    <w:p w:rsidR="008020DC" w:rsidRDefault="008020DC" w:rsidP="008A72F7">
      <w:r>
        <w:t>накладные расходы.</w:t>
      </w:r>
    </w:p>
    <w:p w:rsidR="00093803" w:rsidRDefault="00093803" w:rsidP="008A72F7">
      <w:pPr>
        <w:pStyle w:val="2"/>
      </w:pPr>
      <w:bookmarkStart w:id="50" w:name="_Toc219476710"/>
      <w:r>
        <w:t>5.2. Расчет затрат на заработную плату разработчикам проекта</w:t>
      </w:r>
      <w:bookmarkEnd w:id="50"/>
    </w:p>
    <w:p w:rsidR="008020DC" w:rsidRDefault="008020DC" w:rsidP="008A72F7">
      <w:r>
        <w:t>Затраты на заработную плату разработчикам проекта складываются из затрат на основную и дополнительную заработную плату программистам.</w:t>
      </w:r>
    </w:p>
    <w:p w:rsidR="008020DC" w:rsidRDefault="008020DC" w:rsidP="008A72F7">
      <w:r>
        <w:t>Затраты определяются исходя из количества нормо-часов, необходимых для выполнения отдельных работ и тарифных часовых ставок.</w:t>
      </w:r>
    </w:p>
    <w:p w:rsidR="008020DC" w:rsidRDefault="008020DC" w:rsidP="008A72F7">
      <w:r>
        <w:t>Примем в расчет месячный оклад программиста Ок =30000 руб. Часовая тарифная ставка (Ст) за рабочий месяц (22 дня) при 8- ми  часовом рабочем дне составит:</w:t>
      </w:r>
    </w:p>
    <w:p w:rsidR="008020DC" w:rsidRDefault="008020DC" w:rsidP="008A72F7"/>
    <w:p w:rsidR="008020DC" w:rsidRDefault="008020DC" w:rsidP="008A72F7">
      <w:r>
        <w:t>Ст =   30000/ 22 х 8 = 170,45 руб/час</w:t>
      </w:r>
    </w:p>
    <w:p w:rsidR="008020DC" w:rsidRDefault="008020DC" w:rsidP="008A72F7"/>
    <w:p w:rsidR="008020DC" w:rsidRDefault="008020DC" w:rsidP="008A72F7">
      <w:r>
        <w:t>С учетом Уральского коэффициента (15%)  итоговая ставка составит:</w:t>
      </w:r>
    </w:p>
    <w:p w:rsidR="008020DC" w:rsidRDefault="008020DC" w:rsidP="008A72F7"/>
    <w:p w:rsidR="008020DC" w:rsidRDefault="008020DC" w:rsidP="008A72F7">
      <w:r>
        <w:t>Ст итог. =  170,45 руб  х  1,15 = 196,01 руб/час</w:t>
      </w:r>
    </w:p>
    <w:p w:rsidR="008020DC" w:rsidRDefault="008020DC" w:rsidP="008A72F7"/>
    <w:p w:rsidR="008020DC" w:rsidRDefault="008020DC" w:rsidP="008A72F7">
      <w:r>
        <w:t xml:space="preserve">Ниже в табл. 1 приведены общие затраты на инженерно-технические работы по проекту.  </w:t>
      </w:r>
    </w:p>
    <w:p w:rsidR="008020DC" w:rsidRDefault="008020DC" w:rsidP="008A72F7"/>
    <w:p w:rsidR="008020DC" w:rsidRDefault="008020DC" w:rsidP="008A72F7">
      <w:r>
        <w:t>Таблица 1. Затраты на инженерно-технические работы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068"/>
        <w:gridCol w:w="900"/>
        <w:gridCol w:w="1080"/>
        <w:gridCol w:w="1608"/>
        <w:gridCol w:w="1935"/>
      </w:tblGrid>
      <w:tr w:rsidR="008020DC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Название этапа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Дни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Часы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Часовая ставка,руб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Основная зарплата,руб</w:t>
            </w:r>
          </w:p>
        </w:tc>
      </w:tr>
      <w:tr w:rsidR="008020DC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1. Анализ задания, подбор и изучение аналогичных разработок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112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196.01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21953.12</w:t>
            </w:r>
          </w:p>
        </w:tc>
      </w:tr>
      <w:tr w:rsidR="008020DC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2. Разработка структурной и принципиальной схемы СЭД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112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196.01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21953.12</w:t>
            </w:r>
          </w:p>
        </w:tc>
      </w:tr>
      <w:tr w:rsidR="008020DC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3. Разработка алгоритмов и написание программ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480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196.01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94084.8</w:t>
            </w:r>
          </w:p>
        </w:tc>
      </w:tr>
      <w:tr w:rsidR="008020DC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4. Настройка и отладка комплекса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112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196.01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21953.12</w:t>
            </w:r>
          </w:p>
        </w:tc>
      </w:tr>
      <w:tr w:rsidR="008020DC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 xml:space="preserve"> Итого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816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196.01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159944.16</w:t>
            </w:r>
          </w:p>
        </w:tc>
      </w:tr>
    </w:tbl>
    <w:p w:rsidR="008020DC" w:rsidRDefault="008020DC" w:rsidP="008A72F7"/>
    <w:p w:rsidR="008020DC" w:rsidRDefault="008020DC" w:rsidP="008A72F7">
      <w:r>
        <w:t>Таким образом, основная заработная плата составит:</w:t>
      </w:r>
    </w:p>
    <w:p w:rsidR="008020DC" w:rsidRDefault="008020DC" w:rsidP="008A72F7">
      <w:r>
        <w:t xml:space="preserve">  Зосн.=159944,16 руб.</w:t>
      </w:r>
    </w:p>
    <w:p w:rsidR="008020DC" w:rsidRDefault="008020DC" w:rsidP="008A72F7">
      <w:r>
        <w:t xml:space="preserve"> Дополнительную заработную плату принимаем в расчете 10% от основной заработной платы: </w:t>
      </w:r>
    </w:p>
    <w:p w:rsidR="008020DC" w:rsidRPr="008020DC" w:rsidRDefault="008020DC" w:rsidP="008A72F7">
      <w:r>
        <w:t xml:space="preserve"> Здзп = 98286,4 х 0.1 = 15944,42 руб.</w:t>
      </w:r>
    </w:p>
    <w:p w:rsidR="00093803" w:rsidRDefault="00093803" w:rsidP="008A72F7">
      <w:pPr>
        <w:pStyle w:val="2"/>
      </w:pPr>
      <w:bookmarkStart w:id="51" w:name="_Toc219476711"/>
      <w:r>
        <w:t>5.3.</w:t>
      </w:r>
      <w:r w:rsidR="009632CE">
        <w:t xml:space="preserve"> Расчет затрат на социальные выплаты</w:t>
      </w:r>
      <w:bookmarkEnd w:id="51"/>
    </w:p>
    <w:p w:rsidR="008020DC" w:rsidRDefault="008020DC" w:rsidP="008A72F7">
      <w:r>
        <w:t>Социальные выплаты включают в себя единый социальный налог и отчисления  на обязательное социальное страхование от несчастных случаев на производстве и профессиональных заболеваний.</w:t>
      </w:r>
    </w:p>
    <w:p w:rsidR="008020DC" w:rsidRDefault="008020DC" w:rsidP="008A72F7">
      <w:r>
        <w:t>Единый социальный налог включает в себя:</w:t>
      </w:r>
    </w:p>
    <w:p w:rsidR="008020DC" w:rsidRDefault="008020DC" w:rsidP="008A72F7">
      <w:r>
        <w:t>- отчисления в пенсионный фонд – 20%;</w:t>
      </w:r>
    </w:p>
    <w:p w:rsidR="008020DC" w:rsidRDefault="008020DC" w:rsidP="008A72F7">
      <w:r>
        <w:t>- отчисления на социальное страхование – 2,9%;</w:t>
      </w:r>
    </w:p>
    <w:p w:rsidR="008020DC" w:rsidRDefault="008020DC" w:rsidP="008A72F7">
      <w:r>
        <w:t>- отчисления на медицинское страхование – 3,1%.</w:t>
      </w:r>
    </w:p>
    <w:p w:rsidR="008020DC" w:rsidRDefault="008020DC" w:rsidP="008A72F7">
      <w:r>
        <w:t>Отчисления  на обязательное социальное страхование от несчастных случаев на производстве и профессиональных заболеваний 0,2%.</w:t>
      </w:r>
    </w:p>
    <w:p w:rsidR="008020DC" w:rsidRDefault="008020DC" w:rsidP="008A72F7">
      <w:r>
        <w:t xml:space="preserve">Норматив начисления составит: </w:t>
      </w:r>
    </w:p>
    <w:p w:rsidR="008020DC" w:rsidRDefault="008020DC" w:rsidP="008A72F7"/>
    <w:p w:rsidR="008020DC" w:rsidRDefault="008020DC" w:rsidP="008A72F7">
      <w:r>
        <w:t>Н нн = 20 + 2,9 + 3,1 + 0,2 = 26,2%</w:t>
      </w:r>
    </w:p>
    <w:p w:rsidR="008020DC" w:rsidRDefault="008020DC" w:rsidP="008A72F7"/>
    <w:p w:rsidR="008020DC" w:rsidRDefault="008020DC" w:rsidP="008A72F7">
      <w:r>
        <w:t>Начисления на заработную плату составят:</w:t>
      </w:r>
    </w:p>
    <w:p w:rsidR="008020DC" w:rsidRDefault="008020DC" w:rsidP="008A72F7"/>
    <w:p w:rsidR="008020DC" w:rsidRPr="008020DC" w:rsidRDefault="008020DC" w:rsidP="008A72F7">
      <w:r>
        <w:t>Знзп = ( 159944,16 + 15944,42)  х  0,262 = 46082,81 руб.</w:t>
      </w:r>
    </w:p>
    <w:p w:rsidR="00093803" w:rsidRDefault="00093803" w:rsidP="008A72F7">
      <w:pPr>
        <w:pStyle w:val="2"/>
      </w:pPr>
      <w:bookmarkStart w:id="52" w:name="_Toc219476712"/>
      <w:r>
        <w:t>5.4.</w:t>
      </w:r>
      <w:r w:rsidR="00C00EA2" w:rsidRPr="00C00EA2">
        <w:t xml:space="preserve"> </w:t>
      </w:r>
      <w:r w:rsidR="00C00EA2">
        <w:t>Расчет материальных затрат</w:t>
      </w:r>
      <w:bookmarkEnd w:id="52"/>
    </w:p>
    <w:p w:rsidR="008020DC" w:rsidRDefault="008020DC" w:rsidP="008A72F7">
      <w:r>
        <w:t xml:space="preserve">Материальные затраты включают в себя стоимость расходных материалов и бумаги, затраты на поиск информации в </w:t>
      </w:r>
      <w:r>
        <w:rPr>
          <w:lang w:val="en-US"/>
        </w:rPr>
        <w:t>Internet</w:t>
      </w:r>
      <w:r>
        <w:t>, затраты на ксерокопирование. Цифры принимаются по факту (нормативу) расхода, принятому на анализируемом предприятии.</w:t>
      </w:r>
    </w:p>
    <w:p w:rsidR="008020DC" w:rsidRDefault="008020DC" w:rsidP="008A72F7"/>
    <w:p w:rsidR="008020DC" w:rsidRDefault="008020DC" w:rsidP="008A72F7">
      <w:r>
        <w:t>Таблица 2</w:t>
      </w:r>
      <w:r>
        <w:rPr>
          <w:b/>
        </w:rPr>
        <w:t xml:space="preserve">. </w:t>
      </w:r>
      <w:r>
        <w:t>Расчет материальных затрат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408"/>
        <w:gridCol w:w="3183"/>
      </w:tblGrid>
      <w:tr w:rsidR="008020DC"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Наименование расходных материалов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Сумма затрат, руб</w:t>
            </w:r>
          </w:p>
        </w:tc>
      </w:tr>
      <w:tr w:rsidR="008020DC"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1. Бумага писчая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850</w:t>
            </w:r>
          </w:p>
        </w:tc>
      </w:tr>
      <w:tr w:rsidR="008020DC"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2. Расходные материалы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3600</w:t>
            </w:r>
          </w:p>
        </w:tc>
      </w:tr>
      <w:tr w:rsidR="008020DC"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Pr="008020DC" w:rsidRDefault="008020DC" w:rsidP="008A72F7">
            <w:r>
              <w:t xml:space="preserve">3. Затраты на поиск информации в </w:t>
            </w:r>
            <w:r>
              <w:rPr>
                <w:lang w:val="en-US"/>
              </w:rPr>
              <w:t>Internet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10000</w:t>
            </w:r>
          </w:p>
        </w:tc>
      </w:tr>
      <w:tr w:rsidR="008020DC"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4. Затраты на ксерокопирование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500</w:t>
            </w:r>
          </w:p>
        </w:tc>
      </w:tr>
      <w:tr w:rsidR="008020DC"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Итого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14950</w:t>
            </w:r>
          </w:p>
        </w:tc>
      </w:tr>
    </w:tbl>
    <w:p w:rsidR="008020DC" w:rsidRDefault="008020DC" w:rsidP="008A72F7"/>
    <w:p w:rsidR="008020DC" w:rsidRPr="008020DC" w:rsidRDefault="008020DC" w:rsidP="008A72F7">
      <w:r>
        <w:t>Таким образом, общая сумма затрат по статье   «Материальные затраты»  составила 14950 руб.</w:t>
      </w:r>
    </w:p>
    <w:p w:rsidR="00093803" w:rsidRDefault="00093803" w:rsidP="008A72F7">
      <w:pPr>
        <w:pStyle w:val="2"/>
      </w:pPr>
      <w:bookmarkStart w:id="53" w:name="_Toc219476713"/>
      <w:r>
        <w:t>5.5.</w:t>
      </w:r>
      <w:r w:rsidR="00D33471">
        <w:t xml:space="preserve"> Расчет затрат на электроэнергию</w:t>
      </w:r>
      <w:bookmarkEnd w:id="53"/>
    </w:p>
    <w:p w:rsidR="008020DC" w:rsidRDefault="008020DC" w:rsidP="008A72F7">
      <w:r>
        <w:t xml:space="preserve">Расчет суммы затрат на электроэнергию производится исходя из стоимости одного киловатт-часа электроэнергии; количества единиц установленного оборудования; потребляемой мощности единицей оборудования и количества часов работы каждого вида оборудования.  </w:t>
      </w:r>
    </w:p>
    <w:p w:rsidR="008020DC" w:rsidRDefault="008020DC" w:rsidP="008A72F7"/>
    <w:p w:rsidR="008020DC" w:rsidRDefault="008020DC" w:rsidP="008A72F7">
      <w:r>
        <w:t>Таблица 3. Расчет затрат на электроэнергию</w:t>
      </w:r>
    </w:p>
    <w:p w:rsidR="008020DC" w:rsidRDefault="008020DC" w:rsidP="008A72F7"/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090"/>
        <w:gridCol w:w="1274"/>
        <w:gridCol w:w="2047"/>
        <w:gridCol w:w="1153"/>
        <w:gridCol w:w="1598"/>
        <w:gridCol w:w="1429"/>
      </w:tblGrid>
      <w:tr w:rsidR="008020DC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Наименование оборудования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Кол-во</w:t>
            </w:r>
          </w:p>
          <w:p w:rsidR="008020DC" w:rsidRDefault="008020DC" w:rsidP="008A72F7">
            <w:r>
              <w:t>единиц, шт.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Потребляемая</w:t>
            </w:r>
          </w:p>
          <w:p w:rsidR="008020DC" w:rsidRDefault="008020DC" w:rsidP="008A72F7">
            <w:r>
              <w:t>мощность,</w:t>
            </w:r>
          </w:p>
          <w:p w:rsidR="008020DC" w:rsidRDefault="008020DC" w:rsidP="008A72F7">
            <w:r>
              <w:t>Квт/час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Кол-во</w:t>
            </w:r>
          </w:p>
          <w:p w:rsidR="008020DC" w:rsidRDefault="008020DC" w:rsidP="008A72F7">
            <w:r>
              <w:t>часов,</w:t>
            </w:r>
          </w:p>
          <w:p w:rsidR="008020DC" w:rsidRDefault="008020DC" w:rsidP="008A72F7">
            <w:r>
              <w:t>час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Стоимость</w:t>
            </w:r>
          </w:p>
          <w:p w:rsidR="008020DC" w:rsidRDefault="008020DC" w:rsidP="008A72F7">
            <w:r>
              <w:t>одного</w:t>
            </w:r>
          </w:p>
          <w:p w:rsidR="008020DC" w:rsidRDefault="008020DC" w:rsidP="008A72F7">
            <w:r>
              <w:t>Квт/час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Затраты,</w:t>
            </w:r>
          </w:p>
          <w:p w:rsidR="008020DC" w:rsidRDefault="008020DC" w:rsidP="008A72F7">
            <w:r>
              <w:t>руб</w:t>
            </w:r>
          </w:p>
        </w:tc>
      </w:tr>
      <w:tr w:rsidR="008020DC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ПЭВМ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0,25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816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1,40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285,6</w:t>
            </w:r>
          </w:p>
        </w:tc>
      </w:tr>
      <w:tr w:rsidR="008020DC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Монитор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0.1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816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1,40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114,24</w:t>
            </w:r>
          </w:p>
        </w:tc>
      </w:tr>
      <w:tr w:rsidR="008020DC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Принтер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0.06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25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1,40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2,1</w:t>
            </w:r>
          </w:p>
        </w:tc>
      </w:tr>
      <w:tr w:rsidR="008020DC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Лампа освещения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/>
          <w:p w:rsidR="008020DC" w:rsidRDefault="008020DC" w:rsidP="008A72F7">
            <w:r>
              <w:t>4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/>
          <w:p w:rsidR="008020DC" w:rsidRDefault="008020DC" w:rsidP="008A72F7">
            <w:r>
              <w:t>0,04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/>
          <w:p w:rsidR="008020DC" w:rsidRDefault="008020DC" w:rsidP="008A72F7">
            <w:r>
              <w:t>816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/>
          <w:p w:rsidR="008020DC" w:rsidRDefault="008020DC" w:rsidP="008A72F7">
            <w:r>
              <w:t>1,40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/>
          <w:p w:rsidR="008020DC" w:rsidRDefault="008020DC" w:rsidP="008A72F7">
            <w:r>
              <w:t>456.96</w:t>
            </w:r>
          </w:p>
        </w:tc>
      </w:tr>
      <w:tr w:rsidR="008020DC">
        <w:tc>
          <w:tcPr>
            <w:tcW w:w="8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20DC" w:rsidRDefault="008020DC" w:rsidP="008A72F7">
            <w:r>
              <w:t>Итого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0DC" w:rsidRDefault="008020DC" w:rsidP="008A72F7">
            <w:r>
              <w:t>858,9</w:t>
            </w:r>
          </w:p>
        </w:tc>
      </w:tr>
    </w:tbl>
    <w:p w:rsidR="008020DC" w:rsidRDefault="008020DC" w:rsidP="008A72F7"/>
    <w:p w:rsidR="008020DC" w:rsidRPr="008020DC" w:rsidRDefault="008020DC" w:rsidP="008A72F7">
      <w:r>
        <w:t>Таким образом, общие затраты на электроэнергию эксплуатируемого оборудования составили 858.9 руб.</w:t>
      </w:r>
    </w:p>
    <w:p w:rsidR="00093803" w:rsidRDefault="00093803" w:rsidP="008A72F7">
      <w:pPr>
        <w:pStyle w:val="2"/>
      </w:pPr>
      <w:bookmarkStart w:id="54" w:name="_Toc219476714"/>
      <w:r>
        <w:t>5.6.</w:t>
      </w:r>
      <w:r w:rsidR="00D33471">
        <w:t xml:space="preserve"> Расчет амортизационных отчислений</w:t>
      </w:r>
      <w:bookmarkEnd w:id="54"/>
    </w:p>
    <w:p w:rsidR="005305B0" w:rsidRDefault="005305B0" w:rsidP="008A72F7">
      <w:r>
        <w:t>Амортизация – это процесс накопления средста путем перенесения их стоимости на вновь созданный продукт. Амортизационные накопления включаются в состав себестоимости продукции.  Для расчета общей суммы амортизационных отчислений необходимо по основному оборудованию  рассчитать первоначальную стоимость приобретенного оборудования и определиться со сроком его полезного использования</w:t>
      </w:r>
    </w:p>
    <w:p w:rsidR="005305B0" w:rsidRDefault="005305B0" w:rsidP="008A72F7">
      <w:r>
        <w:t>Первоначальная стоимость амортизируемого оборудования определяется по данным бухгалтерского учета и включает в себя:  стоимость приобретения; транспортные расходы по доставке основных фондов; затраты на монтаж, установку и окончательное доведение до состояния, в котором оборудование пригодно для его эксплуатации.</w:t>
      </w:r>
    </w:p>
    <w:p w:rsidR="005305B0" w:rsidRDefault="005305B0" w:rsidP="008A72F7">
      <w:r>
        <w:t>Сроком полезного использования признается период, в течение которого объект служит для выполнения целей деятельности налогоплательщика.</w:t>
      </w:r>
    </w:p>
    <w:p w:rsidR="005305B0" w:rsidRDefault="005305B0" w:rsidP="008A72F7"/>
    <w:p w:rsidR="005305B0" w:rsidRDefault="005305B0" w:rsidP="008A72F7">
      <w:r>
        <w:t>Таблица 4. Перечень оборудования, подлежащего амортизации</w:t>
      </w:r>
    </w:p>
    <w:p w:rsidR="005305B0" w:rsidRDefault="005305B0" w:rsidP="008A72F7"/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211"/>
      </w:tblGrid>
      <w:tr w:rsidR="005305B0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Наименование оборудования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Первоначальная стоимость оборудования, руб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5B0" w:rsidRDefault="005305B0" w:rsidP="008A72F7">
            <w:r>
              <w:t>Период полезного использования, мес.</w:t>
            </w:r>
          </w:p>
        </w:tc>
      </w:tr>
      <w:tr w:rsidR="005305B0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1. ПЭВМ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24500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5B0" w:rsidRDefault="005305B0" w:rsidP="008A72F7">
            <w:r>
              <w:t>48</w:t>
            </w:r>
          </w:p>
        </w:tc>
      </w:tr>
      <w:tr w:rsidR="005305B0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2. Монитор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10500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5B0" w:rsidRDefault="005305B0" w:rsidP="008A72F7">
            <w:r>
              <w:t>48</w:t>
            </w:r>
          </w:p>
        </w:tc>
      </w:tr>
      <w:tr w:rsidR="005305B0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3. Принтер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5300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5B0" w:rsidRDefault="005305B0" w:rsidP="008A72F7">
            <w:r>
              <w:t>48</w:t>
            </w:r>
          </w:p>
        </w:tc>
      </w:tr>
    </w:tbl>
    <w:p w:rsidR="005305B0" w:rsidRDefault="005305B0" w:rsidP="008A72F7"/>
    <w:p w:rsidR="005305B0" w:rsidRDefault="005305B0" w:rsidP="008A72F7">
      <w:r>
        <w:t>В соответствии с нормативными документами по учету основных фондов, амортизация может начисляться одним из следующих способов:</w:t>
      </w:r>
    </w:p>
    <w:p w:rsidR="005305B0" w:rsidRDefault="005305B0" w:rsidP="008A72F7">
      <w:r>
        <w:t>- линейным;</w:t>
      </w:r>
    </w:p>
    <w:p w:rsidR="005305B0" w:rsidRDefault="005305B0" w:rsidP="008A72F7">
      <w:r>
        <w:t>- уменьшаемого остатка;</w:t>
      </w:r>
    </w:p>
    <w:p w:rsidR="005305B0" w:rsidRDefault="005305B0" w:rsidP="008A72F7">
      <w:r>
        <w:t>- списания стоимости пропорционально объему производства;</w:t>
      </w:r>
    </w:p>
    <w:p w:rsidR="005305B0" w:rsidRDefault="005305B0" w:rsidP="008A72F7">
      <w:r>
        <w:t>- списания стоимости по сумме чисел лет срока полезного использования.</w:t>
      </w:r>
    </w:p>
    <w:p w:rsidR="005305B0" w:rsidRDefault="005305B0" w:rsidP="008A72F7"/>
    <w:p w:rsidR="005305B0" w:rsidRDefault="005305B0" w:rsidP="008A72F7">
      <w:r>
        <w:t>На анализируемом предприятии расчет стоимости амортизационных отчислений производится способом списания стоимости пропорционально объему работ.</w:t>
      </w:r>
    </w:p>
    <w:p w:rsidR="005305B0" w:rsidRDefault="005305B0" w:rsidP="008A72F7"/>
    <w:p w:rsidR="005305B0" w:rsidRDefault="005305B0" w:rsidP="008A72F7">
      <w:r>
        <w:t>Таблица 5. Расчет амортизационных отчслений</w:t>
      </w:r>
    </w:p>
    <w:tbl>
      <w:tblPr>
        <w:tblW w:w="0" w:type="auto"/>
        <w:tblInd w:w="12" w:type="dxa"/>
        <w:tblLayout w:type="fixed"/>
        <w:tblLook w:val="0000" w:firstRow="0" w:lastRow="0" w:firstColumn="0" w:lastColumn="0" w:noHBand="0" w:noVBand="0"/>
      </w:tblPr>
      <w:tblGrid>
        <w:gridCol w:w="2008"/>
        <w:gridCol w:w="760"/>
        <w:gridCol w:w="2202"/>
        <w:gridCol w:w="1177"/>
        <w:gridCol w:w="1106"/>
        <w:gridCol w:w="1678"/>
      </w:tblGrid>
      <w:tr w:rsidR="005305B0"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Наименование оборудования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Кол-во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Первоначальная стоимость оборудования, руб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Ресурс работы,</w:t>
            </w:r>
          </w:p>
          <w:p w:rsidR="005305B0" w:rsidRDefault="005305B0" w:rsidP="008A72F7">
            <w:r>
              <w:t>час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Кол-во</w:t>
            </w:r>
          </w:p>
          <w:p w:rsidR="005305B0" w:rsidRDefault="005305B0" w:rsidP="008A72F7">
            <w:r>
              <w:t>часов работы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5B0" w:rsidRDefault="005305B0" w:rsidP="008A72F7">
            <w:r>
              <w:t>Сумма амортиз.</w:t>
            </w:r>
          </w:p>
          <w:p w:rsidR="005305B0" w:rsidRDefault="005305B0" w:rsidP="008A72F7">
            <w:r>
              <w:t>отчислений,</w:t>
            </w:r>
          </w:p>
          <w:p w:rsidR="005305B0" w:rsidRDefault="005305B0" w:rsidP="008A72F7">
            <w:r>
              <w:t>руб</w:t>
            </w:r>
          </w:p>
        </w:tc>
      </w:tr>
      <w:tr w:rsidR="005305B0"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1. ПЭВМ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24500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20000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816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5B0" w:rsidRDefault="005305B0" w:rsidP="008A72F7">
            <w:r>
              <w:t>999,6</w:t>
            </w:r>
          </w:p>
        </w:tc>
      </w:tr>
      <w:tr w:rsidR="005305B0"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2. Монитор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10500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20000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816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5B0" w:rsidRDefault="005305B0" w:rsidP="008A72F7">
            <w:r>
              <w:t>428,4</w:t>
            </w:r>
          </w:p>
        </w:tc>
      </w:tr>
      <w:tr w:rsidR="005305B0"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3. Принтер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5300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5000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25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5B0" w:rsidRDefault="005305B0" w:rsidP="008A72F7">
            <w:r>
              <w:t>26,5</w:t>
            </w:r>
          </w:p>
        </w:tc>
      </w:tr>
      <w:tr w:rsidR="005305B0">
        <w:tc>
          <w:tcPr>
            <w:tcW w:w="7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5B0" w:rsidRDefault="005305B0" w:rsidP="008A72F7">
            <w:r>
              <w:t>Итого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5B0" w:rsidRDefault="005305B0" w:rsidP="008A72F7">
            <w:r>
              <w:t>476,74</w:t>
            </w:r>
          </w:p>
        </w:tc>
      </w:tr>
    </w:tbl>
    <w:p w:rsidR="005305B0" w:rsidRDefault="005305B0" w:rsidP="008A72F7"/>
    <w:p w:rsidR="008020DC" w:rsidRPr="008020DC" w:rsidRDefault="005305B0" w:rsidP="008A72F7">
      <w:r>
        <w:t>Итак, общая сумма амортизационных отчислений принятых к зачету в себестоимости производства продукта составила  476,74 руб.</w:t>
      </w:r>
    </w:p>
    <w:p w:rsidR="00093803" w:rsidRDefault="00093803" w:rsidP="008A72F7">
      <w:pPr>
        <w:pStyle w:val="2"/>
      </w:pPr>
      <w:bookmarkStart w:id="55" w:name="_Toc219476715"/>
      <w:r>
        <w:t>5.7.</w:t>
      </w:r>
      <w:r w:rsidR="00D33471">
        <w:t xml:space="preserve"> Расчет накладных расходов</w:t>
      </w:r>
      <w:bookmarkEnd w:id="55"/>
    </w:p>
    <w:p w:rsidR="003A49D7" w:rsidRDefault="003A49D7" w:rsidP="008A72F7">
      <w:r>
        <w:t>В статье «Накладные расходы» учитываются расходы на содержание аппарата управления и общехозяйственных служб предприятия, а также затраты на содержание и текущее обслуживание и ремонт зданий, сооружений, расходы по охране труда и пр. Величину накладных расходов рассчитываю, как правило, по отдельной смете на предприятии. В научно-исследовательской работе допустимо принять величину накладных расходов в размере 120% от суммы основной и дополнительной заработной платы.</w:t>
      </w:r>
    </w:p>
    <w:p w:rsidR="003A49D7" w:rsidRDefault="003A49D7" w:rsidP="008A72F7"/>
    <w:p w:rsidR="005305B0" w:rsidRPr="005305B0" w:rsidRDefault="003A49D7" w:rsidP="008A72F7">
      <w:r>
        <w:t>Знр  = 159944,16 х 1,2  = 191933 руб</w:t>
      </w:r>
    </w:p>
    <w:p w:rsidR="00093803" w:rsidRDefault="00093803" w:rsidP="008A72F7">
      <w:pPr>
        <w:pStyle w:val="2"/>
      </w:pPr>
      <w:bookmarkStart w:id="56" w:name="_Toc219476716"/>
      <w:r>
        <w:t>5.8.</w:t>
      </w:r>
      <w:r w:rsidR="00D33471">
        <w:t xml:space="preserve"> Общая сумма затрат на проектирование (себестоимость) и изготовление продукта</w:t>
      </w:r>
      <w:bookmarkEnd w:id="56"/>
    </w:p>
    <w:p w:rsidR="00D57139" w:rsidRDefault="00D57139" w:rsidP="008A72F7">
      <w:r>
        <w:t>Затраты на проектирование и производство продукта иначе называют производственной себестоимостью. На конечном этапе рекомендуется для наглядности  расчеты по отдельным статьям себестоимости свести в таблицу.</w:t>
      </w:r>
    </w:p>
    <w:p w:rsidR="00D57139" w:rsidRDefault="00D57139" w:rsidP="008A72F7"/>
    <w:p w:rsidR="00D57139" w:rsidRDefault="00D57139" w:rsidP="008A72F7">
      <w:r>
        <w:t xml:space="preserve">Таблица 6.  Смета затрат на проектирование </w:t>
      </w:r>
    </w:p>
    <w:p w:rsidR="00D57139" w:rsidRDefault="00D57139" w:rsidP="008A72F7">
      <w:r>
        <w:t xml:space="preserve">и изготовление устройства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2160"/>
        <w:gridCol w:w="2463"/>
      </w:tblGrid>
      <w:tr w:rsidR="00D5713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Статьи расходов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Источник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139" w:rsidRDefault="00D57139" w:rsidP="008A72F7">
            <w:r>
              <w:t>Сумма, руб</w:t>
            </w:r>
          </w:p>
        </w:tc>
      </w:tr>
      <w:tr w:rsidR="00D5713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1. Затраты на сырье и материалы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Табл. 2, расчет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139" w:rsidRDefault="00D57139" w:rsidP="008A72F7">
            <w:r>
              <w:t>14950</w:t>
            </w:r>
          </w:p>
        </w:tc>
      </w:tr>
      <w:tr w:rsidR="00D5713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2. Основная заработная плата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Табл. 1, расчет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139" w:rsidRDefault="00D57139" w:rsidP="008A72F7">
            <w:r>
              <w:t>159944,16</w:t>
            </w:r>
          </w:p>
        </w:tc>
      </w:tr>
      <w:tr w:rsidR="00D5713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3. Дополнительная заработная плата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расчет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139" w:rsidRDefault="00D57139" w:rsidP="008A72F7">
            <w:r>
              <w:t>15994,42</w:t>
            </w:r>
          </w:p>
        </w:tc>
      </w:tr>
      <w:tr w:rsidR="00D5713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4. Начисления на заработную плату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расчет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139" w:rsidRDefault="00D57139" w:rsidP="008A72F7">
            <w:r>
              <w:t>46082,81</w:t>
            </w:r>
          </w:p>
        </w:tc>
      </w:tr>
      <w:tr w:rsidR="00D57139">
        <w:trPr>
          <w:trHeight w:val="156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5. Затраты на электроэнергию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Табл. 3, расчет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139" w:rsidRDefault="00D57139" w:rsidP="008A72F7">
            <w:r>
              <w:t>269,3</w:t>
            </w:r>
          </w:p>
        </w:tc>
      </w:tr>
      <w:tr w:rsidR="00D5713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6. Амортизационные отчисления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Табл. 5, расчет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139" w:rsidRDefault="00D57139" w:rsidP="008A72F7">
            <w:r>
              <w:t>476,74</w:t>
            </w:r>
          </w:p>
        </w:tc>
      </w:tr>
      <w:tr w:rsidR="00D5713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7. Накладные расходы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расчет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139" w:rsidRDefault="00D57139" w:rsidP="008A72F7">
            <w:r>
              <w:t>191933</w:t>
            </w:r>
          </w:p>
        </w:tc>
      </w:tr>
      <w:tr w:rsidR="00D5713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8. Затраты на оценку существующих систем поиска информации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По данным предприятия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139" w:rsidRDefault="00D57139" w:rsidP="008A72F7">
            <w:r>
              <w:t>150000</w:t>
            </w:r>
          </w:p>
        </w:tc>
      </w:tr>
      <w:tr w:rsidR="00D57139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9.Затраты на внедрение/поддержание поисковой системы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По данным предприятия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139" w:rsidRDefault="00D57139" w:rsidP="008A72F7"/>
          <w:p w:rsidR="00D57139" w:rsidRDefault="00D57139" w:rsidP="008A72F7">
            <w:r>
              <w:t>100000</w:t>
            </w:r>
          </w:p>
        </w:tc>
      </w:tr>
      <w:tr w:rsidR="00D57139">
        <w:tc>
          <w:tcPr>
            <w:tcW w:w="7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139" w:rsidRDefault="00D57139" w:rsidP="008A72F7">
            <w:r>
              <w:t>ВСЕГО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139" w:rsidRDefault="00D57139" w:rsidP="008A72F7">
            <w:r>
              <w:t>679650,43</w:t>
            </w:r>
          </w:p>
        </w:tc>
      </w:tr>
    </w:tbl>
    <w:p w:rsidR="00D57139" w:rsidRDefault="00D57139" w:rsidP="008A72F7"/>
    <w:p w:rsidR="009C14D7" w:rsidRPr="009C14D7" w:rsidRDefault="00D57139" w:rsidP="008A72F7">
      <w:r>
        <w:t xml:space="preserve">Общая сумма затрат на разработку и изготовление данного устройства составила </w:t>
      </w:r>
      <w:r>
        <w:rPr>
          <w:b/>
          <w:bCs/>
        </w:rPr>
        <w:t>679650,43</w:t>
      </w:r>
      <w:r>
        <w:rPr>
          <w:b/>
        </w:rPr>
        <w:t xml:space="preserve"> руб</w:t>
      </w:r>
    </w:p>
    <w:p w:rsidR="00093803" w:rsidRDefault="00093803" w:rsidP="008A72F7">
      <w:pPr>
        <w:pStyle w:val="2"/>
      </w:pPr>
      <w:bookmarkStart w:id="57" w:name="_Toc219476717"/>
      <w:r>
        <w:t>5.9.</w:t>
      </w:r>
      <w:r w:rsidR="002D76DB">
        <w:t xml:space="preserve"> Расчет экономического эффекта</w:t>
      </w:r>
      <w:bookmarkEnd w:id="57"/>
    </w:p>
    <w:p w:rsidR="005F5109" w:rsidRDefault="005F5109" w:rsidP="008A72F7">
      <w:r>
        <w:t>Экономический эффект по данному проекту рассчитывается исходя из:</w:t>
      </w:r>
    </w:p>
    <w:p w:rsidR="005F5109" w:rsidRDefault="005F5109" w:rsidP="008A72F7">
      <w:r>
        <w:t>- экономии времени обработки электронных документов (Эо);</w:t>
      </w:r>
    </w:p>
    <w:p w:rsidR="005F5109" w:rsidRDefault="005F5109" w:rsidP="008A72F7">
      <w:r>
        <w:t>- сокращение затрат на обработку документов в филиалах и управляющей компанию (Эд);</w:t>
      </w:r>
    </w:p>
    <w:p w:rsidR="005F5109" w:rsidRDefault="005F5109" w:rsidP="008A72F7">
      <w:r>
        <w:t>- сложноучитываемые факторы (Ээ), такие как сокращение времени доступа к документам, сокращение нагрузки на уполномоченных по управлению документацией в подразделениях, снижение потери документов, обеспечение конфиденциальности информации и т.д.</w:t>
      </w:r>
    </w:p>
    <w:p w:rsidR="005F5109" w:rsidRDefault="005F5109" w:rsidP="008A72F7"/>
    <w:p w:rsidR="005F5109" w:rsidRDefault="005F5109" w:rsidP="008A72F7">
      <w:r>
        <w:t>Результирующая экономия (Эр) за год составит:</w:t>
      </w:r>
    </w:p>
    <w:p w:rsidR="005F5109" w:rsidRDefault="005F5109" w:rsidP="008A72F7"/>
    <w:p w:rsidR="005F5109" w:rsidRDefault="005F5109" w:rsidP="008A72F7">
      <w:r>
        <w:t>Эр = Эо  + Эд + Ээ.</w:t>
      </w:r>
    </w:p>
    <w:p w:rsidR="005F5109" w:rsidRDefault="005F5109" w:rsidP="008A72F7"/>
    <w:p w:rsidR="005F5109" w:rsidRPr="005F5109" w:rsidRDefault="005F5109" w:rsidP="008A72F7">
      <w:r>
        <w:t>Эр = 4400+15000 + 25000 = 44400</w:t>
      </w:r>
    </w:p>
    <w:p w:rsidR="00093803" w:rsidRDefault="00093803" w:rsidP="008A72F7">
      <w:pPr>
        <w:pStyle w:val="2"/>
      </w:pPr>
      <w:bookmarkStart w:id="58" w:name="_Toc219476718"/>
      <w:r>
        <w:t>5.10.</w:t>
      </w:r>
      <w:r w:rsidR="002D76DB">
        <w:t xml:space="preserve"> Выводы по разделу</w:t>
      </w:r>
      <w:bookmarkEnd w:id="58"/>
    </w:p>
    <w:p w:rsidR="005F5109" w:rsidRDefault="005F5109" w:rsidP="008A72F7">
      <w:r>
        <w:t>Выполнено обоснование затрат на проектирование и изготовление программного продукта: автоматизированной информационно-поисковой системы на основе тематико-иерархического рубрикатора в защищенном исполнении. Рассчитан экономический эффект от внедрения информационной системы на предприятии.</w:t>
      </w:r>
    </w:p>
    <w:p w:rsidR="005F5109" w:rsidRDefault="005F5109" w:rsidP="008A72F7">
      <w:r>
        <w:t>Рассмотрены следующие показатели:</w:t>
      </w:r>
    </w:p>
    <w:p w:rsidR="005F5109" w:rsidRDefault="005F5109" w:rsidP="008A72F7">
      <w:r>
        <w:t>затраты на сырье и материалы;</w:t>
      </w:r>
    </w:p>
    <w:p w:rsidR="005F5109" w:rsidRDefault="005F5109" w:rsidP="008A72F7">
      <w:r>
        <w:t>основная заработная плата;</w:t>
      </w:r>
    </w:p>
    <w:p w:rsidR="005F5109" w:rsidRDefault="005F5109" w:rsidP="008A72F7">
      <w:r>
        <w:t>дополнительная заработная плата;</w:t>
      </w:r>
    </w:p>
    <w:p w:rsidR="005F5109" w:rsidRDefault="005F5109" w:rsidP="008A72F7">
      <w:r>
        <w:t>начисления на заработную плату;</w:t>
      </w:r>
    </w:p>
    <w:p w:rsidR="005F5109" w:rsidRDefault="005F5109" w:rsidP="008A72F7">
      <w:r>
        <w:t>затраты на электроэнергию;</w:t>
      </w:r>
    </w:p>
    <w:p w:rsidR="005F5109" w:rsidRDefault="005F5109" w:rsidP="008A72F7">
      <w:r>
        <w:t>амортизационные отчисления;</w:t>
      </w:r>
    </w:p>
    <w:p w:rsidR="005F5109" w:rsidRDefault="005F5109" w:rsidP="008A72F7">
      <w:r>
        <w:t>накладные расходы;</w:t>
      </w:r>
    </w:p>
    <w:p w:rsidR="005F5109" w:rsidRDefault="005F5109" w:rsidP="008A72F7">
      <w:r>
        <w:t>затраты на оценку существующих систем поиска информации;</w:t>
      </w:r>
    </w:p>
    <w:p w:rsidR="005F5109" w:rsidRDefault="005F5109" w:rsidP="008A72F7">
      <w:r>
        <w:t>затраты на внедрение/поддержание поисковой системы.</w:t>
      </w:r>
    </w:p>
    <w:p w:rsidR="005F5109" w:rsidRPr="005F5109" w:rsidRDefault="005F5109" w:rsidP="008A72F7">
      <w:r>
        <w:t>На основании расчета показателей сделан вывод о целесообразности внедрения информационно-поисковой системы.</w:t>
      </w:r>
    </w:p>
    <w:p w:rsidR="0088525A" w:rsidRDefault="0088525A" w:rsidP="008A72F7">
      <w:pPr>
        <w:pStyle w:val="a3"/>
      </w:pPr>
      <w:r>
        <w:br w:type="page"/>
      </w:r>
      <w:bookmarkStart w:id="59" w:name="_Toc219476719"/>
      <w:r>
        <w:t>ЗАКЛЮЧЕНИЕ</w:t>
      </w:r>
      <w:bookmarkEnd w:id="59"/>
    </w:p>
    <w:p w:rsidR="0088525A" w:rsidRDefault="0088525A" w:rsidP="008A72F7">
      <w:pPr>
        <w:pStyle w:val="a3"/>
      </w:pPr>
      <w:r>
        <w:br w:type="page"/>
      </w:r>
      <w:bookmarkStart w:id="60" w:name="_Toc219476720"/>
      <w:r>
        <w:t>СПИСОК ИСПОЛЬЗОВАННЫХ ИСТОЧНИКОВ</w:t>
      </w:r>
      <w:bookmarkEnd w:id="60"/>
    </w:p>
    <w:p w:rsidR="00A07E55" w:rsidRPr="00274D79" w:rsidRDefault="00A07E55" w:rsidP="008A72F7">
      <w:r w:rsidRPr="00274D79">
        <w:t>СН 2.2.4/2.1.8.562-96 Шум на рабочих местах, в помещениях жилых, общественных зданий.</w:t>
      </w:r>
    </w:p>
    <w:p w:rsidR="00A07E55" w:rsidRPr="00274D79" w:rsidRDefault="00A07E55" w:rsidP="008A72F7">
      <w:r w:rsidRPr="00274D79">
        <w:t>СНиП 23.05-95. Естественное и искусственное освещение.</w:t>
      </w:r>
    </w:p>
    <w:p w:rsidR="00A07E55" w:rsidRPr="00274D79" w:rsidRDefault="00A07E55" w:rsidP="008A72F7">
      <w:r w:rsidRPr="00274D79">
        <w:t>СанПиН 2.2.4.548-96. Гигиенические требования к микроклимату производственных помещений.</w:t>
      </w:r>
    </w:p>
    <w:p w:rsidR="00A07E55" w:rsidRPr="00274D79" w:rsidRDefault="00A07E55" w:rsidP="008A72F7">
      <w:r w:rsidRPr="00274D79">
        <w:t xml:space="preserve">СанПиН 2.2.2/2 4.1340-03 </w:t>
      </w:r>
      <w:r>
        <w:t>Гигиенические требования к персональным ЭВМ и организация работы.</w:t>
      </w:r>
    </w:p>
    <w:p w:rsidR="00A07E55" w:rsidRPr="00BE7264" w:rsidRDefault="00A07E55" w:rsidP="008A72F7">
      <w:pPr>
        <w:rPr>
          <w:lang w:val="en-US"/>
        </w:rPr>
      </w:pPr>
      <w:r w:rsidRPr="00274D79">
        <w:t>НПБ 105 – 03. Нормы пожарной безопасности.</w:t>
      </w:r>
    </w:p>
    <w:p w:rsidR="00A07E55" w:rsidRPr="00274D79" w:rsidRDefault="00A07E55" w:rsidP="008A72F7">
      <w:r w:rsidRPr="00274D79">
        <w:t>ГОСТ 12.1.030-81. Электробезопасность, защитное заземление. Зануление.</w:t>
      </w:r>
    </w:p>
    <w:p w:rsidR="00A07E55" w:rsidRPr="00274D79" w:rsidRDefault="00A07E55" w:rsidP="008A72F7">
      <w:r w:rsidRPr="00274D79">
        <w:t>СанПин 2.2.4.1191-03. Электромагнитные поля в производственных условиях.</w:t>
      </w:r>
    </w:p>
    <w:p w:rsidR="00A07E55" w:rsidRPr="00274D79" w:rsidRDefault="00A07E55" w:rsidP="008A72F7">
      <w:r w:rsidRPr="00274D79">
        <w:t>ГОСТ 12</w:t>
      </w:r>
      <w:r w:rsidRPr="00274D79">
        <w:rPr>
          <w:lang w:val="en-US"/>
        </w:rPr>
        <w:t>.1.045-84</w:t>
      </w:r>
      <w:r w:rsidRPr="00274D79">
        <w:t>. Электростатические поля.</w:t>
      </w:r>
    </w:p>
    <w:p w:rsidR="00A07E55" w:rsidRDefault="00A07E55" w:rsidP="008A72F7">
      <w:r w:rsidRPr="00274D79">
        <w:t>СНиП 21-01-97. Классификация строительных материалов по горючести и воспламеняемости.</w:t>
      </w:r>
    </w:p>
    <w:p w:rsidR="0088525A" w:rsidRDefault="0088525A" w:rsidP="008A72F7">
      <w:r>
        <w:br w:type="page"/>
        <w:t>ПРИЛОЖЕНИЯ</w:t>
      </w:r>
      <w:bookmarkStart w:id="61" w:name="_GoBack"/>
      <w:bookmarkEnd w:id="61"/>
    </w:p>
    <w:sectPr w:rsidR="0088525A" w:rsidSect="00093803">
      <w:headerReference w:type="even" r:id="rId19"/>
      <w:footerReference w:type="even" r:id="rId20"/>
      <w:footerReference w:type="default" r:id="rId21"/>
      <w:pgSz w:w="11906" w:h="16838"/>
      <w:pgMar w:top="1134" w:right="850" w:bottom="1134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D07" w:rsidRDefault="00BA6D07" w:rsidP="008A72F7">
      <w:pPr>
        <w:pStyle w:val="40"/>
      </w:pPr>
      <w:r>
        <w:separator/>
      </w:r>
    </w:p>
    <w:p w:rsidR="00BA6D07" w:rsidRDefault="00BA6D07" w:rsidP="008A72F7"/>
    <w:p w:rsidR="00BA6D07" w:rsidRDefault="00BA6D07" w:rsidP="008A72F7"/>
  </w:endnote>
  <w:endnote w:type="continuationSeparator" w:id="0">
    <w:p w:rsidR="00BA6D07" w:rsidRDefault="00BA6D07" w:rsidP="008A72F7">
      <w:pPr>
        <w:pStyle w:val="40"/>
      </w:pPr>
      <w:r>
        <w:continuationSeparator/>
      </w:r>
    </w:p>
    <w:p w:rsidR="00BA6D07" w:rsidRDefault="00BA6D07" w:rsidP="008A72F7"/>
    <w:p w:rsidR="00BA6D07" w:rsidRDefault="00BA6D07" w:rsidP="008A72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C65" w:rsidRDefault="00DA0C65" w:rsidP="008A72F7">
    <w:pPr>
      <w:pStyle w:val="a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0C65" w:rsidRDefault="00DA0C65" w:rsidP="008A72F7">
    <w:pPr>
      <w:pStyle w:val="a6"/>
    </w:pPr>
  </w:p>
  <w:p w:rsidR="00DA0C65" w:rsidRDefault="00DA0C65" w:rsidP="008A72F7"/>
  <w:p w:rsidR="00DA0C65" w:rsidRDefault="00DA0C65" w:rsidP="008A72F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C65" w:rsidRDefault="00DA0C65" w:rsidP="0025248C">
    <w:pPr>
      <w:pStyle w:val="a6"/>
      <w:jc w:val="center"/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10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D07" w:rsidRDefault="00BA6D07" w:rsidP="008A72F7">
      <w:pPr>
        <w:pStyle w:val="40"/>
      </w:pPr>
      <w:r>
        <w:separator/>
      </w:r>
    </w:p>
    <w:p w:rsidR="00BA6D07" w:rsidRDefault="00BA6D07" w:rsidP="008A72F7"/>
    <w:p w:rsidR="00BA6D07" w:rsidRDefault="00BA6D07" w:rsidP="008A72F7"/>
  </w:footnote>
  <w:footnote w:type="continuationSeparator" w:id="0">
    <w:p w:rsidR="00BA6D07" w:rsidRDefault="00BA6D07" w:rsidP="008A72F7">
      <w:pPr>
        <w:pStyle w:val="40"/>
      </w:pPr>
      <w:r>
        <w:continuationSeparator/>
      </w:r>
    </w:p>
    <w:p w:rsidR="00BA6D07" w:rsidRDefault="00BA6D07" w:rsidP="008A72F7"/>
    <w:p w:rsidR="00BA6D07" w:rsidRDefault="00BA6D07" w:rsidP="008A72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C65" w:rsidRDefault="00DA0C65" w:rsidP="008A72F7"/>
  <w:p w:rsidR="00DA0C65" w:rsidRDefault="00DA0C65" w:rsidP="008A72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">
    <w:nsid w:val="05CF135E"/>
    <w:multiLevelType w:val="hybridMultilevel"/>
    <w:tmpl w:val="3E989C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8FB3EDC"/>
    <w:multiLevelType w:val="hybridMultilevel"/>
    <w:tmpl w:val="74DC8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010276"/>
    <w:multiLevelType w:val="hybridMultilevel"/>
    <w:tmpl w:val="0F7EAFA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A9E0DB3"/>
    <w:multiLevelType w:val="hybridMultilevel"/>
    <w:tmpl w:val="BB901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09083D"/>
    <w:multiLevelType w:val="hybridMultilevel"/>
    <w:tmpl w:val="95D2334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0D052382"/>
    <w:multiLevelType w:val="hybridMultilevel"/>
    <w:tmpl w:val="E940F55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B6F3083"/>
    <w:multiLevelType w:val="hybridMultilevel"/>
    <w:tmpl w:val="A132A91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BDF7C97"/>
    <w:multiLevelType w:val="hybridMultilevel"/>
    <w:tmpl w:val="260AB49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E5F5B60"/>
    <w:multiLevelType w:val="hybridMultilevel"/>
    <w:tmpl w:val="93049A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1F08239B"/>
    <w:multiLevelType w:val="hybridMultilevel"/>
    <w:tmpl w:val="720A4B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217D6933"/>
    <w:multiLevelType w:val="hybridMultilevel"/>
    <w:tmpl w:val="277662A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C963033"/>
    <w:multiLevelType w:val="hybridMultilevel"/>
    <w:tmpl w:val="A3CE8232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4">
    <w:nsid w:val="2EF353E9"/>
    <w:multiLevelType w:val="hybridMultilevel"/>
    <w:tmpl w:val="B40837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F895082"/>
    <w:multiLevelType w:val="hybridMultilevel"/>
    <w:tmpl w:val="0CC8CD9A"/>
    <w:lvl w:ilvl="0" w:tplc="0B6CA1B2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</w:lvl>
  </w:abstractNum>
  <w:abstractNum w:abstractNumId="16">
    <w:nsid w:val="32286681"/>
    <w:multiLevelType w:val="hybridMultilevel"/>
    <w:tmpl w:val="43A2EEC0"/>
    <w:lvl w:ilvl="0" w:tplc="9F5E3F20">
      <w:start w:val="1"/>
      <w:numFmt w:val="bullet"/>
      <w:lvlText w:val="─"/>
      <w:lvlJc w:val="left"/>
      <w:pPr>
        <w:tabs>
          <w:tab w:val="num" w:pos="1531"/>
        </w:tabs>
        <w:ind w:left="1134" w:hanging="5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36C71C93"/>
    <w:multiLevelType w:val="hybridMultilevel"/>
    <w:tmpl w:val="F8F09F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3C554D6F"/>
    <w:multiLevelType w:val="hybridMultilevel"/>
    <w:tmpl w:val="16AAEEB4"/>
    <w:lvl w:ilvl="0" w:tplc="D81E83CC">
      <w:start w:val="1"/>
      <w:numFmt w:val="decimal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>
    <w:nsid w:val="3EF86287"/>
    <w:multiLevelType w:val="hybridMultilevel"/>
    <w:tmpl w:val="557E5BE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3FFB433A"/>
    <w:multiLevelType w:val="hybridMultilevel"/>
    <w:tmpl w:val="9CBEC896"/>
    <w:lvl w:ilvl="0" w:tplc="EE805C10">
      <w:start w:val="1"/>
      <w:numFmt w:val="bullet"/>
      <w:lvlText w:val=""/>
      <w:lvlJc w:val="left"/>
      <w:pPr>
        <w:tabs>
          <w:tab w:val="num" w:pos="1703"/>
        </w:tabs>
        <w:ind w:left="1136" w:firstLine="39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B84317"/>
    <w:multiLevelType w:val="hybridMultilevel"/>
    <w:tmpl w:val="FC06FAA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4EAF4E79"/>
    <w:multiLevelType w:val="hybridMultilevel"/>
    <w:tmpl w:val="837A82D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55235A07"/>
    <w:multiLevelType w:val="hybridMultilevel"/>
    <w:tmpl w:val="318651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D9039F"/>
    <w:multiLevelType w:val="singleLevel"/>
    <w:tmpl w:val="1FE049C4"/>
    <w:lvl w:ilvl="0">
      <w:start w:val="1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hint="default"/>
      </w:rPr>
    </w:lvl>
  </w:abstractNum>
  <w:abstractNum w:abstractNumId="25">
    <w:nsid w:val="70BB0ED6"/>
    <w:multiLevelType w:val="hybridMultilevel"/>
    <w:tmpl w:val="49F23F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79557714"/>
    <w:multiLevelType w:val="hybridMultilevel"/>
    <w:tmpl w:val="3478343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3"/>
  </w:num>
  <w:num w:numId="5">
    <w:abstractNumId w:val="16"/>
  </w:num>
  <w:num w:numId="6">
    <w:abstractNumId w:val="24"/>
  </w:num>
  <w:num w:numId="7">
    <w:abstractNumId w:val="25"/>
  </w:num>
  <w:num w:numId="8">
    <w:abstractNumId w:val="10"/>
  </w:num>
  <w:num w:numId="9">
    <w:abstractNumId w:val="12"/>
  </w:num>
  <w:num w:numId="10">
    <w:abstractNumId w:val="13"/>
  </w:num>
  <w:num w:numId="11">
    <w:abstractNumId w:val="8"/>
  </w:num>
  <w:num w:numId="12">
    <w:abstractNumId w:val="21"/>
  </w:num>
  <w:num w:numId="13">
    <w:abstractNumId w:val="17"/>
  </w:num>
  <w:num w:numId="14">
    <w:abstractNumId w:val="2"/>
  </w:num>
  <w:num w:numId="15">
    <w:abstractNumId w:val="26"/>
  </w:num>
  <w:num w:numId="16">
    <w:abstractNumId w:val="7"/>
  </w:num>
  <w:num w:numId="17">
    <w:abstractNumId w:val="18"/>
  </w:num>
  <w:num w:numId="18">
    <w:abstractNumId w:val="0"/>
  </w:num>
  <w:num w:numId="19">
    <w:abstractNumId w:val="19"/>
  </w:num>
  <w:num w:numId="20">
    <w:abstractNumId w:val="1"/>
  </w:num>
  <w:num w:numId="21">
    <w:abstractNumId w:val="4"/>
  </w:num>
  <w:num w:numId="22">
    <w:abstractNumId w:val="9"/>
  </w:num>
  <w:num w:numId="23">
    <w:abstractNumId w:val="3"/>
  </w:num>
  <w:num w:numId="24">
    <w:abstractNumId w:val="11"/>
  </w:num>
  <w:num w:numId="25">
    <w:abstractNumId w:val="22"/>
  </w:num>
  <w:num w:numId="26">
    <w:abstractNumId w:val="14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36EA"/>
    <w:rsid w:val="000134B0"/>
    <w:rsid w:val="00093803"/>
    <w:rsid w:val="000B0BA0"/>
    <w:rsid w:val="000D4767"/>
    <w:rsid w:val="001202D2"/>
    <w:rsid w:val="001A7D07"/>
    <w:rsid w:val="0025248C"/>
    <w:rsid w:val="0026137F"/>
    <w:rsid w:val="002D76DB"/>
    <w:rsid w:val="002F007C"/>
    <w:rsid w:val="00367EE8"/>
    <w:rsid w:val="003A49D7"/>
    <w:rsid w:val="003E2379"/>
    <w:rsid w:val="0040162D"/>
    <w:rsid w:val="00424B9F"/>
    <w:rsid w:val="00443605"/>
    <w:rsid w:val="00474DF0"/>
    <w:rsid w:val="005208AA"/>
    <w:rsid w:val="005305B0"/>
    <w:rsid w:val="00573218"/>
    <w:rsid w:val="00597834"/>
    <w:rsid w:val="005D740F"/>
    <w:rsid w:val="005F5109"/>
    <w:rsid w:val="00715759"/>
    <w:rsid w:val="007273D9"/>
    <w:rsid w:val="008020DC"/>
    <w:rsid w:val="008332A4"/>
    <w:rsid w:val="008807D6"/>
    <w:rsid w:val="0088525A"/>
    <w:rsid w:val="008A72F7"/>
    <w:rsid w:val="009632CE"/>
    <w:rsid w:val="00971DE1"/>
    <w:rsid w:val="009C14D7"/>
    <w:rsid w:val="009E7D64"/>
    <w:rsid w:val="00A07E55"/>
    <w:rsid w:val="00AE0771"/>
    <w:rsid w:val="00B1456B"/>
    <w:rsid w:val="00B734F5"/>
    <w:rsid w:val="00BA6D07"/>
    <w:rsid w:val="00C00EA2"/>
    <w:rsid w:val="00C402F5"/>
    <w:rsid w:val="00CF7551"/>
    <w:rsid w:val="00D14C0A"/>
    <w:rsid w:val="00D33471"/>
    <w:rsid w:val="00D57139"/>
    <w:rsid w:val="00DA0C65"/>
    <w:rsid w:val="00E817C6"/>
    <w:rsid w:val="00EE663A"/>
    <w:rsid w:val="00EF6F21"/>
    <w:rsid w:val="00F036EA"/>
    <w:rsid w:val="00F443E4"/>
    <w:rsid w:val="00F54054"/>
    <w:rsid w:val="00F569F8"/>
    <w:rsid w:val="00F71CFE"/>
    <w:rsid w:val="00FC6616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35280ECE-C0A6-4E77-AA95-6FF75E82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8A72F7"/>
    <w:pPr>
      <w:spacing w:after="200" w:line="360" w:lineRule="auto"/>
      <w:ind w:firstLine="709"/>
      <w:jc w:val="both"/>
    </w:pPr>
    <w:rPr>
      <w:iCs/>
      <w:sz w:val="28"/>
      <w:szCs w:val="24"/>
    </w:rPr>
  </w:style>
  <w:style w:type="paragraph" w:styleId="1">
    <w:name w:val="heading 1"/>
    <w:basedOn w:val="a"/>
    <w:next w:val="a"/>
    <w:autoRedefine/>
    <w:qFormat/>
    <w:rsid w:val="007273D9"/>
    <w:pPr>
      <w:keepNext/>
      <w:spacing w:after="120"/>
      <w:ind w:firstLine="0"/>
      <w:jc w:val="left"/>
      <w:outlineLvl w:val="0"/>
    </w:pPr>
    <w:rPr>
      <w:rFonts w:cs="Arial"/>
      <w:b/>
      <w:bCs/>
      <w:i/>
      <w:kern w:val="32"/>
      <w:szCs w:val="32"/>
    </w:rPr>
  </w:style>
  <w:style w:type="paragraph" w:styleId="2">
    <w:name w:val="heading 2"/>
    <w:basedOn w:val="a"/>
    <w:next w:val="a"/>
    <w:autoRedefine/>
    <w:qFormat/>
    <w:rsid w:val="00CF7551"/>
    <w:pPr>
      <w:keepNext/>
      <w:spacing w:after="120"/>
      <w:ind w:firstLine="0"/>
      <w:jc w:val="left"/>
      <w:outlineLvl w:val="1"/>
    </w:pPr>
    <w:rPr>
      <w:rFonts w:cs="Arial"/>
      <w:b/>
      <w:bCs/>
      <w:i/>
      <w:iCs w:val="0"/>
    </w:rPr>
  </w:style>
  <w:style w:type="paragraph" w:styleId="3">
    <w:name w:val="heading 3"/>
    <w:basedOn w:val="a"/>
    <w:next w:val="a"/>
    <w:autoRedefine/>
    <w:qFormat/>
    <w:rsid w:val="00CF7551"/>
    <w:pPr>
      <w:keepNext/>
      <w:spacing w:after="120"/>
      <w:ind w:firstLine="0"/>
      <w:jc w:val="left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qFormat/>
    <w:rsid w:val="008332A4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руктура"/>
    <w:basedOn w:val="1"/>
    <w:rsid w:val="0040162D"/>
    <w:pPr>
      <w:jc w:val="center"/>
    </w:pPr>
    <w:rPr>
      <w:b w:val="0"/>
      <w:i w:val="0"/>
    </w:rPr>
  </w:style>
  <w:style w:type="paragraph" w:styleId="10">
    <w:name w:val="toc 1"/>
    <w:basedOn w:val="a"/>
    <w:next w:val="a"/>
    <w:autoRedefine/>
    <w:semiHidden/>
    <w:rsid w:val="00CF7551"/>
    <w:pPr>
      <w:tabs>
        <w:tab w:val="right" w:leader="dot" w:pos="9786"/>
      </w:tabs>
    </w:pPr>
  </w:style>
  <w:style w:type="paragraph" w:styleId="20">
    <w:name w:val="toc 2"/>
    <w:basedOn w:val="a"/>
    <w:next w:val="a"/>
    <w:autoRedefine/>
    <w:semiHidden/>
    <w:rsid w:val="00093803"/>
    <w:pPr>
      <w:tabs>
        <w:tab w:val="right" w:leader="dot" w:pos="9786"/>
      </w:tabs>
      <w:ind w:left="280"/>
      <w:jc w:val="left"/>
    </w:pPr>
  </w:style>
  <w:style w:type="paragraph" w:styleId="30">
    <w:name w:val="toc 3"/>
    <w:basedOn w:val="a"/>
    <w:next w:val="a"/>
    <w:autoRedefine/>
    <w:semiHidden/>
    <w:rsid w:val="00F71CFE"/>
    <w:pPr>
      <w:ind w:left="560"/>
    </w:pPr>
  </w:style>
  <w:style w:type="paragraph" w:styleId="40">
    <w:name w:val="toc 4"/>
    <w:basedOn w:val="a"/>
    <w:next w:val="a"/>
    <w:autoRedefine/>
    <w:semiHidden/>
    <w:rsid w:val="00F71CFE"/>
    <w:pPr>
      <w:ind w:left="840"/>
    </w:pPr>
  </w:style>
  <w:style w:type="character" w:styleId="a4">
    <w:name w:val="Hyperlink"/>
    <w:basedOn w:val="a0"/>
    <w:rsid w:val="00F71CFE"/>
    <w:rPr>
      <w:color w:val="0000FF"/>
      <w:u w:val="single"/>
    </w:rPr>
  </w:style>
  <w:style w:type="paragraph" w:styleId="a5">
    <w:name w:val="Body Text"/>
    <w:basedOn w:val="a"/>
    <w:rsid w:val="00367EE8"/>
    <w:pPr>
      <w:autoSpaceDE w:val="0"/>
      <w:autoSpaceDN w:val="0"/>
      <w:adjustRightInd w:val="0"/>
      <w:spacing w:line="240" w:lineRule="auto"/>
    </w:pPr>
    <w:rPr>
      <w:rFonts w:ascii="TimesNewRoman" w:hAnsi="TimesNewRoman"/>
      <w:sz w:val="24"/>
    </w:rPr>
  </w:style>
  <w:style w:type="paragraph" w:styleId="21">
    <w:name w:val="Body Text 2"/>
    <w:basedOn w:val="a"/>
    <w:rsid w:val="00573218"/>
    <w:pPr>
      <w:spacing w:after="120" w:line="480" w:lineRule="auto"/>
      <w:ind w:firstLine="0"/>
      <w:jc w:val="left"/>
    </w:pPr>
    <w:rPr>
      <w:sz w:val="24"/>
    </w:rPr>
  </w:style>
  <w:style w:type="paragraph" w:styleId="a6">
    <w:name w:val="footer"/>
    <w:basedOn w:val="a"/>
    <w:rsid w:val="0009380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93803"/>
  </w:style>
  <w:style w:type="paragraph" w:styleId="a8">
    <w:name w:val="header"/>
    <w:basedOn w:val="a"/>
    <w:rsid w:val="008020DC"/>
    <w:pPr>
      <w:tabs>
        <w:tab w:val="center" w:pos="4677"/>
        <w:tab w:val="right" w:pos="9355"/>
      </w:tabs>
    </w:pPr>
  </w:style>
  <w:style w:type="paragraph" w:customStyle="1" w:styleId="a9">
    <w:name w:val="ОсновнойТекст"/>
    <w:basedOn w:val="a"/>
    <w:rsid w:val="005F5109"/>
    <w:pPr>
      <w:widowControl w:val="0"/>
      <w:suppressAutoHyphens/>
      <w:spacing w:before="240" w:after="240"/>
      <w:ind w:firstLine="0"/>
    </w:pPr>
    <w:rPr>
      <w:rFonts w:ascii="Tahoma" w:eastAsia="DejaVu Sans" w:hAnsi="Tahoma"/>
      <w:kern w:val="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2.bin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emf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6934</Words>
  <Characters>39527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46369</CharactersWithSpaces>
  <SharedDoc>false</SharedDoc>
  <HLinks>
    <vt:vector size="312" baseType="variant">
      <vt:variant>
        <vt:i4>1441851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_Toc219476720</vt:lpwstr>
      </vt:variant>
      <vt:variant>
        <vt:i4>1376315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_Toc219476719</vt:lpwstr>
      </vt:variant>
      <vt:variant>
        <vt:i4>1376315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_Toc219476718</vt:lpwstr>
      </vt:variant>
      <vt:variant>
        <vt:i4>1376315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_Toc219476717</vt:lpwstr>
      </vt:variant>
      <vt:variant>
        <vt:i4>1376315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_Toc219476716</vt:lpwstr>
      </vt:variant>
      <vt:variant>
        <vt:i4>1376315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_Toc219476715</vt:lpwstr>
      </vt:variant>
      <vt:variant>
        <vt:i4>1376315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_Toc219476714</vt:lpwstr>
      </vt:variant>
      <vt:variant>
        <vt:i4>1376315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_Toc219476713</vt:lpwstr>
      </vt:variant>
      <vt:variant>
        <vt:i4>1376315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_Toc219476712</vt:lpwstr>
      </vt:variant>
      <vt:variant>
        <vt:i4>1376315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_Toc219476711</vt:lpwstr>
      </vt:variant>
      <vt:variant>
        <vt:i4>1376315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_Toc219476710</vt:lpwstr>
      </vt:variant>
      <vt:variant>
        <vt:i4>1310779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_Toc219476709</vt:lpwstr>
      </vt:variant>
      <vt:variant>
        <vt:i4>1310779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_Toc219476708</vt:lpwstr>
      </vt:variant>
      <vt:variant>
        <vt:i4>1310779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_Toc219476707</vt:lpwstr>
      </vt:variant>
      <vt:variant>
        <vt:i4>1310779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_Toc219476706</vt:lpwstr>
      </vt:variant>
      <vt:variant>
        <vt:i4>1310779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_Toc219476705</vt:lpwstr>
      </vt:variant>
      <vt:variant>
        <vt:i4>1310779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_Toc219476704</vt:lpwstr>
      </vt:variant>
      <vt:variant>
        <vt:i4>1310779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_Toc219476703</vt:lpwstr>
      </vt:variant>
      <vt:variant>
        <vt:i4>1310779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_Toc219476702</vt:lpwstr>
      </vt:variant>
      <vt:variant>
        <vt:i4>1310779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_Toc219476701</vt:lpwstr>
      </vt:variant>
      <vt:variant>
        <vt:i4>1310779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_Toc219476700</vt:lpwstr>
      </vt:variant>
      <vt:variant>
        <vt:i4>1900602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_Toc219476699</vt:lpwstr>
      </vt:variant>
      <vt:variant>
        <vt:i4>1900602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_Toc219476698</vt:lpwstr>
      </vt:variant>
      <vt:variant>
        <vt:i4>1900602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_Toc219476697</vt:lpwstr>
      </vt:variant>
      <vt:variant>
        <vt:i4>1900602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_Toc219476696</vt:lpwstr>
      </vt:variant>
      <vt:variant>
        <vt:i4>1900602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_Toc219476695</vt:lpwstr>
      </vt:variant>
      <vt:variant>
        <vt:i4>1900602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_Toc219476694</vt:lpwstr>
      </vt:variant>
      <vt:variant>
        <vt:i4>1900602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_Toc219476693</vt:lpwstr>
      </vt:variant>
      <vt:variant>
        <vt:i4>1900602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_Toc219476692</vt:lpwstr>
      </vt:variant>
      <vt:variant>
        <vt:i4>1900602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_Toc219476691</vt:lpwstr>
      </vt:variant>
      <vt:variant>
        <vt:i4>1900602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_Toc219476690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_Toc219476689</vt:lpwstr>
      </vt:variant>
      <vt:variant>
        <vt:i4>1835066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_Toc219476688</vt:lpwstr>
      </vt:variant>
      <vt:variant>
        <vt:i4>1835066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_Toc219476687</vt:lpwstr>
      </vt:variant>
      <vt:variant>
        <vt:i4>1835066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_Toc219476686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_Toc219476685</vt:lpwstr>
      </vt:variant>
      <vt:variant>
        <vt:i4>1835066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_Toc219476684</vt:lpwstr>
      </vt:variant>
      <vt:variant>
        <vt:i4>1835066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_Toc219476683</vt:lpwstr>
      </vt:variant>
      <vt:variant>
        <vt:i4>1835066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_Toc219476682</vt:lpwstr>
      </vt:variant>
      <vt:variant>
        <vt:i4>1835066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_Toc219476681</vt:lpwstr>
      </vt:variant>
      <vt:variant>
        <vt:i4>1835066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_Toc219476680</vt:lpwstr>
      </vt:variant>
      <vt:variant>
        <vt:i4>1245242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_Toc219476679</vt:lpwstr>
      </vt:variant>
      <vt:variant>
        <vt:i4>1245242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_Toc219476678</vt:lpwstr>
      </vt:variant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_Toc219476677</vt:lpwstr>
      </vt:variant>
      <vt:variant>
        <vt:i4>1245242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_Toc219476676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_Toc219476675</vt:lpwstr>
      </vt:variant>
      <vt:variant>
        <vt:i4>1245242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_Toc219476674</vt:lpwstr>
      </vt:variant>
      <vt:variant>
        <vt:i4>1245242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_Toc219476673</vt:lpwstr>
      </vt:variant>
      <vt:variant>
        <vt:i4>1245242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_Toc219476672</vt:lpwstr>
      </vt:variant>
      <vt:variant>
        <vt:i4>1245242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_Toc219476671</vt:lpwstr>
      </vt:variant>
      <vt:variant>
        <vt:i4>1245242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_Toc219476670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_Toc219476669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Irina</cp:lastModifiedBy>
  <cp:revision>2</cp:revision>
  <dcterms:created xsi:type="dcterms:W3CDTF">2014-09-03T18:20:00Z</dcterms:created>
  <dcterms:modified xsi:type="dcterms:W3CDTF">2014-09-03T18:20:00Z</dcterms:modified>
</cp:coreProperties>
</file>