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7E1" w:rsidRPr="00192E0E" w:rsidRDefault="00F767E1" w:rsidP="00F767E1">
      <w:pPr>
        <w:shd w:val="clear" w:color="auto" w:fill="FFFFFF"/>
        <w:ind w:firstLine="284"/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МЕТОДИЧЕСКИЕ УКАЗАНИЯ ДЛЯ СТУДЕНТОВ</w:t>
      </w:r>
      <w:r w:rsidR="00192E0E">
        <w:rPr>
          <w:b/>
          <w:sz w:val="28"/>
          <w:szCs w:val="28"/>
        </w:rPr>
        <w:t xml:space="preserve"> </w:t>
      </w:r>
      <w:r w:rsidR="00192E0E" w:rsidRPr="00192E0E">
        <w:rPr>
          <w:b/>
          <w:sz w:val="32"/>
          <w:szCs w:val="28"/>
        </w:rPr>
        <w:t>(«Основы экологии и охраны природы», специальность «фармация»).</w:t>
      </w:r>
    </w:p>
    <w:p w:rsidR="00F767E1" w:rsidRDefault="00F767E1" w:rsidP="00F767E1">
      <w:pPr>
        <w:numPr>
          <w:ilvl w:val="0"/>
          <w:numId w:val="1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Рекомендации по организации самостоятельной работы</w:t>
      </w:r>
    </w:p>
    <w:p w:rsidR="00F767E1" w:rsidRDefault="00F767E1" w:rsidP="00F767E1">
      <w:pPr>
        <w:pStyle w:val="2"/>
        <w:rPr>
          <w:sz w:val="24"/>
          <w:szCs w:val="24"/>
        </w:rPr>
      </w:pPr>
      <w:r>
        <w:rPr>
          <w:sz w:val="24"/>
        </w:rPr>
        <w:t xml:space="preserve">При изучении дисциплины предуматривается 26 часов для самостоятельной работы студентов. Студентами выполняется реферат, </w:t>
      </w:r>
      <w:r>
        <w:rPr>
          <w:sz w:val="24"/>
          <w:szCs w:val="24"/>
        </w:rPr>
        <w:t xml:space="preserve">освещающий актуальные вопросы основ экологии и охраны природы. </w:t>
      </w:r>
    </w:p>
    <w:p w:rsidR="00F767E1" w:rsidRDefault="00F767E1" w:rsidP="00F767E1">
      <w:pPr>
        <w:pStyle w:val="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Предлагаемая тематика рефератов: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Антибиотикорезистентность как экологическая проблема. Пути преодоления.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Антибиотики и окружающая среда.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Питьевая вода в Карелии: основные загрязнители, качественный состав, пути улучшения ситуации.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Экологические проблемы мегаполисов. Возможности для преодоления.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Озон – польза и вред.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Радон – польза и вред. Карелия как территория радоновых курортов – миф или реальность?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Проблема загрязнения воздуха. Значение качества воздуха для жизнедеятельности организма.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Химические пестициды и удобрения во внешней среде и пищевых продуктах. Медико-биологическая защита.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Канцерогенные факторы жилища. Пути и методы снижения их негативного влияния на организм.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Технопатогенные зоны. Их влияние на организм и меры защиты.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Опасные химические вещества, наиболее часто встречающиеся в быту (пища, вода, воздух), снижающие иммунитет и повышающие возможность образования опухолей. Как себя защитить?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Пищевые растения в Карелии, которые можно использовать в быту.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Кишечная флора и ее роль в поддержании здоровья в современной экологической обстановке.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Тяжелые металлы в окружающей </w:t>
      </w:r>
      <w:r w:rsidR="0063110A">
        <w:rPr>
          <w:sz w:val="24"/>
          <w:szCs w:val="24"/>
        </w:rPr>
        <w:t xml:space="preserve">среде Карелии, способы защиты от </w:t>
      </w:r>
      <w:r>
        <w:rPr>
          <w:sz w:val="24"/>
          <w:szCs w:val="24"/>
        </w:rPr>
        <w:t>их негативного воздействия на организм.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Проблема использования компьютеров, телерадиовещательных приборов, сотовой связи в быту. Способы защиты организма человека.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Как можно защитить внешнюю среду в сложной экологической обстановке.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Неблагоприятная экологическая обстановка и репродуктивное здоровье.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Радиоактивное загрязнение окружающей среды и здоровье человека.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Обустройство своего жилища с точки зрения экологичности и здоровья.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Лекарственные растения и курортные факторы Карелии.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Экологические проблемы перенаселения.</w:t>
      </w:r>
      <w:r>
        <w:rPr>
          <w:color w:val="000000"/>
          <w:sz w:val="24"/>
          <w:szCs w:val="24"/>
        </w:rPr>
        <w:t xml:space="preserve"> Состояние и перспективы.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Экологические проблемы утилизации и обезвреживания бытовых отходов.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Экологически чистые продукты питания. </w:t>
      </w:r>
      <w:r>
        <w:rPr>
          <w:sz w:val="24"/>
          <w:szCs w:val="24"/>
        </w:rPr>
        <w:t>Генетичеки-модифицированные продукты, влияние употребления на здоровье человека.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Антропогенно-обусловленные изменения климата.</w:t>
      </w:r>
    </w:p>
    <w:p w:rsidR="00F767E1" w:rsidRDefault="0063110A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Экологические ошибки, </w:t>
      </w:r>
      <w:r w:rsidR="00F767E1">
        <w:rPr>
          <w:color w:val="000000"/>
          <w:sz w:val="24"/>
          <w:szCs w:val="24"/>
        </w:rPr>
        <w:t>промахи</w:t>
      </w:r>
      <w:r>
        <w:rPr>
          <w:color w:val="000000"/>
          <w:sz w:val="24"/>
          <w:szCs w:val="24"/>
        </w:rPr>
        <w:t xml:space="preserve"> и катастрофы </w:t>
      </w:r>
      <w:r w:rsidR="00F767E1">
        <w:rPr>
          <w:color w:val="000000"/>
          <w:sz w:val="24"/>
          <w:szCs w:val="24"/>
        </w:rPr>
        <w:t>(примеры</w:t>
      </w:r>
      <w:r>
        <w:rPr>
          <w:color w:val="000000"/>
          <w:sz w:val="24"/>
          <w:szCs w:val="24"/>
        </w:rPr>
        <w:t>,</w:t>
      </w:r>
      <w:r w:rsidR="00F767E1">
        <w:rPr>
          <w:color w:val="000000"/>
          <w:sz w:val="24"/>
          <w:szCs w:val="24"/>
        </w:rPr>
        <w:t xml:space="preserve"> харак</w:t>
      </w:r>
      <w:r>
        <w:rPr>
          <w:color w:val="000000"/>
          <w:sz w:val="24"/>
          <w:szCs w:val="24"/>
        </w:rPr>
        <w:t>-</w:t>
      </w:r>
      <w:r w:rsidR="00F767E1">
        <w:rPr>
          <w:color w:val="000000"/>
          <w:sz w:val="24"/>
          <w:szCs w:val="24"/>
        </w:rPr>
        <w:t>ка, последствия).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Язык химических сигналов у растений и животных. Феромоны и другие вещества.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Антропогенные воздействия на гидросферу.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Антропогенные воздействия на литосферу.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Проблемы биотерроризма.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Пути решения энергетических проблем. Альтернативные и не</w:t>
      </w:r>
      <w:r w:rsidR="0063110A">
        <w:rPr>
          <w:sz w:val="24"/>
          <w:szCs w:val="24"/>
        </w:rPr>
        <w:t>традиционные источники энергии.</w:t>
      </w:r>
    </w:p>
    <w:p w:rsidR="00F767E1" w:rsidRDefault="00F767E1" w:rsidP="00F767E1">
      <w:pPr>
        <w:numPr>
          <w:ilvl w:val="0"/>
          <w:numId w:val="2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3аповедное дело. Цели, законодательство, примеры реализации в Карелии.</w:t>
      </w:r>
    </w:p>
    <w:p w:rsidR="00F767E1" w:rsidRDefault="00F767E1" w:rsidP="00F767E1">
      <w:pPr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Экологические проблемы Мирового океана.</w:t>
      </w:r>
    </w:p>
    <w:p w:rsidR="00F767E1" w:rsidRDefault="00F767E1" w:rsidP="00F767E1">
      <w:pPr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Гипотетическая модель экологически идеального населенного пункта.</w:t>
      </w:r>
    </w:p>
    <w:p w:rsidR="00F767E1" w:rsidRDefault="002873DC" w:rsidP="002873DC">
      <w:pPr>
        <w:ind w:firstLine="900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="00F767E1">
        <w:rPr>
          <w:bCs/>
          <w:sz w:val="24"/>
          <w:szCs w:val="24"/>
        </w:rPr>
        <w:t>Реферат выполняется в письменном виде (от руки либо в печатной форме) на листах белой бумаги формата А4. Основны</w:t>
      </w:r>
      <w:r w:rsidR="0063110A">
        <w:rPr>
          <w:bCs/>
          <w:sz w:val="24"/>
          <w:szCs w:val="24"/>
        </w:rPr>
        <w:t>ми разделами реферата являются:</w:t>
      </w:r>
    </w:p>
    <w:p w:rsidR="00F767E1" w:rsidRDefault="00F767E1" w:rsidP="00F767E1">
      <w:pPr>
        <w:numPr>
          <w:ilvl w:val="0"/>
          <w:numId w:val="3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титульный лист – содержит сведения об учреждении и структурном подразделении, где выполнялся реферат; о руководителе структурного подразделения и преподавателе, проводившем занятия; а также содержит название реферата и свед</w:t>
      </w:r>
      <w:r w:rsidR="0063110A">
        <w:rPr>
          <w:bCs/>
          <w:sz w:val="24"/>
          <w:szCs w:val="24"/>
        </w:rPr>
        <w:t>ения, о том, кто его выполнил.</w:t>
      </w:r>
    </w:p>
    <w:p w:rsidR="00F767E1" w:rsidRDefault="00F767E1" w:rsidP="00F767E1">
      <w:pPr>
        <w:numPr>
          <w:ilvl w:val="0"/>
          <w:numId w:val="3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содержание – отражает основные разделы реферата с указанием стран</w:t>
      </w:r>
      <w:r w:rsidR="0063110A">
        <w:rPr>
          <w:bCs/>
          <w:sz w:val="24"/>
          <w:szCs w:val="24"/>
        </w:rPr>
        <w:t>иц, на которых они расположены.</w:t>
      </w:r>
    </w:p>
    <w:p w:rsidR="0063110A" w:rsidRDefault="0063110A" w:rsidP="00F767E1">
      <w:pPr>
        <w:numPr>
          <w:ilvl w:val="0"/>
          <w:numId w:val="3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собственно информационная часть</w:t>
      </w:r>
    </w:p>
    <w:p w:rsidR="00F767E1" w:rsidRDefault="00F767E1" w:rsidP="00F767E1">
      <w:pPr>
        <w:numPr>
          <w:ilvl w:val="0"/>
          <w:numId w:val="3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библиография – включает в себя описание использованных для подготовки реферата источников в алфавитном порядке (сначала отечественные, затем зарубежные авторы) в библиографическом виде (с указание выходных данных), при этом указываются страницы, использованные для написания реферата. В случае использования Интернет – приводится режим д</w:t>
      </w:r>
      <w:r w:rsidR="002873DC">
        <w:rPr>
          <w:bCs/>
          <w:sz w:val="24"/>
          <w:szCs w:val="24"/>
        </w:rPr>
        <w:t>оступа к использованному сайту.</w:t>
      </w:r>
    </w:p>
    <w:p w:rsidR="00F767E1" w:rsidRDefault="00F767E1" w:rsidP="00F767E1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left="284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Пример оформления титульного листа:</w:t>
      </w:r>
    </w:p>
    <w:p w:rsidR="00F767E1" w:rsidRDefault="00F767E1" w:rsidP="00F767E1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left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Государственное образовательное учреждение</w:t>
      </w:r>
    </w:p>
    <w:p w:rsidR="00F767E1" w:rsidRDefault="00F767E1" w:rsidP="00F767E1">
      <w:pPr>
        <w:shd w:val="clear" w:color="auto" w:fill="FFFFFF"/>
        <w:ind w:left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высшего профессионального образования</w:t>
      </w:r>
    </w:p>
    <w:p w:rsidR="00F767E1" w:rsidRDefault="00F767E1" w:rsidP="00F767E1">
      <w:pPr>
        <w:shd w:val="clear" w:color="auto" w:fill="FFFFFF"/>
        <w:ind w:left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«Петрозаводский государственный университет» (ПетрГУ)</w:t>
      </w: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63110A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</w:t>
      </w:r>
      <w:r w:rsidR="00F767E1">
        <w:rPr>
          <w:bCs/>
          <w:sz w:val="24"/>
          <w:szCs w:val="24"/>
        </w:rPr>
        <w:t>афедра семейной медицины (общей врачебной практики)</w:t>
      </w:r>
    </w:p>
    <w:p w:rsidR="00F767E1" w:rsidRDefault="0063110A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="00F767E1">
        <w:rPr>
          <w:bCs/>
          <w:sz w:val="24"/>
          <w:szCs w:val="24"/>
        </w:rPr>
        <w:t>ав. кафедрой: д.м.н., профессор, проректор ПетрГУ по НИР</w:t>
      </w: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Доршакова Н.В.</w:t>
      </w: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НАЗВАНИЕ РЕФЕРАТА</w:t>
      </w: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</w:rPr>
      </w:pP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выполнил</w:t>
      </w: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студент(ка) </w:t>
      </w:r>
      <w:r w:rsidRPr="0063110A">
        <w:rPr>
          <w:bCs/>
          <w:sz w:val="24"/>
          <w:szCs w:val="24"/>
        </w:rPr>
        <w:t xml:space="preserve">4  </w:t>
      </w:r>
      <w:r w:rsidR="002873DC">
        <w:rPr>
          <w:bCs/>
          <w:sz w:val="24"/>
          <w:szCs w:val="24"/>
        </w:rPr>
        <w:t xml:space="preserve"> группы</w:t>
      </w:r>
    </w:p>
    <w:p w:rsidR="002873DC" w:rsidRDefault="002873DC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специальность «фармация»</w:t>
      </w: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ФИО</w:t>
      </w:r>
    </w:p>
    <w:p w:rsidR="00F767E1" w:rsidRDefault="00F767E1" w:rsidP="00F767E1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Петрозаводск, </w:t>
      </w:r>
      <w:smartTag w:uri="urn:schemas-microsoft-com:office:smarttags" w:element="metricconverter">
        <w:smartTagPr>
          <w:attr w:name="ProductID" w:val="200. г"/>
        </w:smartTagPr>
        <w:r>
          <w:rPr>
            <w:bCs/>
            <w:sz w:val="24"/>
            <w:szCs w:val="24"/>
          </w:rPr>
          <w:t>200. г</w:t>
        </w:r>
      </w:smartTag>
      <w:r>
        <w:rPr>
          <w:bCs/>
          <w:sz w:val="24"/>
          <w:szCs w:val="24"/>
        </w:rPr>
        <w:t>.</w:t>
      </w: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Пример оформления содержания:</w:t>
      </w:r>
    </w:p>
    <w:p w:rsidR="00F767E1" w:rsidRDefault="00F767E1" w:rsidP="00F767E1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Содержание</w:t>
      </w: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Вв</w:t>
      </w:r>
      <w:r w:rsidR="0063110A">
        <w:rPr>
          <w:bCs/>
          <w:sz w:val="24"/>
          <w:szCs w:val="24"/>
        </w:rPr>
        <w:t>едение……………………………………………………………</w:t>
      </w:r>
      <w:r>
        <w:rPr>
          <w:bCs/>
          <w:sz w:val="24"/>
          <w:szCs w:val="24"/>
        </w:rPr>
        <w:t>.……………………..…… 3</w:t>
      </w:r>
    </w:p>
    <w:p w:rsidR="00F767E1" w:rsidRDefault="00F767E1" w:rsidP="00F767E1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Основна</w:t>
      </w:r>
      <w:r w:rsidR="002873DC">
        <w:rPr>
          <w:bCs/>
          <w:sz w:val="24"/>
          <w:szCs w:val="24"/>
        </w:rPr>
        <w:t>я часть   ………………………….…………………</w:t>
      </w:r>
      <w:r>
        <w:rPr>
          <w:bCs/>
          <w:sz w:val="24"/>
          <w:szCs w:val="24"/>
        </w:rPr>
        <w:t>………………………………… 5</w:t>
      </w:r>
    </w:p>
    <w:p w:rsidR="00F767E1" w:rsidRDefault="00F767E1" w:rsidP="00F767E1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Библи</w:t>
      </w:r>
      <w:r w:rsidR="0063110A">
        <w:rPr>
          <w:bCs/>
          <w:sz w:val="24"/>
          <w:szCs w:val="24"/>
        </w:rPr>
        <w:t>ография</w:t>
      </w:r>
      <w:r w:rsidR="002873DC">
        <w:rPr>
          <w:bCs/>
          <w:sz w:val="24"/>
          <w:szCs w:val="24"/>
        </w:rPr>
        <w:t xml:space="preserve"> </w:t>
      </w:r>
      <w:r w:rsidR="0063110A">
        <w:rPr>
          <w:bCs/>
          <w:sz w:val="24"/>
          <w:szCs w:val="24"/>
        </w:rPr>
        <w:t>………………………………………………………</w:t>
      </w:r>
      <w:r w:rsidR="002873DC">
        <w:rPr>
          <w:bCs/>
          <w:sz w:val="24"/>
          <w:szCs w:val="24"/>
        </w:rPr>
        <w:t>…………………………11</w:t>
      </w:r>
    </w:p>
    <w:p w:rsidR="00F767E1" w:rsidRDefault="00F767E1" w:rsidP="00F767E1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Пример оформления библиографии</w:t>
      </w:r>
    </w:p>
    <w:p w:rsidR="00F767E1" w:rsidRDefault="00F767E1" w:rsidP="00F767E1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Библиография</w:t>
      </w: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F767E1" w:rsidRDefault="00F767E1" w:rsidP="00F767E1">
      <w:pPr>
        <w:pStyle w:val="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Гец Л., Вестин С. Руководство для преподавателей и врачей общей практики / перевод с норвежского под ред. проф. Кузнецовой О.Ю. – СПб.: СПбМАПО, 2005. – С. 35-39 с.</w:t>
      </w:r>
    </w:p>
    <w:p w:rsidR="00F767E1" w:rsidRDefault="00F767E1" w:rsidP="00F767E1">
      <w:pPr>
        <w:pStyle w:val="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Меркушева Е.В., Похис К.А. Обучение пациентов в практике семейного врача. – СПб.: МАПО, 1998. – С. 1-12.. </w:t>
      </w:r>
    </w:p>
    <w:p w:rsidR="00F767E1" w:rsidRDefault="00F767E1" w:rsidP="00F767E1">
      <w:pPr>
        <w:pStyle w:val="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Мерта Дж. Справочник врача общей практики: Пер. с англ. – М.: Практика, 1999. – С. 12-30.</w:t>
      </w:r>
    </w:p>
    <w:p w:rsidR="00F767E1" w:rsidRDefault="00F767E1" w:rsidP="00F767E1">
      <w:pPr>
        <w:pStyle w:val="1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Blace R.E. Zinc and childhood infections disease morbidity and mortality // Br. J. Nutr. – 2001. –Suppl.5 – P. 125-129.</w:t>
      </w:r>
      <w:bookmarkStart w:id="0" w:name="_Ref30794792"/>
    </w:p>
    <w:p w:rsidR="00F767E1" w:rsidRDefault="00F767E1" w:rsidP="00F767E1">
      <w:pPr>
        <w:pStyle w:val="1"/>
        <w:numPr>
          <w:ilvl w:val="0"/>
          <w:numId w:val="4"/>
        </w:numPr>
        <w:rPr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Diplock, A.T. Antioxidant nutrients and disease prevention: an overview // Am. J.Clin. Nutr. – 2000. – №73. – P.36-40</w:t>
      </w:r>
      <w:bookmarkEnd w:id="0"/>
      <w:r>
        <w:rPr>
          <w:sz w:val="24"/>
          <w:szCs w:val="24"/>
          <w:lang w:val="en-US"/>
        </w:rPr>
        <w:t>.</w:t>
      </w:r>
    </w:p>
    <w:p w:rsidR="00F767E1" w:rsidRDefault="00F767E1" w:rsidP="00F767E1">
      <w:pPr>
        <w:pStyle w:val="1"/>
        <w:numPr>
          <w:ilvl w:val="0"/>
          <w:numId w:val="4"/>
        </w:numPr>
        <w:rPr>
          <w:bCs/>
          <w:sz w:val="24"/>
          <w:szCs w:val="24"/>
          <w:lang w:val="en-US"/>
        </w:rPr>
      </w:pPr>
      <w:r w:rsidRPr="00E62B31">
        <w:rPr>
          <w:sz w:val="24"/>
          <w:szCs w:val="24"/>
          <w:lang w:val="en-US"/>
        </w:rPr>
        <w:t>http://povman.sstu.edu.ru/k31.html</w:t>
      </w:r>
    </w:p>
    <w:p w:rsidR="00F767E1" w:rsidRDefault="002873DC" w:rsidP="00F767E1">
      <w:pPr>
        <w:shd w:val="clear" w:color="auto" w:fill="FFFFFF"/>
        <w:ind w:firstLine="284"/>
        <w:jc w:val="both"/>
        <w:rPr>
          <w:bCs/>
          <w:i/>
          <w:iCs/>
          <w:sz w:val="24"/>
          <w:szCs w:val="24"/>
        </w:rPr>
      </w:pPr>
      <w:r w:rsidRPr="002873DC">
        <w:rPr>
          <w:bCs/>
          <w:sz w:val="24"/>
          <w:szCs w:val="24"/>
        </w:rPr>
        <w:br w:type="page"/>
      </w:r>
      <w:r w:rsidR="00F767E1">
        <w:rPr>
          <w:bCs/>
          <w:i/>
          <w:iCs/>
          <w:sz w:val="24"/>
          <w:szCs w:val="24"/>
        </w:rPr>
        <w:t xml:space="preserve">Список литературы, необходимый для выполнения реферата: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Агаджанян Н.А. Познай себя, человек. М.; Астрахань, 1995. 338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Адаптационная возможность человека в условиях больших городов. Л., 1988. 146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Адаптация человека в различных климато-географических и произ-водственных условиях. Новосибирск, 1981. Т1 и Т2.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Антибиотикорезистентность </w:t>
      </w:r>
      <w:r>
        <w:rPr>
          <w:sz w:val="24"/>
          <w:szCs w:val="24"/>
          <w:lang w:val="en-US"/>
        </w:rPr>
        <w:t>Streptococcus</w:t>
      </w:r>
      <w:r w:rsidRPr="0063110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pneumoniae</w:t>
      </w:r>
      <w:r>
        <w:rPr>
          <w:sz w:val="24"/>
          <w:szCs w:val="24"/>
        </w:rPr>
        <w:t xml:space="preserve"> в России в 1999-2005 гг.: результаты многоцентровых проспективных исследований ПеГАС-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ПеГАС-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/ Р.С. Козлов [и др.] // Клиническая микробиология и антимикробная химиотерапия  2006.  Т.8, №1.  С. 33-47.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Антимикробная резистентность </w:t>
      </w:r>
      <w:r>
        <w:rPr>
          <w:sz w:val="24"/>
          <w:szCs w:val="24"/>
          <w:lang w:val="en-US"/>
        </w:rPr>
        <w:t>Streptococcus</w:t>
      </w:r>
      <w:r w:rsidRPr="0063110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pneumoniae</w:t>
      </w:r>
      <w:r>
        <w:rPr>
          <w:sz w:val="24"/>
          <w:szCs w:val="24"/>
        </w:rPr>
        <w:t xml:space="preserve"> в России: результаты проспективного многоцентрового исследования (фаза А проекта ПеГАС-1) / Р.С. Козлов, О.И. Кречикова, О.В. Сивая и др. // Клиническая микробиология и антимикробная химиотерапия. 2002.  Т. 4.  №3. С. 22-27.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Алексеевич В.И. Диагноз и прогноз вертикального распределения озона в атмосфере и его влияние на здоровье человека //Тез.докл. Всероссийской конференции “Атмосфера и здоровье человека”.  Санкт-Петербург: Гидро</w:t>
      </w:r>
      <w:r>
        <w:rPr>
          <w:sz w:val="24"/>
          <w:szCs w:val="24"/>
        </w:rPr>
        <w:softHyphen/>
        <w:t xml:space="preserve">метеоиздат. 1998.  С. 6-7.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Аленова А.Х., Буравлева Н.И., Болгова С.И., Деревянко Г.Г. Влияние ат</w:t>
      </w:r>
      <w:r>
        <w:rPr>
          <w:sz w:val="24"/>
          <w:szCs w:val="24"/>
        </w:rPr>
        <w:softHyphen/>
        <w:t>мосферных загрязнений на клинико-иммунологические показатели //Здравоохранение Казахстана. 1992. №8. С. 18-19.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Баженов Ю.И. Экологическая физиология // Успехи физиологических наук. 1994. Т.25. №2. С.89-96.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Бертрам Г. Катцунг Базисная и клиническая фармакология: в 2-х т. Том 2 / Катцунг Г. Бертрам. Пер. с англ. под ред. Э.Э. Зварату. М. СПб.: Бином – Невский Диалект, 2000. 670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Биличенко Т.Н. Методологические аспекты оценки влияния качества атмосферного воздуха на формирование болезней органов дыхания у населения  (обзор литературы) // Пульмонология. 2006. №4. С. 94-103.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Бишарова Г.И., Колесникова Л.И., Малышев В.В. Корреляция между параметрами свободнорадикального окисления липидов и антиоксидантной системы у детей Севера // Бюллетень экспериментальной биологии и медицины. 1998. Т.126. № 9. С.342-344.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Введение в геогигиену. Под ред. проф. Н.В.Лазарева. М.-Л., 1966.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Верещагин В.Ю. Философские проблемы теории адаптации человека. Владивосток: Изд-во Дальневосточного университета. 1988. 164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Виру А.А. Механизм общей адаптации // Успехи физиологических наук. 1980. Т.11. № 4. С.27-46.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Воложин А.И., Субботин Ю.К. Адаптация и компенсация - универсальный биологический механизм приспособления. М.: Медицина, 1987. 176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Вредные химические вещества: Изд. справ. энцеклопедич. типа: В 7 т. / Под ред. В.А. Филова, Ю.И. Мусийчука, Б.А. Ивина. СПб: Изд-во СПХФА, НПО “Мир и Семья – </w:t>
      </w:r>
      <w:smartTag w:uri="urn:schemas-microsoft-com:office:smarttags" w:element="metricconverter">
        <w:smartTagPr>
          <w:attr w:name="ProductID" w:val="95”"/>
        </w:smartTagPr>
        <w:r>
          <w:rPr>
            <w:sz w:val="24"/>
            <w:szCs w:val="24"/>
          </w:rPr>
          <w:t>95”</w:t>
        </w:r>
      </w:smartTag>
      <w:r>
        <w:rPr>
          <w:sz w:val="24"/>
          <w:szCs w:val="24"/>
        </w:rPr>
        <w:t>, 1998. Т. 7: Природные органические соединения. 504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Гаврилов А.А., Капица А.П. Антропогенное разрушение атмосферного озона - научный миф или катастрофа для биосферы? //Тез.докл. Всерос</w:t>
      </w:r>
      <w:r>
        <w:rPr>
          <w:sz w:val="24"/>
          <w:szCs w:val="24"/>
        </w:rPr>
        <w:softHyphen/>
        <w:t>сийской конференции “Атмосфера и здоровье человека”.  Санкт-Петер</w:t>
      </w:r>
      <w:r>
        <w:rPr>
          <w:sz w:val="24"/>
          <w:szCs w:val="24"/>
        </w:rPr>
        <w:softHyphen/>
        <w:t>бург: Гидрометеоиздат. 1998.  С. 216-217.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Гичев Ю.П. Загрязнение окружающей среды и здоровье человека. М. Новосибирск: Изд-во СО РАМН, 2002. 230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Гичев Ю.Ю. Руководство по биологически активным пищевым добавкам. М.: Триада – Х, 2001. 232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Государственный доклад "О санитарно-эпидемиологической обстановке в Республике Карелия в 2003 году" /Федеральное государственное учреждение "Центр государственного санитарно-эпидемиологического надзора в Республике Карелия". Петрозаводск, 2004. 100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Государственный доклад "О санитарно-эпидемиологической обстановке в Республике Карелия в 2004 году" / Территор. упр. федер. службы по надзору в сфере защиты прав потребителей и благополучия человека по Республике Карелия. Петрозаводск, 2005. 84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Государственный доклад о состоянии окружающей природной среды Республики Карелия в 2001 году / Комитет природных ресурсов по Республике Карелия. Петрозаводск: Издательский дом "Карелия". 2002. 240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Государственный доклад о состоянии окружающей природной среды Республики Карелия в 2002 году / Упр. природных ресурсов и охраны окружающей среды МПР России по Республике Карелия. Петрозаводск: Издательский дом "Карелия", 2003.  256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Государственный доклад о состоянии окружающей природной среды Республики Карелия в 2005 году / Упр. природных ресурсов и охраны окружающей среды МПР России по Республике Карелия. Петрозаводск: Издательский дом "Карелия", 2006. 312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Гучев И.А. </w:t>
      </w:r>
      <w:r>
        <w:rPr>
          <w:kern w:val="36"/>
          <w:sz w:val="24"/>
          <w:szCs w:val="24"/>
        </w:rPr>
        <w:t xml:space="preserve">Насколько реальна угроза резистентности пневмококков для России? </w:t>
      </w:r>
      <w:r>
        <w:rPr>
          <w:sz w:val="24"/>
          <w:szCs w:val="24"/>
        </w:rPr>
        <w:t xml:space="preserve">// </w:t>
      </w:r>
      <w:r>
        <w:rPr>
          <w:sz w:val="24"/>
          <w:szCs w:val="24"/>
          <w:lang w:val="en-US"/>
        </w:rPr>
        <w:t>Consilium</w:t>
      </w:r>
      <w:r w:rsidRPr="0063110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medicum</w:t>
      </w:r>
      <w:r>
        <w:rPr>
          <w:sz w:val="24"/>
          <w:szCs w:val="24"/>
        </w:rPr>
        <w:t>. 2004. Т.6, №1. С. 14-18.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Демченко И.Т. Физиология экстремальных состояний // Успехи физиологических наук. 1994. Т.25. №2. С.97-102.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Деряпа Н.Р., Соломатин А.П. Метеотропные реакции в организме боль</w:t>
      </w:r>
      <w:r>
        <w:rPr>
          <w:sz w:val="24"/>
          <w:szCs w:val="24"/>
        </w:rPr>
        <w:softHyphen/>
        <w:t>ного и здорового человека //Вопросы экологии человека в условиях Край</w:t>
      </w:r>
      <w:r>
        <w:rPr>
          <w:sz w:val="24"/>
          <w:szCs w:val="24"/>
        </w:rPr>
        <w:softHyphen/>
        <w:t>него Севера. Новосибирск: 1979. С. 4-9.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Иванова Т.Н., Юрьева Г.Д., Пащенко Т.С. и др. Профилактика метеотропных реакций у больных церебро-кардиальной патологией на Европейском Севере // Экология Человека. №1. 1997. С.35-37.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Казанская В.В. Материалы к вопросу о распространенности ХНЗЛ у де</w:t>
      </w:r>
      <w:r>
        <w:rPr>
          <w:sz w:val="24"/>
          <w:szCs w:val="24"/>
        </w:rPr>
        <w:softHyphen/>
        <w:t>тей в зависимости от характера загрязнения атмосферы  //Материалы к эпиде</w:t>
      </w:r>
      <w:r>
        <w:rPr>
          <w:sz w:val="24"/>
          <w:szCs w:val="24"/>
        </w:rPr>
        <w:softHyphen/>
        <w:t>миологии НЗЛ. Л., 1980. С. 117-126.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Казначеев В.П. Экология человека и проблема социально-трудового по</w:t>
      </w:r>
      <w:r>
        <w:rPr>
          <w:sz w:val="24"/>
          <w:szCs w:val="24"/>
        </w:rPr>
        <w:softHyphen/>
        <w:t>тенциала населения //Проблемы экологии человека. М., 1986. С. 5-15.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Клиническая иммунология и аллергология / Под ред. А.В. Караулова. М.: "Медицинское информационное агентство", 2002. 651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Ляпин В.А., Селезнев Г.А., Тиванов М.Г.  Здоровье населения в крупном про</w:t>
      </w:r>
      <w:r>
        <w:rPr>
          <w:sz w:val="24"/>
          <w:szCs w:val="24"/>
        </w:rPr>
        <w:softHyphen/>
        <w:t>мышленном центре Западной Сибири. Омск, 2004. 82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Мазуров Г.И. Влияние антропогенных облачных образований на здоро</w:t>
      </w:r>
      <w:r>
        <w:rPr>
          <w:sz w:val="24"/>
          <w:szCs w:val="24"/>
        </w:rPr>
        <w:softHyphen/>
        <w:t>вье человека //Тез.докл. Всероссийской конференции “Атмосфера и здоро</w:t>
      </w:r>
      <w:r>
        <w:rPr>
          <w:sz w:val="24"/>
          <w:szCs w:val="24"/>
        </w:rPr>
        <w:softHyphen/>
        <w:t>вье человека”.  Санкт-Петербург: Гидрометеоиздат. 1998. С. 40.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Маймулов В.Г., Нагорный С.В., Шабров А.В. Основы системного анализа в эколого-гигиенических исследованиях. СПб.: СПбГМА им. И.И. Мечникова, 2001. 420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Мониторинг химического состава подземных вод г. Петрозаводска / Р.Д. Сальникова [и др.] // Эко-аналитический контроль природных объектов Карелии: сб. ст. Петрозаводск:  ПетрГУ, 2002. С.116-120.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Немова Н.Н., Болотников И.А. Введение в экологическую биохимию: Учебное пособие. Петрозаводск:  ПетрГУ, 1994.  76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Оглоблин Г.В. Здоровье населения Республики Карелия: проблемы и перспективы. М.: Тровант, 2000. 312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Одум Ю. Экология. М., Мир, 1986.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Окружающая среда и здоровье: подходы к оценке риска / Под ред. А.П. Щербо. СПб.: СПбМАПО, 2002. 376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Олейникова Е.В., Нагорный С.В., Зуева Л.П. Экологически обусловленные заболевания (реальность существования, недостатки определения и регистрации) // Здоровье населения и среда обитания. 2005. №4. С. 8-15.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Онищенко Г.Г. Влияние состояния окружающей среды на здоровье населения. Нерешенные проблемы и задачи // Гигиена и санитария. 2003.  №1. С. 3-10.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Питьевая вода. Гигиенические требования к качеству воды централизованных систем питьевого водоснабжения. Контроль качества: санитар.-эпидемиол. правила и нормативы СанПиН 2.1.4.1074-01 / Гос. санитар.-эпидемиол. нормирование РФ. М.: Минздрав России, 2002. 103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Райх Е.Л. Принципы и методы медико-географического изучения ка</w:t>
      </w:r>
      <w:r>
        <w:rPr>
          <w:sz w:val="24"/>
          <w:szCs w:val="24"/>
        </w:rPr>
        <w:softHyphen/>
        <w:t>чества окружающей человека среды //Изд. АН СССР: Сер:География, 1979. №3. С. 12-27.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Ревич Б.А. Загрязнение окружающей среды и здоровье населения. Введение в экологическую эпидемиологию. М.: Изд-во МНЭПУ, 2001. 264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Ревич Б.А., Авалиани С.Л., Тихонова Г.И. Основы оценки воздействия загрязненной окружающей среды на здоровье человека. Пособие по региональной экологической политике. М.: Акрополь, ЦЭПР, 2004. 268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Республика Карелия в цифрах. Статистический сборник / Под. ред В.Б. Шмелева [и др.]. Петрозаводск: Комитет государственной статистики Республики Карелия, 2004. 246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Республика Карелия в цифрах. Статистический сборник, </w:t>
      </w:r>
      <w:smartTag w:uri="urn:schemas-microsoft-com:office:smarttags" w:element="metricconverter">
        <w:smartTagPr>
          <w:attr w:name="ProductID" w:val="2000 г"/>
        </w:smartTagPr>
        <w:r>
          <w:rPr>
            <w:sz w:val="24"/>
            <w:szCs w:val="24"/>
          </w:rPr>
          <w:t>2000 г</w:t>
        </w:r>
      </w:smartTag>
      <w:r>
        <w:rPr>
          <w:sz w:val="24"/>
          <w:szCs w:val="24"/>
        </w:rPr>
        <w:t>. / Госкомстат РФ, Госкомстат РК. Петрозаводск: Госкомстат РК, 2001. 196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Романенко Н.А. Методология оценки качества почвы для социально-гигиенического мониторинга // Гигиена и санитария.2004. №5. С.17-18.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Саркисов Д.С. Очерки истории общей патологии. М.: Медицина, 1993 150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Селье Г. На уровне целого организма. М.: Наука, 1972. 123 с.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iCs/>
          <w:sz w:val="24"/>
          <w:szCs w:val="24"/>
        </w:rPr>
        <w:t>Сидоренко С.В. Механизмы резистентности микроорганизмов // Практическое руководство по антиинфекционной химиотерапии / Под ред. Л.С. Страчунского, Ю.Б. Белоусова, С.Н. Козлова. М.: Боргес, 2002. С. 21–31.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Сидоренко Г.И., Кутепов Е.Н., Гедымин М.Ю. Методология изучения состояния здоровья населения в зависимости от качества окружающей среды // Вестник АМН СССР. 1991. №1.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Состояние окружающей среды Северо-Западного и Северного регионов России / Под ред. А.К. Фролова. – СПб.: Наука, 1995. 370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Социальная сфера Республики Карелия: статистический сборник / Ком. гос. статистики РК.- Петрозаводск, Комстат РК, 2004. 142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Социальное положение и уровень жизни населения России: статистический сборник / Федер. служба госстатистики; редкол. А.Е. Суринов [и др.]. М.: Росстат, 2004. 509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Справочник лекарственных средств формулярного комитета, 2005 год. М.: "Ньюдиамед", 2005. 543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iCs/>
          <w:sz w:val="24"/>
          <w:szCs w:val="24"/>
        </w:rPr>
        <w:t>Страчунский Л.С., Богданович Т.М. Состояние резистентности к антиинфекционным химиопрепаратам в России // Практическое руководство по антиинфекционной химиотерапии / Под ред. Л.С. Страчунского, Ю.Б. Белоусова, С.Н. Козлова. М.: Боргес, 2002. С. 32–39.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Тойкка М.А. Микроэлементы в Карелии.  Л.: Наука, 1973. 284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Физиология адаптационных процессов. М.: Наука, 1986. 635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Хата З.И. Здоровье человека в современной экологической обстановке. М.: ФАИР-ПРЕСС, 2001. 208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Худолей В.В. Влияние загрязнения атмосферного воздуха на окружаю</w:t>
      </w:r>
      <w:r>
        <w:rPr>
          <w:sz w:val="24"/>
          <w:szCs w:val="24"/>
        </w:rPr>
        <w:softHyphen/>
        <w:t>щую среду и здоровье населения //Тез.докл. Всероссийской конференции “Атмосфера и здоровье человека”.  Санкт-Петербург: гидрометеоиздат. 1998. С. 133-134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Экологическая ситуация в Карелии / Под. ред. С.С. Зябченко. Петрозаводск: Карельский научный центр РАН, 1993. 208 с.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Giesbrecht G.G. The respiratiry system in a cold environment // Aviat Space Environ Med, 1995. </w:t>
      </w:r>
      <w:r>
        <w:rPr>
          <w:sz w:val="24"/>
          <w:szCs w:val="24"/>
        </w:rPr>
        <w:t>V.66. P.890-902.</w:t>
      </w:r>
      <w:r>
        <w:rPr>
          <w:sz w:val="24"/>
          <w:szCs w:val="24"/>
          <w:lang w:val="en-US"/>
        </w:rPr>
        <w:t xml:space="preserve"> 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Bascom R., Bromberg P.A., Costa D.A., Devlin R. et al. Health effects of out</w:t>
      </w:r>
      <w:r>
        <w:rPr>
          <w:sz w:val="24"/>
          <w:szCs w:val="24"/>
          <w:lang w:val="en-US"/>
        </w:rPr>
        <w:softHyphen/>
        <w:t>door air pollutants //Am.J.Respir.Crit.Care Med. 1996. Vol.153. P. 3-50.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Feshbach M., Friendly A. Ecocide in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szCs w:val="24"/>
              <w:lang w:val="en-US"/>
            </w:rPr>
            <w:t>USSR</w:t>
          </w:r>
        </w:smartTag>
      </w:smartTag>
      <w:r>
        <w:rPr>
          <w:sz w:val="24"/>
          <w:szCs w:val="24"/>
          <w:lang w:val="en-US"/>
        </w:rPr>
        <w:t>: health and nature under siege Basic Books. 1992. 376 p.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da-DK"/>
        </w:rPr>
        <w:t xml:space="preserve">Forsberg B., Stremberg N., Falk M. Et al. </w:t>
      </w:r>
      <w:r>
        <w:rPr>
          <w:sz w:val="24"/>
          <w:szCs w:val="24"/>
          <w:lang w:val="en-US"/>
        </w:rPr>
        <w:t xml:space="preserve">Air pollution levels, meteorogical conditions and asthma    symptoms //Eur.Respir.J. 1993. </w:t>
      </w:r>
      <w:r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>6. P. 1109-1115.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Hodgkin J.E., Abbey D.E., Euler G.L., Magil A.R. COPD prevalence in nonsmokers in high and low photochemical air pollution areas //Chest. 1984. Vol.86. P.830-838.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smartTag w:uri="urn:schemas-microsoft-com:office:smarttags" w:element="place">
        <w:smartTag w:uri="urn:schemas:contacts" w:element="Sn">
          <w:r>
            <w:rPr>
              <w:sz w:val="24"/>
              <w:szCs w:val="24"/>
              <w:lang w:val="en-US"/>
            </w:rPr>
            <w:t>Holmer</w:t>
          </w:r>
        </w:smartTag>
        <w:r>
          <w:rPr>
            <w:sz w:val="24"/>
            <w:szCs w:val="24"/>
            <w:lang w:val="en-US"/>
          </w:rPr>
          <w:t xml:space="preserve"> </w:t>
        </w:r>
        <w:smartTag w:uri="urn:schemas:contacts" w:element="Sn">
          <w:r>
            <w:rPr>
              <w:sz w:val="24"/>
              <w:szCs w:val="24"/>
              <w:lang w:val="en-US"/>
            </w:rPr>
            <w:t>I.</w:t>
          </w:r>
        </w:smartTag>
      </w:smartTag>
      <w:r>
        <w:rPr>
          <w:sz w:val="24"/>
          <w:szCs w:val="24"/>
          <w:lang w:val="en-US"/>
        </w:rPr>
        <w:t xml:space="preserve"> Cold stress: Part I - guidelines for the practitioner // Int J Industr Ergonom, 1994. </w:t>
      </w:r>
      <w:r>
        <w:rPr>
          <w:sz w:val="24"/>
          <w:szCs w:val="24"/>
        </w:rPr>
        <w:t>V.14. P.139-149.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  <w:lang w:val="en-US"/>
        </w:rPr>
      </w:pPr>
      <w:smartTag w:uri="urn:schemas-microsoft-com:office:smarttags" w:element="place">
        <w:smartTag w:uri="urn:schemas:contacts" w:element="Sn">
          <w:r>
            <w:rPr>
              <w:sz w:val="24"/>
              <w:szCs w:val="24"/>
              <w:lang w:val="en-US"/>
            </w:rPr>
            <w:t>Holmer</w:t>
          </w:r>
        </w:smartTag>
        <w:r>
          <w:rPr>
            <w:sz w:val="24"/>
            <w:szCs w:val="24"/>
            <w:lang w:val="en-US"/>
          </w:rPr>
          <w:t xml:space="preserve"> </w:t>
        </w:r>
        <w:smartTag w:uri="urn:schemas:contacts" w:element="Sn">
          <w:r>
            <w:rPr>
              <w:sz w:val="24"/>
              <w:szCs w:val="24"/>
              <w:lang w:val="en-US"/>
            </w:rPr>
            <w:t>I.</w:t>
          </w:r>
        </w:smartTag>
      </w:smartTag>
      <w:r>
        <w:rPr>
          <w:sz w:val="24"/>
          <w:szCs w:val="24"/>
          <w:lang w:val="en-US"/>
        </w:rPr>
        <w:t xml:space="preserve"> Cold stress: Part II - the sientific basis (knowledge base) for the guide // Int J Industr Ergonom, 1994. </w:t>
      </w:r>
      <w:r>
        <w:rPr>
          <w:sz w:val="24"/>
          <w:szCs w:val="24"/>
        </w:rPr>
        <w:t>V.14. P.151-159.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IPCS. Environment Health Criteria.16. Radoifriquency and microvawes, </w:t>
      </w:r>
      <w:smartTag w:uri="urn:schemas-microsoft-com:office:smarttags" w:element="City">
        <w:smartTag w:uri="urn:schemas-microsoft-com:office:smarttags" w:element="place">
          <w:r>
            <w:rPr>
              <w:sz w:val="24"/>
              <w:szCs w:val="24"/>
              <w:lang w:val="en-US"/>
            </w:rPr>
            <w:t>Geneva</w:t>
          </w:r>
        </w:smartTag>
      </w:smartTag>
      <w:r>
        <w:rPr>
          <w:sz w:val="24"/>
          <w:szCs w:val="24"/>
          <w:lang w:val="en-US"/>
        </w:rPr>
        <w:t>, WHO, 1981.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nl-NL"/>
        </w:rPr>
        <w:t xml:space="preserve">Jeevan A., Denkins Y. Ets. </w:t>
      </w:r>
      <w:r>
        <w:rPr>
          <w:sz w:val="24"/>
          <w:szCs w:val="24"/>
          <w:lang w:val="en-US"/>
        </w:rPr>
        <w:t xml:space="preserve">Effects of UV radiation on infections diseases //Holick M.F., Kligman   A.M. edit. Biologic effects of light. </w:t>
      </w:r>
      <w:smartTag w:uri="urn:schemas-microsoft-com:office:smarttags" w:element="State">
        <w:smartTag w:uri="urn:schemas-microsoft-com:office:smarttags" w:element="place">
          <w:r>
            <w:rPr>
              <w:sz w:val="24"/>
              <w:szCs w:val="24"/>
              <w:lang w:val="en-US"/>
            </w:rPr>
            <w:t>Berlin</w:t>
          </w:r>
        </w:smartTag>
      </w:smartTag>
      <w:r>
        <w:rPr>
          <w:sz w:val="24"/>
          <w:szCs w:val="24"/>
          <w:lang w:val="en-US"/>
        </w:rPr>
        <w:t>: Walter de Gruyter, 1992. P. 83-96.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Jeevan A., Kripke M.L. Ozone depletion and immune system //The Dancef. 1993. </w:t>
      </w:r>
      <w:r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>3. P. 12-13.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Latvala J.J., Reijula K.E., Clifford P.S., Rintamaki H.E. Cold-induced responses in the upper respiratory tract // Arct Med Res, 1995. </w:t>
      </w:r>
      <w:r>
        <w:rPr>
          <w:sz w:val="24"/>
          <w:szCs w:val="24"/>
        </w:rPr>
        <w:t>V.54. P.4-9.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Our planet, our health. Report of the WHO Commission on health and Environment. </w:t>
      </w:r>
      <w:r>
        <w:rPr>
          <w:sz w:val="24"/>
          <w:szCs w:val="24"/>
        </w:rPr>
        <w:t>WHO, Geneva, 1992. 282 p.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Peto R., Lopez A.D. et al. Mortality from tobacco in developed countries:indirect estimation from national vital statistics // The Lancet. </w:t>
      </w:r>
      <w:r>
        <w:rPr>
          <w:sz w:val="24"/>
          <w:szCs w:val="24"/>
        </w:rPr>
        <w:t>1992. V. 339. P. 1268-1278.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R.Beaglehole, T. Kjellstrom. Basic epidemiology R.Bonita // WHO, </w:t>
      </w:r>
      <w:smartTag w:uri="urn:schemas-microsoft-com:office:smarttags" w:element="City">
        <w:smartTag w:uri="urn:schemas-microsoft-com:office:smarttags" w:element="place">
          <w:r>
            <w:rPr>
              <w:sz w:val="24"/>
              <w:szCs w:val="24"/>
              <w:lang w:val="en-US"/>
            </w:rPr>
            <w:t>Geneva</w:t>
          </w:r>
        </w:smartTag>
      </w:smartTag>
      <w:r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1993. 175 p.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Rylander E., Pershagen G., Eriksson M., Bermann G. Parental smoking, uri</w:t>
      </w:r>
      <w:r>
        <w:rPr>
          <w:sz w:val="24"/>
          <w:szCs w:val="24"/>
          <w:lang w:val="en-US"/>
        </w:rPr>
        <w:softHyphen/>
        <w:t xml:space="preserve">nary cotinine, and wheezing bronchitis in children //Epidemiology. 1995. Vol.6. </w:t>
      </w:r>
      <w:r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>3. P. 289-293.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Sherrill D., Martinez F.D., Lebowitz M.D., Holdaway M.D. et al. Longitudinal effects of passive smoking on pulmonary function in New Zealand children //Am.Rev.Respir.Dis. 1992. Vol.145. P. 1136-1141.</w:t>
      </w:r>
    </w:p>
    <w:p w:rsidR="00F767E1" w:rsidRDefault="00F767E1" w:rsidP="00F767E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Tredaniel J., Boffetta P., Saracci R., Hirsch A. Exposure to environmental tobacco smoke and adult non-neoplastic respiratory diseases //Europ.Respir.J. 1994. Vol.7. </w:t>
      </w:r>
      <w:r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>1. P. 173-185.</w:t>
      </w:r>
      <w:bookmarkStart w:id="1" w:name="_GoBack"/>
      <w:bookmarkEnd w:id="1"/>
    </w:p>
    <w:sectPr w:rsidR="00F767E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8ED" w:rsidRDefault="001378ED">
      <w:r>
        <w:separator/>
      </w:r>
    </w:p>
  </w:endnote>
  <w:endnote w:type="continuationSeparator" w:id="0">
    <w:p w:rsidR="001378ED" w:rsidRDefault="0013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B9" w:rsidRDefault="00AC51B9" w:rsidP="00AC51B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51B9" w:rsidRDefault="00AC51B9" w:rsidP="00AC51B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B9" w:rsidRDefault="00AC51B9" w:rsidP="00AC51B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406A">
      <w:rPr>
        <w:rStyle w:val="a5"/>
        <w:noProof/>
      </w:rPr>
      <w:t>1</w:t>
    </w:r>
    <w:r>
      <w:rPr>
        <w:rStyle w:val="a5"/>
      </w:rPr>
      <w:fldChar w:fldCharType="end"/>
    </w:r>
  </w:p>
  <w:p w:rsidR="00AC51B9" w:rsidRDefault="00AC51B9" w:rsidP="00AC51B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8ED" w:rsidRDefault="001378ED">
      <w:r>
        <w:separator/>
      </w:r>
    </w:p>
  </w:footnote>
  <w:footnote w:type="continuationSeparator" w:id="0">
    <w:p w:rsidR="001378ED" w:rsidRDefault="0013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E11D9"/>
    <w:multiLevelType w:val="hybridMultilevel"/>
    <w:tmpl w:val="D1CC28C8"/>
    <w:lvl w:ilvl="0" w:tplc="01F6B8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B2744"/>
    <w:multiLevelType w:val="hybridMultilevel"/>
    <w:tmpl w:val="B47EF7EC"/>
    <w:lvl w:ilvl="0" w:tplc="BD120A2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65165"/>
    <w:multiLevelType w:val="hybridMultilevel"/>
    <w:tmpl w:val="00BC7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CA7054">
      <w:start w:val="7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F37CA"/>
    <w:multiLevelType w:val="hybridMultilevel"/>
    <w:tmpl w:val="E1088E14"/>
    <w:lvl w:ilvl="0" w:tplc="2FFAE00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CB7A7C"/>
    <w:multiLevelType w:val="hybridMultilevel"/>
    <w:tmpl w:val="7EDE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7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B4C"/>
    <w:rsid w:val="001378ED"/>
    <w:rsid w:val="00192E0E"/>
    <w:rsid w:val="002873DC"/>
    <w:rsid w:val="002E406A"/>
    <w:rsid w:val="0063110A"/>
    <w:rsid w:val="00746673"/>
    <w:rsid w:val="008C5239"/>
    <w:rsid w:val="00AC51B9"/>
    <w:rsid w:val="00AE6B4C"/>
    <w:rsid w:val="00E2655A"/>
    <w:rsid w:val="00E62B31"/>
    <w:rsid w:val="00F7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State"/>
  <w:smartTagType w:namespaceuri="urn:schemas-microsoft-com:office:smarttags" w:name="City"/>
  <w:smartTagType w:namespaceuri="urn:schemas:contacts" w:name="Sn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09551-BF7C-4748-A627-55CC7966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67E1"/>
    <w:rPr>
      <w:color w:val="0000FF"/>
      <w:u w:val="single"/>
    </w:rPr>
  </w:style>
  <w:style w:type="paragraph" w:customStyle="1" w:styleId="1">
    <w:name w:val="Обычный1"/>
    <w:rsid w:val="00F767E1"/>
  </w:style>
  <w:style w:type="paragraph" w:customStyle="1" w:styleId="2">
    <w:name w:val="Обычный2"/>
    <w:next w:val="1"/>
    <w:rsid w:val="00F767E1"/>
    <w:rPr>
      <w:noProof/>
    </w:rPr>
  </w:style>
  <w:style w:type="paragraph" w:styleId="a4">
    <w:name w:val="footer"/>
    <w:basedOn w:val="a"/>
    <w:rsid w:val="00AC51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C5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ДЛЯ СТУДЕНТОВ («Основы экологии и охраны природы», специальность «фармация»)</vt:lpstr>
    </vt:vector>
  </TitlesOfParts>
  <Company>PetrSU</Company>
  <LinksUpToDate>false</LinksUpToDate>
  <CharactersWithSpaces>16917</CharactersWithSpaces>
  <SharedDoc>false</SharedDoc>
  <HLinks>
    <vt:vector size="6" baseType="variant">
      <vt:variant>
        <vt:i4>2883628</vt:i4>
      </vt:variant>
      <vt:variant>
        <vt:i4>0</vt:i4>
      </vt:variant>
      <vt:variant>
        <vt:i4>0</vt:i4>
      </vt:variant>
      <vt:variant>
        <vt:i4>5</vt:i4>
      </vt:variant>
      <vt:variant>
        <vt:lpwstr>http://povman.sstu.edu.ru/k31.html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ДЛЯ СТУДЕНТОВ («Основы экологии и охраны природы», специальность «фармация»)</dc:title>
  <dc:subject/>
  <dc:creator>ywfgh</dc:creator>
  <cp:keywords/>
  <cp:lastModifiedBy>Irina</cp:lastModifiedBy>
  <cp:revision>2</cp:revision>
  <dcterms:created xsi:type="dcterms:W3CDTF">2014-07-30T13:54:00Z</dcterms:created>
  <dcterms:modified xsi:type="dcterms:W3CDTF">2014-07-30T13:54:00Z</dcterms:modified>
</cp:coreProperties>
</file>