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C2B" w:rsidRDefault="00047C2B">
      <w:pPr>
        <w:pStyle w:val="a3"/>
        <w:spacing w:line="360" w:lineRule="auto"/>
      </w:pPr>
      <w:r>
        <w:t>Тема: Нагляд за додержанням законів при виконанні судових рішень у кримінальних справах, а також застосуванні інших примусових заходів, пов’язаних з обмеженням особистої свободи громадян.</w:t>
      </w:r>
    </w:p>
    <w:p w:rsidR="00047C2B" w:rsidRDefault="00047C2B">
      <w:pPr>
        <w:tabs>
          <w:tab w:val="left" w:pos="3885"/>
        </w:tabs>
        <w:spacing w:line="36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Система органів прокуратури.</w:t>
      </w:r>
    </w:p>
    <w:p w:rsidR="00047C2B" w:rsidRDefault="00047C2B">
      <w:pPr>
        <w:spacing w:line="360" w:lineRule="auto"/>
        <w:jc w:val="center"/>
        <w:rPr>
          <w:b/>
          <w:bCs/>
          <w:lang w:val="uk-UA"/>
        </w:rPr>
      </w:pPr>
    </w:p>
    <w:p w:rsidR="00047C2B" w:rsidRDefault="00047C2B">
      <w:pPr>
        <w:pStyle w:val="a5"/>
        <w:tabs>
          <w:tab w:val="clear" w:pos="4153"/>
          <w:tab w:val="clear" w:pos="8306"/>
        </w:tabs>
        <w:spacing w:line="360" w:lineRule="auto"/>
        <w:rPr>
          <w:lang w:val="uk-UA"/>
        </w:rPr>
      </w:pPr>
    </w:p>
    <w:p w:rsidR="00047C2B" w:rsidRDefault="00047C2B">
      <w:pPr>
        <w:pStyle w:val="2"/>
        <w:spacing w:line="360" w:lineRule="auto"/>
        <w:rPr>
          <w:lang w:val="uk-UA"/>
        </w:rPr>
      </w:pPr>
      <w:r>
        <w:rPr>
          <w:lang w:val="uk-UA"/>
        </w:rPr>
        <w:t>План</w:t>
      </w: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pStyle w:val="2"/>
        <w:spacing w:line="360" w:lineRule="auto"/>
        <w:jc w:val="left"/>
        <w:rPr>
          <w:rStyle w:val="h11"/>
          <w:b/>
          <w:bCs/>
          <w:sz w:val="24"/>
          <w:szCs w:val="24"/>
          <w:lang w:val="uk-UA"/>
        </w:rPr>
      </w:pPr>
      <w:r>
        <w:rPr>
          <w:lang w:val="uk-UA"/>
        </w:rPr>
        <w:t xml:space="preserve">1. </w:t>
      </w:r>
      <w:r>
        <w:rPr>
          <w:rStyle w:val="h11"/>
          <w:b/>
          <w:bCs/>
          <w:sz w:val="24"/>
          <w:szCs w:val="24"/>
          <w:lang w:val="uk-UA"/>
        </w:rPr>
        <w:t>Конституційні функції прокуратури України.</w:t>
      </w:r>
    </w:p>
    <w:p w:rsidR="00047C2B" w:rsidRDefault="00047C2B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2. Нагляд за додержанням законів при виконанні судових рішень у кримінальних справах, а також при застосуванні інших заходів примусового характеру, пов'язаних з обмеженням особистої свободи громадян</w:t>
      </w:r>
    </w:p>
    <w:p w:rsidR="00047C2B" w:rsidRDefault="00047C2B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3.  Система органів прокуратури.</w:t>
      </w:r>
    </w:p>
    <w:p w:rsidR="00047C2B" w:rsidRDefault="00047C2B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3.1.  Генеральна прокуратура України.</w:t>
      </w:r>
    </w:p>
    <w:p w:rsidR="00047C2B" w:rsidRDefault="00047C2B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3.2.  Прокуратура Республіки Крим та прокуратури обласного рівня.</w:t>
      </w:r>
    </w:p>
    <w:p w:rsidR="00047C2B" w:rsidRDefault="00047C2B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3.3.  Прокуратури районного рівня.</w:t>
      </w:r>
    </w:p>
    <w:p w:rsidR="00047C2B" w:rsidRDefault="00047C2B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3.4.  Військові і транспортні прокуратури.</w:t>
      </w:r>
    </w:p>
    <w:p w:rsidR="00047C2B" w:rsidRDefault="00047C2B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4.  Висновок.</w:t>
      </w:r>
    </w:p>
    <w:p w:rsidR="00047C2B" w:rsidRDefault="00047C2B">
      <w:pPr>
        <w:spacing w:line="360" w:lineRule="auto"/>
        <w:rPr>
          <w:b/>
          <w:bCs/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jc w:val="center"/>
        <w:rPr>
          <w:b/>
          <w:bCs/>
          <w:lang w:val="uk-UA"/>
        </w:rPr>
      </w:pPr>
    </w:p>
    <w:p w:rsidR="00047C2B" w:rsidRDefault="00047C2B">
      <w:pPr>
        <w:spacing w:line="360" w:lineRule="auto"/>
        <w:jc w:val="center"/>
        <w:rPr>
          <w:b/>
          <w:bCs/>
          <w:lang w:val="uk-UA"/>
        </w:rPr>
      </w:pPr>
    </w:p>
    <w:p w:rsidR="00047C2B" w:rsidRDefault="00047C2B">
      <w:pPr>
        <w:spacing w:line="360" w:lineRule="auto"/>
        <w:jc w:val="center"/>
        <w:rPr>
          <w:b/>
          <w:bCs/>
          <w:lang w:val="uk-UA"/>
        </w:rPr>
      </w:pPr>
    </w:p>
    <w:p w:rsidR="00047C2B" w:rsidRDefault="00047C2B">
      <w:pPr>
        <w:spacing w:line="360" w:lineRule="auto"/>
        <w:jc w:val="center"/>
        <w:rPr>
          <w:b/>
          <w:bCs/>
          <w:lang w:val="uk-UA"/>
        </w:rPr>
      </w:pPr>
    </w:p>
    <w:p w:rsidR="00047C2B" w:rsidRDefault="00047C2B">
      <w:pPr>
        <w:spacing w:line="360" w:lineRule="auto"/>
        <w:jc w:val="center"/>
        <w:rPr>
          <w:b/>
          <w:bCs/>
          <w:lang w:val="uk-UA"/>
        </w:rPr>
      </w:pPr>
    </w:p>
    <w:p w:rsidR="00047C2B" w:rsidRDefault="00047C2B">
      <w:pPr>
        <w:pStyle w:val="3"/>
        <w:spacing w:line="360" w:lineRule="auto"/>
        <w:ind w:firstLine="539"/>
      </w:pPr>
      <w:r>
        <w:rPr>
          <w:rStyle w:val="h11"/>
          <w:sz w:val="24"/>
          <w:szCs w:val="24"/>
        </w:rPr>
        <w:t>1. Конституційні функції прокуратури України</w:t>
      </w:r>
    </w:p>
    <w:p w:rsidR="00047C2B" w:rsidRDefault="00047C2B">
      <w:pPr>
        <w:pStyle w:val="21"/>
        <w:ind w:firstLine="539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Конституція України визначила прокуратуру України як єдину систему. Викладення основних положень про прокуратуру в окремому розділі (VII) Основного Закону України зумовлено тим, що виконання покладених на органи прокуратури функцій і повноважень є самостійним видом державної діяльності. Такий висновок підтверджують також як специфічні функції та характер діяльності прокуратури, так і принципи їх організації, єдність завдань цього незалежного централізованого державного органу.</w:t>
      </w:r>
    </w:p>
    <w:p w:rsidR="00047C2B" w:rsidRDefault="00047C2B">
      <w:pPr>
        <w:spacing w:line="360" w:lineRule="auto"/>
        <w:ind w:firstLine="539"/>
        <w:rPr>
          <w:lang w:val="uk-UA"/>
        </w:rPr>
      </w:pPr>
      <w:r>
        <w:rPr>
          <w:lang w:val="uk-UA"/>
        </w:rPr>
        <w:t>Відповідно до положень ст. 121 Конституції на прокуратуру України покладено:</w:t>
      </w:r>
    </w:p>
    <w:p w:rsidR="00047C2B" w:rsidRDefault="00047C2B">
      <w:pPr>
        <w:spacing w:line="360" w:lineRule="auto"/>
        <w:ind w:firstLine="539"/>
        <w:rPr>
          <w:lang w:val="uk-UA"/>
        </w:rPr>
      </w:pPr>
      <w:r>
        <w:rPr>
          <w:lang w:val="uk-UA"/>
        </w:rPr>
        <w:t>- підтримання державного обвинувачення в суді;</w:t>
      </w:r>
    </w:p>
    <w:p w:rsidR="00047C2B" w:rsidRDefault="00047C2B">
      <w:pPr>
        <w:spacing w:line="360" w:lineRule="auto"/>
        <w:ind w:firstLine="539"/>
        <w:rPr>
          <w:lang w:val="uk-UA"/>
        </w:rPr>
      </w:pPr>
      <w:r>
        <w:rPr>
          <w:lang w:val="uk-UA"/>
        </w:rPr>
        <w:t>- представництво інтересів громадянина або держави в суді у випадках, визначених законом;</w:t>
      </w:r>
    </w:p>
    <w:p w:rsidR="00047C2B" w:rsidRDefault="00047C2B">
      <w:pPr>
        <w:spacing w:line="360" w:lineRule="auto"/>
        <w:ind w:firstLine="539"/>
        <w:rPr>
          <w:lang w:val="uk-UA"/>
        </w:rPr>
      </w:pPr>
      <w:r>
        <w:rPr>
          <w:lang w:val="uk-UA"/>
        </w:rPr>
        <w:t>- нагляд за додержанням законів органами, які проводять оперативно-розшукову діяльність, дізнання, досудове слідство;</w:t>
      </w:r>
    </w:p>
    <w:p w:rsidR="00047C2B" w:rsidRDefault="00047C2B">
      <w:pPr>
        <w:spacing w:line="360" w:lineRule="auto"/>
        <w:ind w:firstLine="539"/>
        <w:rPr>
          <w:lang w:val="uk-UA"/>
        </w:rPr>
      </w:pPr>
      <w:r>
        <w:rPr>
          <w:lang w:val="uk-UA"/>
        </w:rPr>
        <w:t>- нагляд за додержанням законів при виконанні судових рішень у кримінальних справах, а також, при застосуванні інших заходів примусового характеру, пов'язаних з обмеженням особистої свободи громадян.</w:t>
      </w:r>
    </w:p>
    <w:p w:rsidR="00047C2B" w:rsidRDefault="00047C2B">
      <w:pPr>
        <w:spacing w:line="360" w:lineRule="auto"/>
        <w:ind w:firstLine="539"/>
        <w:rPr>
          <w:lang w:val="uk-UA"/>
        </w:rPr>
      </w:pPr>
      <w:r>
        <w:rPr>
          <w:lang w:val="uk-UA"/>
        </w:rPr>
        <w:t>У п. 9 розділу XV Перехідних положень Конституції вказується, що прокуратура продовжує виконувати відповідно до чинних законів функцію нагляду за додержанням і застосуванням законів та функцію попереднього слідства — до введення в дію законів, які регулюють діяльність державних органів щодо контролю за додержанням законів, та до сформування системи досудового слідства і введення в дію законів, що регулюють її функціонування.</w:t>
      </w:r>
    </w:p>
    <w:p w:rsidR="00047C2B" w:rsidRDefault="00047C2B">
      <w:pPr>
        <w:pStyle w:val="31"/>
      </w:pPr>
      <w:r>
        <w:t>Ці ж самі функції прокуратури визначаються Законом України «Про прокуратуру» у редакції від 12 липня 2001 р. На прокуратуру не може покладатися виконання функцій, не передбачених Конституцією України і цим Законом. Це свідчить про зміщення пріоритетів діяльності прокуратури на користь захисту конституційних прав і свобод людини і громадянина.</w:t>
      </w:r>
    </w:p>
    <w:p w:rsidR="00047C2B" w:rsidRDefault="00047C2B">
      <w:pPr>
        <w:spacing w:line="360" w:lineRule="auto"/>
        <w:ind w:firstLine="539"/>
        <w:rPr>
          <w:lang w:val="uk-UA"/>
        </w:rPr>
      </w:pPr>
      <w:r>
        <w:rPr>
          <w:lang w:val="uk-UA"/>
        </w:rPr>
        <w:t>Наведені функції прокуратури відповідають передусім позиції формування правової держави.</w:t>
      </w:r>
    </w:p>
    <w:p w:rsidR="00047C2B" w:rsidRDefault="00047C2B">
      <w:pPr>
        <w:spacing w:line="360" w:lineRule="auto"/>
        <w:ind w:firstLine="539"/>
        <w:rPr>
          <w:lang w:val="uk-UA"/>
        </w:rPr>
      </w:pPr>
    </w:p>
    <w:p w:rsidR="00047C2B" w:rsidRDefault="00047C2B">
      <w:pPr>
        <w:spacing w:line="360" w:lineRule="auto"/>
        <w:ind w:firstLine="539"/>
        <w:rPr>
          <w:lang w:val="uk-UA"/>
        </w:rPr>
      </w:pPr>
    </w:p>
    <w:p w:rsidR="00047C2B" w:rsidRDefault="00047C2B">
      <w:pPr>
        <w:spacing w:line="360" w:lineRule="auto"/>
        <w:ind w:firstLine="539"/>
        <w:rPr>
          <w:lang w:val="uk-UA"/>
        </w:rPr>
      </w:pPr>
    </w:p>
    <w:p w:rsidR="00047C2B" w:rsidRDefault="00047C2B">
      <w:pPr>
        <w:spacing w:line="36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2. Нагляд за додержанням законів при виконанні судових рішень у кримінальних справах, а також при застосуванні інших заходів примусового характеру,</w:t>
      </w:r>
    </w:p>
    <w:p w:rsidR="00047C2B" w:rsidRDefault="00047C2B">
      <w:pPr>
        <w:spacing w:line="36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пов'язаних з обмеженням особистої свободи громадян</w:t>
      </w: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ind w:firstLine="540"/>
        <w:rPr>
          <w:lang w:val="uk-UA"/>
        </w:rPr>
      </w:pPr>
      <w:r>
        <w:rPr>
          <w:lang w:val="uk-UA"/>
        </w:rPr>
        <w:t>Важливим напрямом діяльності прокуратури є нагляд за додержанням законів при виконанні судових рішень у кримінальних справах, а також при застосуванні інших заходів примусового характеру, пов’язаних з обмеженням особистої свободи громадян. Головним завданням у цьому напрямі його діяльності – не припустити порушення прав і законних інтересів засуджених та інших осіб, тимчасово обмежених у свободі і, внаслідок цього, нездатних повною мірою самостійно захищати свої права. Чинне законодавство наділяє прокурора широкими повноваженнями у цій галузі нагляду, і вони мають дістати своє закріплення і в новому Законі “про прокуратуру”.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Предметом нагляду є додержання законів при виконанні судових рішень у кримінальних справах. Прокурорський нагляд здійснюється систематично з тим, щоб:</w:t>
      </w:r>
    </w:p>
    <w:p w:rsidR="00047C2B" w:rsidRDefault="00047C2B">
      <w:pPr>
        <w:pStyle w:val="21"/>
        <w:ind w:left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- своєчасно і правильно звертались до виконання і виконувались відповідно до</w:t>
      </w:r>
    </w:p>
    <w:p w:rsidR="00047C2B" w:rsidRDefault="00047C2B">
      <w:pPr>
        <w:pStyle w:val="21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вимог закону судові рішення у кримінальних справах;</w:t>
      </w:r>
    </w:p>
    <w:p w:rsidR="00047C2B" w:rsidRDefault="00047C2B">
      <w:pPr>
        <w:pStyle w:val="21"/>
        <w:ind w:left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- на законних підставах перебували особи в місцях тримання затриманих</w:t>
      </w:r>
    </w:p>
    <w:p w:rsidR="00047C2B" w:rsidRDefault="00047C2B">
      <w:pPr>
        <w:pStyle w:val="21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попереднього ув’язнення, виправно-трудових та інших органах та установах, що виконують кримінальні покарання; </w:t>
      </w:r>
    </w:p>
    <w:p w:rsidR="00047C2B" w:rsidRDefault="00047C2B">
      <w:pPr>
        <w:pStyle w:val="21"/>
        <w:ind w:left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забезпечувалось дотримання встановлених законом прав осіб, взятих під варту, </w:t>
      </w:r>
    </w:p>
    <w:p w:rsidR="00047C2B" w:rsidRDefault="00047C2B">
      <w:pPr>
        <w:pStyle w:val="21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засуджених, виконання ними обов’язків, а також дотримання порядку, умов тримання та відбування кримінального покарання;</w:t>
      </w:r>
    </w:p>
    <w:p w:rsidR="00047C2B" w:rsidRDefault="00047C2B">
      <w:pPr>
        <w:pStyle w:val="21"/>
        <w:ind w:left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виконувалося законодавство про звільнення засуджених від відбування </w:t>
      </w:r>
    </w:p>
    <w:p w:rsidR="00047C2B" w:rsidRDefault="00047C2B">
      <w:pPr>
        <w:pStyle w:val="21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покарання, відстрочку виконання вироку та з інших питань, пов’язаних з виконанням вироку.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Прокурор має право: </w:t>
      </w:r>
    </w:p>
    <w:p w:rsidR="00047C2B" w:rsidRDefault="00047C2B">
      <w:pPr>
        <w:pStyle w:val="21"/>
        <w:ind w:left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відвідувати безперешкодно в будь-який час органи, установи, що виконують </w:t>
      </w:r>
    </w:p>
    <w:p w:rsidR="00047C2B" w:rsidRDefault="00047C2B">
      <w:pPr>
        <w:pStyle w:val="21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покарання, а також місце тримання затриманих та місце попереднього ув’язнення; </w:t>
      </w:r>
    </w:p>
    <w:p w:rsidR="00047C2B" w:rsidRDefault="00047C2B">
      <w:pPr>
        <w:pStyle w:val="21"/>
        <w:ind w:left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опитувати затриманих, заарештованих і засуджених; знайомитися з документами, </w:t>
      </w:r>
    </w:p>
    <w:p w:rsidR="00047C2B" w:rsidRDefault="00047C2B">
      <w:pPr>
        <w:pStyle w:val="21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на підставі яких ці особи тримаються в місцях позбавлення волі або затримані чи взяті під варту; </w:t>
      </w:r>
    </w:p>
    <w:p w:rsidR="00047C2B" w:rsidRDefault="00047C2B">
      <w:pPr>
        <w:pStyle w:val="21"/>
        <w:numPr>
          <w:ilvl w:val="0"/>
          <w:numId w:val="6"/>
        </w:numPr>
        <w:tabs>
          <w:tab w:val="clear" w:pos="1350"/>
          <w:tab w:val="num" w:pos="0"/>
        </w:tabs>
        <w:ind w:left="0"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у встановлених законом випадках санкціонувати акти адміністрації виправно-трудових та інших установ, що виконують покарання; перевіряти законність наказів, розпоряджень, постанов, інструкцій, інших актів адміністрації виправно-трудових та інших установ, що виконують покарання; </w:t>
      </w:r>
    </w:p>
    <w:p w:rsidR="00047C2B" w:rsidRDefault="00047C2B">
      <w:pPr>
        <w:pStyle w:val="21"/>
        <w:numPr>
          <w:ilvl w:val="0"/>
          <w:numId w:val="6"/>
        </w:numPr>
        <w:tabs>
          <w:tab w:val="clear" w:pos="1350"/>
          <w:tab w:val="num" w:pos="0"/>
        </w:tabs>
        <w:ind w:left="0"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вимагати від посадових осіб органів, виправно - трудових та інших установ, що виконують покарання, пояснень з приводу допущених порушень, а також проведення перевірок; </w:t>
      </w:r>
    </w:p>
    <w:p w:rsidR="00047C2B" w:rsidRDefault="00047C2B">
      <w:pPr>
        <w:pStyle w:val="21"/>
        <w:numPr>
          <w:ilvl w:val="0"/>
          <w:numId w:val="6"/>
        </w:numPr>
        <w:tabs>
          <w:tab w:val="clear" w:pos="1350"/>
        </w:tabs>
        <w:ind w:left="0"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звільняти негайно своєю мотивованою постановою осіб які без законних підстав тримаються в місцях затримання, попереднього ув’язнення, виправно-трудових та інших установах, що виконують покарання, у штрафних, дисциплінарних ізоляторах, карцерах, приміщеннях камерного типу та в інших місцях тримання під вартою; </w:t>
      </w:r>
    </w:p>
    <w:p w:rsidR="00047C2B" w:rsidRDefault="00047C2B">
      <w:pPr>
        <w:pStyle w:val="21"/>
        <w:numPr>
          <w:ilvl w:val="0"/>
          <w:numId w:val="6"/>
        </w:numPr>
        <w:tabs>
          <w:tab w:val="clear" w:pos="1350"/>
          <w:tab w:val="num" w:pos="0"/>
        </w:tabs>
        <w:ind w:left="0"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вимагати скасування незаконних і необґрунтованих наказів, розпоряджень, інструкцій, постанов та інших актів органів виправно-трудових та інших установ, що виконує покарання.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Постанови, вимоги і вказівки прокурора, щодо додержання встановлених законодавством порядку і умов тримання затриманих, заарештованих, засуджених до позбавлення волі та інших покарань підлягають обов’язковому покаранню адміністрацією місць позбавлення волі, а також органами, що виконують інші покарання.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Генеральний прокурор України та підпорядковані йому прокурори в межах своїх повноважень беруть участь у здійсненні помилування та амністії відповідно до закону.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Предметом нагляду є стан додержання законів при застосуванні примусових заходів медичного та виховного характеру, пов’язаних з обмеженням особистої свободи, при адміністративному затриманні, арешті та нагляді, а також при триманні громадян у приймальниках-розподільниках і застосуванні спеціальних заходів примусу.</w:t>
      </w:r>
    </w:p>
    <w:p w:rsidR="00047C2B" w:rsidRDefault="00047C2B">
      <w:pPr>
        <w:spacing w:line="360" w:lineRule="auto"/>
        <w:rPr>
          <w:lang w:val="uk-UA"/>
        </w:rPr>
      </w:pPr>
      <w:r>
        <w:rPr>
          <w:lang w:val="uk-UA"/>
        </w:rPr>
        <w:t xml:space="preserve">Прокурорський нагляд здійснюється систематично з тим щоб: </w:t>
      </w:r>
    </w:p>
    <w:p w:rsidR="00047C2B" w:rsidRDefault="00047C2B">
      <w:pPr>
        <w:numPr>
          <w:ilvl w:val="0"/>
          <w:numId w:val="6"/>
        </w:numPr>
        <w:tabs>
          <w:tab w:val="clear" w:pos="1350"/>
        </w:tabs>
        <w:spacing w:line="360" w:lineRule="auto"/>
        <w:ind w:left="0" w:firstLine="540"/>
        <w:rPr>
          <w:lang w:val="uk-UA"/>
        </w:rPr>
      </w:pPr>
      <w:r>
        <w:rPr>
          <w:lang w:val="uk-UA"/>
        </w:rPr>
        <w:t>не допускалися незаконні і безпідставні будь-які обмеження особистої свободи громадян, гарантованою Конституцією України;</w:t>
      </w:r>
    </w:p>
    <w:p w:rsidR="00047C2B" w:rsidRDefault="00047C2B">
      <w:pPr>
        <w:numPr>
          <w:ilvl w:val="0"/>
          <w:numId w:val="6"/>
        </w:numPr>
        <w:tabs>
          <w:tab w:val="clear" w:pos="1350"/>
        </w:tabs>
        <w:spacing w:line="360" w:lineRule="auto"/>
        <w:ind w:left="0" w:firstLine="540"/>
        <w:rPr>
          <w:lang w:val="uk-UA"/>
        </w:rPr>
      </w:pPr>
      <w:r>
        <w:rPr>
          <w:lang w:val="uk-UA"/>
        </w:rPr>
        <w:t xml:space="preserve">поновлювалися порушені права громадян, усувалися допущені незаконні і безпідставні обмеження особистої свободи громадян; обмеження особистої свободи громадян застосовувалися тільки тоді, коли для невідкладного захисту інтересів громадян або держави інші заходи будуть визнані недостатніми або малоефективними; </w:t>
      </w:r>
    </w:p>
    <w:p w:rsidR="00047C2B" w:rsidRDefault="00047C2B">
      <w:pPr>
        <w:numPr>
          <w:ilvl w:val="0"/>
          <w:numId w:val="6"/>
        </w:numPr>
        <w:tabs>
          <w:tab w:val="clear" w:pos="1350"/>
        </w:tabs>
        <w:spacing w:line="360" w:lineRule="auto"/>
        <w:ind w:left="0" w:firstLine="540"/>
        <w:rPr>
          <w:lang w:val="uk-UA"/>
        </w:rPr>
      </w:pPr>
      <w:r>
        <w:rPr>
          <w:lang w:val="uk-UA"/>
        </w:rPr>
        <w:t>примусові заходи медичного і виховного характеру застосовувалися до осіб лише суспільно небезпечних за наявності достатніх медичних, психіатричних підстав.</w:t>
      </w: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jc w:val="center"/>
        <w:rPr>
          <w:b/>
          <w:bCs/>
          <w:lang w:val="uk-UA"/>
        </w:rPr>
      </w:pPr>
    </w:p>
    <w:p w:rsidR="00047C2B" w:rsidRDefault="00047C2B">
      <w:pPr>
        <w:spacing w:line="36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 Система органів прокуратури</w:t>
      </w:r>
    </w:p>
    <w:p w:rsidR="00047C2B" w:rsidRDefault="00047C2B">
      <w:pPr>
        <w:spacing w:line="360" w:lineRule="auto"/>
        <w:jc w:val="center"/>
        <w:rPr>
          <w:b/>
          <w:bCs/>
          <w:lang w:val="uk-UA"/>
        </w:rPr>
      </w:pPr>
    </w:p>
    <w:p w:rsidR="00047C2B" w:rsidRDefault="00047C2B">
      <w:pPr>
        <w:spacing w:line="36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3.1. Генеральна прокуратура України</w:t>
      </w:r>
    </w:p>
    <w:p w:rsidR="00047C2B" w:rsidRDefault="00047C2B">
      <w:pPr>
        <w:spacing w:line="360" w:lineRule="auto"/>
        <w:jc w:val="center"/>
        <w:rPr>
          <w:b/>
          <w:bCs/>
          <w:lang w:val="uk-UA"/>
        </w:rPr>
      </w:pPr>
    </w:p>
    <w:p w:rsidR="00047C2B" w:rsidRDefault="00047C2B">
      <w:pPr>
        <w:spacing w:line="360" w:lineRule="auto"/>
        <w:ind w:firstLine="540"/>
        <w:rPr>
          <w:lang w:val="uk-UA"/>
        </w:rPr>
      </w:pPr>
      <w:r>
        <w:rPr>
          <w:lang w:val="uk-UA"/>
        </w:rPr>
        <w:t>Генеральна прокуратура України є найвищою ланкою системи органів прокуратури. Очолює Генеральну прокуратуру Генеральний прокурор. Він призначається на посаду за згодою Верховної Ради України та звільняється з посади Президентом України. Строк повноважень Генерального прокурора – 5 років. Верховна Рада може висловити недовіру Генеральному прокуророві, що має наслідком його відставку з посади. Висловлена недовіра зобов’язує Генерального прокурора України подати заяву Президенту про відставку, який приймає остаточне рішення про його звільнення з посади.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Генеральний прокурор має першого заступника і заступників, які здійснюють керівництво певними структурами Генеральної прокуратури та нижчестоящими ланками прокуратури, контролюють їх діяльність.</w:t>
      </w:r>
    </w:p>
    <w:p w:rsidR="00047C2B" w:rsidRDefault="00047C2B">
      <w:pPr>
        <w:pStyle w:val="23"/>
        <w:spacing w:line="360" w:lineRule="auto"/>
      </w:pPr>
      <w:r>
        <w:t>Заступники  Генерального  прокурора  України  спрямовують  та контролюють роботу Головних управлінь, управлінь (відділів) згідно з   встановленим   Генеральним   прокурором   України   розподілом обов'язків, приймають рішення управлінського та процесуального характеру з питань, віднесених до їх компетенції.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Для забезпечення колегіальності при розгляді найбільш важливих проблем прокурорсько-слідчої діяльності в Генеральній прокуратурі створюється колегія. До її складу входять: Генеральний прокурор (голова), його перший заступник, заступники, прокурор АРК, інші керівні працівники органів прокуратури. Персональний склад колегії затверджується Верховною Радою за поданням Генерального прокурора.</w:t>
      </w:r>
    </w:p>
    <w:p w:rsidR="00047C2B" w:rsidRDefault="00047C2B">
      <w:pPr>
        <w:spacing w:line="360" w:lineRule="auto"/>
        <w:rPr>
          <w:color w:val="000000"/>
          <w:lang w:val="uk-UA"/>
        </w:rPr>
      </w:pPr>
      <w:r>
        <w:rPr>
          <w:color w:val="000000"/>
          <w:lang w:val="uk-UA"/>
        </w:rPr>
        <w:t>Засідання колегії скликаються за вказівкою Генерального прокурора. На  її розгляд виносяться найбільш важливі питання,  що стосуються стану законності та правопорядку,  діяльності органів  прокуратури та  інші  після  їх  глибокого і всебічного вивчення при наявності підготовлених документів.  У разі необхідності проводяться  виїзні або розширені засідання.</w:t>
      </w:r>
    </w:p>
    <w:p w:rsidR="00047C2B" w:rsidRDefault="00047C2B">
      <w:pPr>
        <w:pStyle w:val="23"/>
        <w:spacing w:line="360" w:lineRule="auto"/>
      </w:pPr>
      <w:r>
        <w:t>Головує на засіданнях Генеральний прокурор України,  а при його відсутності виконуючий обов'язки, в роботі колегії бере участь  начальник  або  інший  призначений  для  цього   працівник організаційно-контрольного відділу.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Рішення колегії впроваджуються в життя наказами Генерального прокурора.</w:t>
      </w:r>
    </w:p>
    <w:p w:rsidR="00047C2B" w:rsidRDefault="00047C2B">
      <w:pPr>
        <w:spacing w:line="360" w:lineRule="auto"/>
        <w:rPr>
          <w:lang w:val="uk-UA"/>
        </w:rPr>
      </w:pPr>
      <w:r>
        <w:rPr>
          <w:lang w:val="uk-UA"/>
        </w:rPr>
        <w:t xml:space="preserve">Структура Генеральної прокуратури затверджується Верховною Радою за поданням Генерального прокурора. Положення про її структурні підрозділи затверджує Генеральний прокурор. До складу Генеральної прокуратури входять: Генеральний прокурор, перший заступник, заступники Генерального прокурора, заступник – він же начальник слідчого управління, старші помічники і помічники Генерального прокурора по особливих дорученнях. В Генеральній прокуратурі є управління, в складі яких є відділи, а також самостійні відділи. </w:t>
      </w:r>
      <w:r>
        <w:rPr>
          <w:color w:val="000000"/>
          <w:lang w:val="uk-UA"/>
        </w:rPr>
        <w:t>Генеральним  прокурором  України затверджуються положення про Головні управління,  управління (відділи),  якими визначаються  їх завдання і функції, а також обов'язки працівників підрозділів.</w:t>
      </w: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pStyle w:val="2"/>
        <w:spacing w:line="360" w:lineRule="auto"/>
        <w:rPr>
          <w:lang w:val="uk-UA"/>
        </w:rPr>
      </w:pPr>
      <w:r>
        <w:rPr>
          <w:lang w:val="uk-UA"/>
        </w:rPr>
        <w:t>3.2. Прокуратура Республіки Крим та прокуратури обласного рівня</w:t>
      </w:r>
    </w:p>
    <w:p w:rsidR="00047C2B" w:rsidRDefault="00047C2B">
      <w:pPr>
        <w:spacing w:line="360" w:lineRule="auto"/>
        <w:jc w:val="center"/>
        <w:rPr>
          <w:lang w:val="uk-UA"/>
        </w:rPr>
      </w:pP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Прокурор Автономної Республіки Крим, прокурори областей і прирівняні до них, прокурори міст Києва і Севастополя очолюють відповідні прокуратури, здійснюють керівництво ними і контроль за діяльністю підпорядкованих прокуратур.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Штатна чисельність співробітників прокуратури Автономної Республіки Крим, прокуратур областей і прирівняних до них, прокуратур міст Києва і Севастополя затверджується Генеральним прокурором. 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Колегії прокуратури Автономної Республіки Крим, областей і прирівняних до них, прокуратур міст Києва і Севастополя мають такий склад: прокурор (голова), його заступники, прокурори великих міст та інші керівні працівники прокуратури. Склад колегій затверджується за поданням відповідних прокурорів Генеральним прокурором.</w:t>
      </w:r>
    </w:p>
    <w:p w:rsidR="00047C2B" w:rsidRDefault="00047C2B">
      <w:pPr>
        <w:spacing w:line="360" w:lineRule="auto"/>
        <w:rPr>
          <w:lang w:val="uk-UA"/>
        </w:rPr>
      </w:pPr>
      <w:r>
        <w:rPr>
          <w:lang w:val="uk-UA"/>
        </w:rPr>
        <w:t>Прокуратура Автономної Республіки Крим, прокуратури областей і прирівняних до них, прокуратури міст Києва і Севастополя підпорядковані Генеральному прокуророві і керують нижчестоящими прокуратурами. Вони здійснюють нагляд  за дотриманням і правильним застосуванням законів органами, установами, підприємствами, організаціями відповідно АРК, обласного підпорядкування, об’єктів, на які поширюється їхня компетенція, міст Києва і Севастополя.</w:t>
      </w: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pStyle w:val="2"/>
        <w:spacing w:line="360" w:lineRule="auto"/>
        <w:rPr>
          <w:lang w:val="uk-UA"/>
        </w:rPr>
      </w:pPr>
      <w:r>
        <w:rPr>
          <w:lang w:val="uk-UA"/>
        </w:rPr>
        <w:t>3.3. Прокуратури районного рівня</w:t>
      </w:r>
    </w:p>
    <w:p w:rsidR="00047C2B" w:rsidRDefault="00047C2B">
      <w:pPr>
        <w:spacing w:line="360" w:lineRule="auto"/>
        <w:jc w:val="center"/>
        <w:rPr>
          <w:lang w:val="uk-UA"/>
        </w:rPr>
      </w:pP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Міські, районні, міжрайонні і прирівняні до них прокуратури здійснюють нагляд за дотриманням і правильним застосуванням законів міськими, районними органами, установами, підприємствами, організаціями.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В Україні існують також спеціалізовані прокуратури. В межах своєї компетенції вони здійснюють нагляд за дотриманням законності в тій сфері, яка є об’єктом нагляду. Зокрема, це прокуратури по нагляду за дотриманням кримінально-виконавчого законодавства. Вони діють на правах міжрайонних з підпорядкуванням прокурорам областей. Ці прокуратури здійснюють нагляд за дотриманням і правильним застосуванням законів в установах виконання покарань.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До спеціалізованих прокуратур належать також природоохоронні прокуратури. Вони діють на правах міжрайонних з підпорядкуванням прокурорам областей. До їх компетенції входить здійснення нагляду за дотриманням і правильним застосуванням законів про охорону навколишнього природного середовища органами, підприємствами, установами, організаціями, розслідують кримінальні справи про порушення природоохоронного законодавства.</w:t>
      </w:r>
    </w:p>
    <w:p w:rsidR="00047C2B" w:rsidRDefault="00047C2B">
      <w:pPr>
        <w:pStyle w:val="21"/>
        <w:ind w:firstLine="54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047C2B" w:rsidRDefault="00047C2B">
      <w:pPr>
        <w:pStyle w:val="a3"/>
        <w:spacing w:line="360" w:lineRule="auto"/>
      </w:pPr>
      <w:r>
        <w:t>3.4. Військові і транспортні прокуратури</w:t>
      </w: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Структура органів прокуратури по нагляду за дотриманням законів у Збройних Силах побудована із врахуванням організації Збройних Сил України. До органів прокуратури по нагляду за дотриманням законів у Збройних Силах належить Управління нагляду за дотриманням законів у Збройних Силах і оборонній промисловості Генеральної прокуратури, військові прокуратури округів, флоту, гарнізонів. Ці органи прокуратури здійснюють нагляд за дотриманням і правильним використанням законів у Збройних Силах, прикордонних військах, військах внутрішньої та конвойної охорони, цивільної оборони, військових формуваннях, які створюються Верховною Радою.</w:t>
      </w:r>
    </w:p>
    <w:p w:rsidR="00047C2B" w:rsidRDefault="00047C2B">
      <w:pPr>
        <w:pStyle w:val="21"/>
        <w:ind w:firstLine="540"/>
        <w:jc w:val="left"/>
        <w:rPr>
          <w:rFonts w:ascii="Times New Roman" w:eastAsia="MS Mincho" w:hAnsi="Times New Roman" w:cs="Times New Roman"/>
          <w:color w:val="auto"/>
          <w:sz w:val="24"/>
          <w:szCs w:val="24"/>
        </w:rPr>
      </w:pPr>
      <w:r>
        <w:rPr>
          <w:rFonts w:ascii="Times New Roman" w:eastAsia="MS Mincho" w:hAnsi="Times New Roman" w:cs="Times New Roman"/>
          <w:color w:val="auto"/>
          <w:sz w:val="24"/>
          <w:szCs w:val="24"/>
        </w:rPr>
        <w:t>Військові прокуратури провадять попереднє слідство у справах про злочини, вчинені:</w:t>
      </w:r>
    </w:p>
    <w:p w:rsidR="00047C2B" w:rsidRDefault="00047C2B">
      <w:pPr>
        <w:spacing w:line="360" w:lineRule="auto"/>
        <w:rPr>
          <w:rFonts w:eastAsia="MS Mincho"/>
          <w:lang w:val="uk-UA"/>
        </w:rPr>
      </w:pPr>
      <w:r>
        <w:rPr>
          <w:rFonts w:eastAsia="MS Mincho"/>
          <w:lang w:val="uk-UA"/>
        </w:rPr>
        <w:t xml:space="preserve">     - військовослужбовцями  Збройних  Сил,  Прикордонних військ, Служби безпеки України, військ внутрішньої та конвойної   охорони   Міністерства   внутрішніх   справ   України, Управління державної  охорони  України,  Чорноморського  флоту  та інших  військових  формувань,  дислокованих  на  Україні,  а також військовозобов'язаними під час проходження ними зборів;</w:t>
      </w:r>
    </w:p>
    <w:p w:rsidR="00047C2B" w:rsidRDefault="00047C2B">
      <w:pPr>
        <w:spacing w:line="360" w:lineRule="auto"/>
        <w:rPr>
          <w:rFonts w:eastAsia="MS Mincho"/>
          <w:lang w:val="uk-UA"/>
        </w:rPr>
      </w:pPr>
      <w:r>
        <w:rPr>
          <w:rFonts w:eastAsia="MS Mincho"/>
          <w:lang w:val="uk-UA"/>
        </w:rPr>
        <w:t xml:space="preserve">     - службовцями  Збройних  Сил  і  інших військових формувань у зв'язку  з  виконанням   службових   обов'язків   або   скоєні   в розташуванні  військових  частин,  установ,  навчальних закладів, підприємств  чи  організацій  Збройних  Сил  та  інших  військових формувань;</w:t>
      </w:r>
    </w:p>
    <w:p w:rsidR="00047C2B" w:rsidRDefault="00047C2B">
      <w:pPr>
        <w:spacing w:line="360" w:lineRule="auto"/>
        <w:rPr>
          <w:rFonts w:eastAsia="MS Mincho"/>
          <w:lang w:val="uk-UA"/>
        </w:rPr>
      </w:pPr>
      <w:r>
        <w:rPr>
          <w:rFonts w:eastAsia="MS Mincho"/>
          <w:lang w:val="uk-UA"/>
        </w:rPr>
        <w:t xml:space="preserve">     - групою осіб,  якщо  один  із  злочинців  є  військовим  або скоєний  за  участю  військовослужбовця  на  території  військової частини.</w:t>
      </w: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Транспортні прокуратури діють на правах обласних і районних прокуратур. Вони здійснюють нагляд за дотриманням і правильним застосуванням законів органами, підприємствами, установами, організаціями залізничного, повітряного, морського, річкового транспорту, рибопромислового флоту та інших об’єктів, органами внутрішніх справ на транспорті, а також здійснюють розслідування злочинів, вчинених на транспорті.</w:t>
      </w:r>
    </w:p>
    <w:p w:rsidR="00047C2B" w:rsidRDefault="00047C2B">
      <w:pPr>
        <w:spacing w:line="360" w:lineRule="auto"/>
        <w:ind w:firstLine="540"/>
        <w:rPr>
          <w:color w:val="000000"/>
          <w:lang w:val="uk-UA"/>
        </w:rPr>
      </w:pPr>
      <w:r>
        <w:rPr>
          <w:lang w:val="uk-UA"/>
        </w:rPr>
        <w:t>Транспортні прокуратури здійснюють нагляд за додержанням законів  с</w:t>
      </w:r>
      <w:r>
        <w:rPr>
          <w:color w:val="000000"/>
          <w:lang w:val="uk-UA"/>
        </w:rPr>
        <w:t>прямованих на попередження порушень  правил  безпеки  і експлуатації  залізничного  рухомого  складу  на під’їзних коліях промислових підприємств,  установ і організацій, а також плаваючих транспортних засобів риболовецьких підприємств і господарств, а також нагляд за додержанням законів при  проведенні  дізнання,  попереднього   слідства   по кримінальних  справах  і  застосуванні  норм  про  адміністративні правопорушення на транспорті.</w:t>
      </w:r>
    </w:p>
    <w:p w:rsidR="00047C2B" w:rsidRDefault="00047C2B">
      <w:pPr>
        <w:spacing w:line="360" w:lineRule="auto"/>
        <w:ind w:firstLine="540"/>
        <w:rPr>
          <w:color w:val="000000"/>
          <w:lang w:val="uk-UA"/>
        </w:rPr>
      </w:pPr>
      <w:r>
        <w:rPr>
          <w:color w:val="000000"/>
          <w:lang w:val="uk-UA"/>
        </w:rPr>
        <w:t>Транспортні прокурори беруть  участь  в  судовому  розгляді кримінальних справ, направлених транспортною прокуратурою,  про  крадіжки  в  особливо великих  розмірах,  порушення  правил  безпеки руху і експлуатації транспорту,  правил  охорони  праці  і  техніки  безпеки,   умисні вбивства,  зґвалтування, посадові злочини працівників транспорту і органів внутрішніх справ на транспорті і справ,  які мають суттєве значення для забезпечення законності на транспорті; приймають участь  в  розгляді  кримінальних  і  цивільних справ  у  касаційному  порядку у випадках,  коли вони підтримували обвинувачення або брали участь у суді першої  інстанції,  а  також справ, по яких внесені касаційні чи окремі подання.</w:t>
      </w:r>
    </w:p>
    <w:p w:rsidR="00047C2B" w:rsidRDefault="00047C2B">
      <w:pPr>
        <w:spacing w:line="360" w:lineRule="auto"/>
        <w:rPr>
          <w:color w:val="000000"/>
          <w:lang w:val="uk-UA"/>
        </w:rPr>
      </w:pPr>
    </w:p>
    <w:p w:rsidR="00047C2B" w:rsidRDefault="00047C2B">
      <w:pPr>
        <w:pStyle w:val="2"/>
        <w:spacing w:line="360" w:lineRule="auto"/>
        <w:rPr>
          <w:lang w:val="uk-UA"/>
        </w:rPr>
      </w:pPr>
      <w:r>
        <w:rPr>
          <w:lang w:val="uk-UA"/>
        </w:rPr>
        <w:t>4. Висновок</w:t>
      </w:r>
    </w:p>
    <w:p w:rsidR="00047C2B" w:rsidRDefault="00047C2B">
      <w:pPr>
        <w:pStyle w:val="a5"/>
        <w:tabs>
          <w:tab w:val="clear" w:pos="4153"/>
          <w:tab w:val="clear" w:pos="8306"/>
        </w:tabs>
        <w:spacing w:line="360" w:lineRule="auto"/>
        <w:rPr>
          <w:lang w:val="uk-UA"/>
        </w:rPr>
      </w:pP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Контрольно-наглядові органи державної влади у Конституції України, законах України та у більшості  науково-правової літератури не розглядається як система органів, що утворюють самостійну гілку державної влади. Особливості формування і функціонування цих державних органів не дозволяють їх віднести повною мірою до будь-якої з конституційно визначених гілок державної влади. До контрольно-наглядових органів влади України можна віднести:</w:t>
      </w:r>
    </w:p>
    <w:p w:rsidR="00047C2B" w:rsidRDefault="00047C2B">
      <w:pPr>
        <w:spacing w:line="360" w:lineRule="auto"/>
        <w:ind w:firstLine="540"/>
        <w:rPr>
          <w:lang w:val="uk-UA"/>
        </w:rPr>
      </w:pPr>
      <w:r>
        <w:rPr>
          <w:lang w:val="uk-UA"/>
        </w:rPr>
        <w:t>- Конституційний Суд України;</w:t>
      </w:r>
    </w:p>
    <w:p w:rsidR="00047C2B" w:rsidRDefault="00047C2B">
      <w:pPr>
        <w:spacing w:line="360" w:lineRule="auto"/>
        <w:ind w:firstLine="540"/>
        <w:rPr>
          <w:lang w:val="uk-UA"/>
        </w:rPr>
      </w:pPr>
      <w:r>
        <w:rPr>
          <w:lang w:val="uk-UA"/>
        </w:rPr>
        <w:t>- Прокуратуру України;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- державні інспекції (податкова, пожежна, екологічна і т.ін.).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b/>
          <w:bCs/>
          <w:caps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Крім цього, контрольно-наглядові функції властиві таким державним органам як Антимонопольний комітет України, Національний Рада по телебаченню і радіомовленню і деякі інші органи державної влади. Значимість даних органів надзвичайно велика. Вони сприяють процесу формування і функціонування системи “стримувачів і противаг”, як елемента принципу “розподілу влад”. У такий спосіб ця структура державних органів сприяє усуненню узурпації влади. Визначення контрольно-наглядових функцій держави не тільки як самостійної гілки влади, але і встановлення місця і ролі цієї гілки влади в структурі функціонування законодавчої, виконавчої і судової влади.</w:t>
      </w:r>
    </w:p>
    <w:p w:rsidR="00047C2B" w:rsidRDefault="00047C2B">
      <w:pPr>
        <w:spacing w:line="360" w:lineRule="auto"/>
        <w:ind w:firstLine="540"/>
        <w:rPr>
          <w:lang w:val="uk-UA"/>
        </w:rPr>
      </w:pPr>
      <w:r>
        <w:rPr>
          <w:lang w:val="uk-UA"/>
        </w:rPr>
        <w:t xml:space="preserve">Характерною рисою даних понять є подібність змісту цих визначень. Так, поняття “нагляд” визначається як </w:t>
      </w:r>
      <w:r>
        <w:rPr>
          <w:i/>
          <w:iCs/>
          <w:lang w:val="uk-UA"/>
        </w:rPr>
        <w:t>спостереження</w:t>
      </w:r>
      <w:r>
        <w:rPr>
          <w:lang w:val="uk-UA"/>
        </w:rPr>
        <w:t xml:space="preserve"> або </w:t>
      </w:r>
      <w:r>
        <w:rPr>
          <w:b/>
          <w:bCs/>
          <w:lang w:val="uk-UA"/>
        </w:rPr>
        <w:t>спостереження з метою перевірки</w:t>
      </w:r>
      <w:r>
        <w:rPr>
          <w:lang w:val="uk-UA"/>
        </w:rPr>
        <w:t xml:space="preserve">, а поняття “контроль” - як </w:t>
      </w:r>
      <w:r>
        <w:rPr>
          <w:i/>
          <w:iCs/>
          <w:lang w:val="uk-UA"/>
        </w:rPr>
        <w:t>перевірка</w:t>
      </w:r>
      <w:r>
        <w:rPr>
          <w:lang w:val="uk-UA"/>
        </w:rPr>
        <w:t xml:space="preserve">, </w:t>
      </w:r>
      <w:r>
        <w:rPr>
          <w:b/>
          <w:bCs/>
          <w:lang w:val="uk-UA"/>
        </w:rPr>
        <w:t xml:space="preserve">спостереження з метою перевірки </w:t>
      </w:r>
      <w:r>
        <w:rPr>
          <w:lang w:val="uk-UA"/>
        </w:rPr>
        <w:t>.</w:t>
      </w:r>
    </w:p>
    <w:p w:rsidR="00047C2B" w:rsidRDefault="00047C2B">
      <w:pPr>
        <w:spacing w:line="360" w:lineRule="auto"/>
        <w:rPr>
          <w:lang w:val="uk-UA"/>
        </w:rPr>
      </w:pPr>
      <w:r>
        <w:rPr>
          <w:lang w:val="uk-UA"/>
        </w:rPr>
        <w:t>Що стосується сфер суспільних відносин стосовно котрих контроль і нагляд не повинні бути застосовані і не застосовується як форма примусового впливу, то серед них можна виділити такі: особисте життя людини; мирна діяльність партій, і інших об'єднань громадян; мирні збори громадян; відношення з приводу листування, телефонних розмов, телеграфної або іншої кореспонденції; свободи пересування людини.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Конституційний Суд є контролюючим органом влади, але не наглядовим так, як у його функції входить рішення питань про відповідність Конституції України законів і інших нормативних актів держави, що розглядаються тільки по зверненнях суб’єктів означених Конституцією України. За Конституцією України  прокуратурі приділяється окремий розділ сьомий, а це означає, що прокуратура не входить у будь-яку гілку влади і становить систему державних органів, діяльність яких створює самостійну форму державних функцій.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Найбільш ефективним було б об’єднання усіх контрольно-наглядових органів влади в єдину структуру. Така гілка влади має бути незалежною від інших гілок влади, а якщо і залежною, то лише у питанні формування цієї структури.</w:t>
      </w:r>
    </w:p>
    <w:p w:rsidR="00047C2B" w:rsidRDefault="00047C2B">
      <w:pPr>
        <w:spacing w:line="360" w:lineRule="auto"/>
        <w:rPr>
          <w:lang w:val="uk-UA"/>
        </w:rPr>
      </w:pPr>
      <w:r>
        <w:rPr>
          <w:lang w:val="uk-UA"/>
        </w:rPr>
        <w:t>Необхідним вбачається внести нові зміни до чинного законодавства щодо забезпечення економічних прав засуджених до позбавлення волі, а забезпечення прокурорського нагляду за їх втіленням в сучасних економічних умовах стане дієвою гарантією додержання прав та законних інтересів цієї категорії громадян України.</w:t>
      </w:r>
    </w:p>
    <w:p w:rsidR="00047C2B" w:rsidRDefault="00047C2B">
      <w:pPr>
        <w:spacing w:line="360" w:lineRule="auto"/>
        <w:rPr>
          <w:lang w:val="uk-UA"/>
        </w:rPr>
      </w:pPr>
      <w:r>
        <w:rPr>
          <w:lang w:val="uk-UA"/>
        </w:rPr>
        <w:t>Важливим досягненням в питанні скорочення обмежень, щодо засуджених до позбавлення волі є законодавче закріплення і подальше реалізація можливості здійснювати ними деяких громадянських прав, наприклад, участь у виборах.</w:t>
      </w:r>
    </w:p>
    <w:p w:rsidR="00047C2B" w:rsidRDefault="00047C2B">
      <w:pPr>
        <w:pStyle w:val="21"/>
        <w:ind w:firstLine="54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Розмовляючи про місце та призначення прокуратури у системі державних органів, слід підкреслити необхідність збереження наглядової функції прокуратури, у тому числі, загального нагляду.</w:t>
      </w:r>
    </w:p>
    <w:p w:rsidR="00047C2B" w:rsidRDefault="00047C2B">
      <w:pPr>
        <w:spacing w:line="360" w:lineRule="auto"/>
        <w:ind w:firstLine="540"/>
        <w:rPr>
          <w:lang w:val="uk-UA"/>
        </w:rPr>
      </w:pPr>
      <w:r>
        <w:rPr>
          <w:lang w:val="uk-UA"/>
        </w:rPr>
        <w:t>В країні числяться більше 40 різних контролюючих органів. Але багато численні податкові адміністрації, цінові інспекції, регіональні управління Національного банку і Фонду державного майна, Контрольно-ревізійної служби та інші, покладений на них нагляд за дотриманням закону, м’яко кажучи не відповідає Конституції. Навряд чи можна досягти цього, відмовившись від прокурорського нагляду, мета якого – забезпечення верховенства Закону, зміцнення законності, захист прав і свобод громадян.</w:t>
      </w: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spacing w:line="360" w:lineRule="auto"/>
        <w:rPr>
          <w:lang w:val="uk-UA"/>
        </w:rPr>
      </w:pPr>
    </w:p>
    <w:p w:rsidR="00047C2B" w:rsidRDefault="00047C2B">
      <w:pPr>
        <w:pStyle w:val="2"/>
        <w:spacing w:line="360" w:lineRule="auto"/>
        <w:rPr>
          <w:lang w:val="uk-UA"/>
        </w:rPr>
      </w:pPr>
      <w:r>
        <w:rPr>
          <w:lang w:val="uk-UA"/>
        </w:rPr>
        <w:t>Список використаної літератури:</w:t>
      </w:r>
    </w:p>
    <w:p w:rsidR="00047C2B" w:rsidRDefault="00047C2B">
      <w:pPr>
        <w:rPr>
          <w:lang w:val="uk-UA"/>
        </w:rPr>
      </w:pPr>
    </w:p>
    <w:p w:rsidR="00047C2B" w:rsidRDefault="00047C2B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1. Конституція України;</w:t>
      </w:r>
    </w:p>
    <w:p w:rsidR="00047C2B" w:rsidRDefault="00047C2B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 xml:space="preserve">2. Закон України “Про прокуратуру” </w:t>
      </w:r>
      <w:r>
        <w:rPr>
          <w:b/>
          <w:bCs/>
        </w:rPr>
        <w:t>від 05.11.1991  № 1789-XII</w:t>
      </w:r>
      <w:r>
        <w:rPr>
          <w:b/>
          <w:bCs/>
          <w:lang w:val="uk-UA"/>
        </w:rPr>
        <w:t>;</w:t>
      </w:r>
    </w:p>
    <w:p w:rsidR="00047C2B" w:rsidRDefault="00047C2B">
      <w:pPr>
        <w:spacing w:line="360" w:lineRule="auto"/>
        <w:rPr>
          <w:b/>
          <w:bCs/>
        </w:rPr>
      </w:pPr>
      <w:r>
        <w:rPr>
          <w:b/>
          <w:bCs/>
          <w:lang w:val="uk-UA"/>
        </w:rPr>
        <w:t>3.  Закон України “Про внесення змін і доповнень до Закону України “Про прокуратуру” від 26.11.1993 № 3663-</w:t>
      </w:r>
      <w:r>
        <w:rPr>
          <w:b/>
          <w:bCs/>
          <w:lang w:val="en-US"/>
        </w:rPr>
        <w:t>XII</w:t>
      </w:r>
      <w:r>
        <w:rPr>
          <w:b/>
          <w:bCs/>
        </w:rPr>
        <w:t>;</w:t>
      </w:r>
    </w:p>
    <w:p w:rsidR="00047C2B" w:rsidRDefault="00047C2B">
      <w:pPr>
        <w:spacing w:line="360" w:lineRule="auto"/>
        <w:rPr>
          <w:b/>
          <w:bCs/>
          <w:lang w:val="uk-UA"/>
        </w:rPr>
      </w:pPr>
      <w:r>
        <w:rPr>
          <w:b/>
          <w:bCs/>
        </w:rPr>
        <w:t>4</w:t>
      </w:r>
      <w:r>
        <w:rPr>
          <w:b/>
          <w:bCs/>
          <w:lang w:val="uk-UA"/>
        </w:rPr>
        <w:t>.  Генеральна прокуратура України Н А К А З N 7 від 28.10.2002 “Про організацію прокурорського нагляду за додержанням законів при виконанні судових рішень у кримінальних справах, а також при застосуванні інших заходів примусового характеру, пов'язаних з обмеженням особистої свободи громадян”;</w:t>
      </w:r>
    </w:p>
    <w:p w:rsidR="00047C2B" w:rsidRDefault="00047C2B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5. Кримінально-процесуальний Кодекс України від 28.12.1960  № 1001-V із змінами та доповненнями;</w:t>
      </w:r>
    </w:p>
    <w:p w:rsidR="00047C2B" w:rsidRDefault="00047C2B">
      <w:pPr>
        <w:spacing w:line="360" w:lineRule="auto"/>
        <w:rPr>
          <w:b/>
          <w:bCs/>
          <w:lang w:val="uk-UA"/>
        </w:rPr>
      </w:pPr>
      <w:r>
        <w:rPr>
          <w:b/>
          <w:bCs/>
          <w:lang w:val="uk-UA"/>
        </w:rPr>
        <w:t>6. Генеральна прокуратура України -  Наказ №</w:t>
      </w:r>
      <w:r>
        <w:rPr>
          <w:b/>
          <w:bCs/>
          <w:color w:val="000080"/>
          <w:lang w:val="uk-UA"/>
        </w:rPr>
        <w:t xml:space="preserve"> 28.10.2002</w:t>
      </w:r>
      <w:r>
        <w:rPr>
          <w:b/>
          <w:bCs/>
          <w:lang w:val="uk-UA"/>
        </w:rPr>
        <w:t xml:space="preserve">  N 3/3 “</w:t>
      </w:r>
      <w:r w:rsidRPr="003F2015">
        <w:rPr>
          <w:b/>
          <w:bCs/>
          <w:lang w:val="uk-UA"/>
        </w:rPr>
        <w:t>Про сферу та особливості діяльності транспортних прокуратур і розмежування їх компетенції з територіальними прокуратурами”;</w:t>
      </w:r>
      <w:r w:rsidRPr="003F2015">
        <w:rPr>
          <w:rFonts w:ascii="Arial" w:hAnsi="Arial" w:cs="Arial"/>
          <w:b/>
          <w:bCs/>
          <w:sz w:val="20"/>
          <w:szCs w:val="20"/>
          <w:lang w:val="uk-UA"/>
        </w:rPr>
        <w:t xml:space="preserve"> </w:t>
      </w:r>
    </w:p>
    <w:p w:rsidR="00047C2B" w:rsidRDefault="00047C2B">
      <w:pPr>
        <w:pStyle w:val="33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uk-UA"/>
        </w:rPr>
        <w:t>7. Давиденко Л. Функції прокуратури України згідно з новою Конституцією України: пропозиції до законодавства - Право України – 1997 р.;</w:t>
      </w:r>
    </w:p>
    <w:p w:rsidR="00047C2B" w:rsidRDefault="00047C2B">
      <w:pPr>
        <w:pStyle w:val="33"/>
        <w:jc w:val="lef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uk-UA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Грошевой Ю.М. Прокурорський нагляд в Україні. уч. Посібник – К –1993 р.;</w:t>
      </w:r>
    </w:p>
    <w:p w:rsidR="00047C2B" w:rsidRDefault="00047C2B">
      <w:pPr>
        <w:pStyle w:val="a8"/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9. Давиденко Л., Черв'якова О., Марочкін І. Загальний нагляд прокуратури: минуле, сучасне, майбутнє //Право України – 1996 р.;</w:t>
      </w:r>
    </w:p>
    <w:p w:rsidR="00047C2B" w:rsidRDefault="00047C2B">
      <w:pPr>
        <w:spacing w:line="360" w:lineRule="auto"/>
        <w:jc w:val="both"/>
        <w:rPr>
          <w:b/>
          <w:bCs/>
          <w:lang w:val="uk-UA"/>
        </w:rPr>
      </w:pPr>
      <w:r>
        <w:rPr>
          <w:b/>
          <w:bCs/>
          <w:lang w:val="uk-UA"/>
        </w:rPr>
        <w:t>10. Шумський П. Прокуратура – її місце та роль в державі. Право України - 1997 р.</w:t>
      </w:r>
    </w:p>
    <w:p w:rsidR="00047C2B" w:rsidRDefault="00047C2B">
      <w:pPr>
        <w:spacing w:line="360" w:lineRule="auto"/>
        <w:jc w:val="both"/>
        <w:rPr>
          <w:b/>
          <w:bCs/>
          <w:lang w:val="uk-UA"/>
        </w:rPr>
      </w:pPr>
    </w:p>
    <w:p w:rsidR="00047C2B" w:rsidRDefault="00047C2B">
      <w:pPr>
        <w:pStyle w:val="33"/>
        <w:jc w:val="left"/>
        <w:rPr>
          <w:rFonts w:ascii="Times New Roman" w:hAnsi="Times New Roman" w:cs="Times New Roman"/>
          <w:b/>
          <w:bCs/>
          <w:color w:val="auto"/>
          <w:sz w:val="24"/>
          <w:szCs w:val="24"/>
          <w:lang w:val="uk-UA"/>
        </w:rPr>
      </w:pPr>
    </w:p>
    <w:p w:rsidR="00047C2B" w:rsidRDefault="00047C2B">
      <w:pPr>
        <w:spacing w:line="360" w:lineRule="auto"/>
        <w:rPr>
          <w:b/>
          <w:bCs/>
          <w:lang w:val="uk-UA"/>
        </w:rPr>
      </w:pPr>
    </w:p>
    <w:p w:rsidR="00047C2B" w:rsidRDefault="00047C2B">
      <w:pPr>
        <w:spacing w:line="360" w:lineRule="auto"/>
        <w:rPr>
          <w:b/>
          <w:bCs/>
          <w:lang w:val="uk-UA"/>
        </w:rPr>
      </w:pPr>
      <w:bookmarkStart w:id="0" w:name="_GoBack"/>
      <w:bookmarkEnd w:id="0"/>
    </w:p>
    <w:sectPr w:rsidR="00047C2B">
      <w:footerReference w:type="default" r:id="rId7"/>
      <w:pgSz w:w="11906" w:h="16838"/>
      <w:pgMar w:top="1258" w:right="1286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C2B" w:rsidRDefault="00047C2B">
      <w:r>
        <w:separator/>
      </w:r>
    </w:p>
  </w:endnote>
  <w:endnote w:type="continuationSeparator" w:id="0">
    <w:p w:rsidR="00047C2B" w:rsidRDefault="00047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C2B" w:rsidRDefault="003F2015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047C2B" w:rsidRDefault="00047C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C2B" w:rsidRDefault="00047C2B">
      <w:r>
        <w:separator/>
      </w:r>
    </w:p>
  </w:footnote>
  <w:footnote w:type="continuationSeparator" w:id="0">
    <w:p w:rsidR="00047C2B" w:rsidRDefault="00047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223A2"/>
    <w:multiLevelType w:val="hybridMultilevel"/>
    <w:tmpl w:val="3E8E5FE0"/>
    <w:lvl w:ilvl="0" w:tplc="B2C844D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">
    <w:nsid w:val="09941B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F355B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318A43A1"/>
    <w:multiLevelType w:val="hybridMultilevel"/>
    <w:tmpl w:val="9A461DD4"/>
    <w:lvl w:ilvl="0" w:tplc="68AAA4B8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>
    <w:nsid w:val="31C517A3"/>
    <w:multiLevelType w:val="multilevel"/>
    <w:tmpl w:val="E370ED2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FDC10F9"/>
    <w:multiLevelType w:val="hybridMultilevel"/>
    <w:tmpl w:val="86EEE8B6"/>
    <w:lvl w:ilvl="0" w:tplc="2C5AE9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8C97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57CB8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C64F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005F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E25C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823F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1ABA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74A8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0F5A50"/>
    <w:multiLevelType w:val="singleLevel"/>
    <w:tmpl w:val="E6FE37AA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7">
    <w:nsid w:val="47D61856"/>
    <w:multiLevelType w:val="hybridMultilevel"/>
    <w:tmpl w:val="0DD86138"/>
    <w:lvl w:ilvl="0" w:tplc="E93E9016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8">
    <w:nsid w:val="5065019C"/>
    <w:multiLevelType w:val="hybridMultilevel"/>
    <w:tmpl w:val="EBC0C9E2"/>
    <w:lvl w:ilvl="0" w:tplc="0B50748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407459E"/>
    <w:multiLevelType w:val="hybridMultilevel"/>
    <w:tmpl w:val="DDEE6D6E"/>
    <w:lvl w:ilvl="0" w:tplc="1632ECF4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0">
    <w:nsid w:val="55BC66B3"/>
    <w:multiLevelType w:val="hybridMultilevel"/>
    <w:tmpl w:val="D4240A10"/>
    <w:lvl w:ilvl="0" w:tplc="A56006D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1">
    <w:nsid w:val="5B3A1A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2B16103"/>
    <w:multiLevelType w:val="hybridMultilevel"/>
    <w:tmpl w:val="B594A166"/>
    <w:lvl w:ilvl="0" w:tplc="CA6878CC">
      <w:start w:val="1"/>
      <w:numFmt w:val="bullet"/>
      <w:lvlText w:val="-"/>
      <w:lvlJc w:val="left"/>
      <w:pPr>
        <w:tabs>
          <w:tab w:val="num" w:pos="1350"/>
        </w:tabs>
        <w:ind w:left="1350" w:hanging="81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3">
    <w:nsid w:val="74EB214C"/>
    <w:multiLevelType w:val="hybridMultilevel"/>
    <w:tmpl w:val="055AAF7E"/>
    <w:lvl w:ilvl="0" w:tplc="F476E72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4"/>
  </w:num>
  <w:num w:numId="5">
    <w:abstractNumId w:val="6"/>
  </w:num>
  <w:num w:numId="6">
    <w:abstractNumId w:val="12"/>
  </w:num>
  <w:num w:numId="7">
    <w:abstractNumId w:val="11"/>
  </w:num>
  <w:num w:numId="8">
    <w:abstractNumId w:val="10"/>
  </w:num>
  <w:num w:numId="9">
    <w:abstractNumId w:val="3"/>
  </w:num>
  <w:num w:numId="10">
    <w:abstractNumId w:val="9"/>
  </w:num>
  <w:num w:numId="11">
    <w:abstractNumId w:val="7"/>
  </w:num>
  <w:num w:numId="12">
    <w:abstractNumId w:val="0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2015"/>
    <w:rsid w:val="00047C2B"/>
    <w:rsid w:val="003F2015"/>
    <w:rsid w:val="00AA5C96"/>
    <w:rsid w:val="00F0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DD6637F-5562-41D1-9E86-1165BB1A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40"/>
      <w:jc w:val="center"/>
      <w:outlineLvl w:val="0"/>
    </w:pPr>
    <w:rPr>
      <w:b/>
      <w:bCs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540"/>
      <w:jc w:val="center"/>
      <w:outlineLvl w:val="2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pPr>
      <w:jc w:val="center"/>
    </w:pPr>
    <w:rPr>
      <w:b/>
      <w:bCs/>
      <w:lang w:val="uk-UA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7">
    <w:name w:val="page number"/>
    <w:uiPriority w:val="99"/>
  </w:style>
  <w:style w:type="paragraph" w:styleId="a8">
    <w:name w:val="Plain Text"/>
    <w:basedOn w:val="a"/>
    <w:link w:val="a9"/>
    <w:uiPriority w:val="99"/>
    <w:rPr>
      <w:rFonts w:ascii="Courier New" w:hAnsi="Courier New" w:cs="Courier New"/>
      <w:sz w:val="20"/>
      <w:szCs w:val="20"/>
      <w:lang w:eastAsia="en-US"/>
    </w:rPr>
  </w:style>
  <w:style w:type="character" w:customStyle="1" w:styleId="a9">
    <w:name w:val="Текст Знак"/>
    <w:link w:val="a8"/>
    <w:uiPriority w:val="99"/>
    <w:semiHidden/>
    <w:rPr>
      <w:rFonts w:ascii="Courier New" w:hAnsi="Courier New" w:cs="Courier New"/>
      <w:sz w:val="20"/>
      <w:szCs w:val="20"/>
    </w:rPr>
  </w:style>
  <w:style w:type="paragraph" w:styleId="21">
    <w:name w:val="Body Text 2"/>
    <w:basedOn w:val="a"/>
    <w:link w:val="22"/>
    <w:uiPriority w:val="99"/>
    <w:pPr>
      <w:spacing w:line="360" w:lineRule="auto"/>
      <w:jc w:val="both"/>
    </w:pPr>
    <w:rPr>
      <w:rFonts w:ascii="Courier New" w:hAnsi="Courier New" w:cs="Courier New"/>
      <w:color w:val="000000"/>
      <w:sz w:val="28"/>
      <w:szCs w:val="28"/>
      <w:lang w:val="uk-UA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pPr>
      <w:ind w:firstLine="540"/>
    </w:pPr>
    <w:rPr>
      <w:color w:val="000000"/>
      <w:lang w:val="uk-UA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a">
    <w:name w:val="Hyperlink"/>
    <w:uiPriority w:val="99"/>
    <w:rPr>
      <w:color w:val="0010C0"/>
      <w:u w:val="single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styleId="ab">
    <w:name w:val="footnote reference"/>
    <w:uiPriority w:val="99"/>
    <w:rPr>
      <w:vertAlign w:val="superscript"/>
    </w:rPr>
  </w:style>
  <w:style w:type="character" w:customStyle="1" w:styleId="h11">
    <w:name w:val="h11"/>
    <w:uiPriority w:val="99"/>
    <w:rPr>
      <w:b/>
      <w:bCs/>
      <w:color w:val="000000"/>
      <w:sz w:val="23"/>
      <w:szCs w:val="23"/>
    </w:rPr>
  </w:style>
  <w:style w:type="paragraph" w:styleId="ac">
    <w:name w:val="Normal (Web)"/>
    <w:basedOn w:val="a"/>
    <w:uiPriority w:val="99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uiPriority w:val="99"/>
    <w:pPr>
      <w:spacing w:line="360" w:lineRule="auto"/>
      <w:ind w:firstLine="539"/>
    </w:pPr>
    <w:rPr>
      <w:lang w:val="uk-UA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character" w:styleId="ad">
    <w:name w:val="FollowedHyperlink"/>
    <w:uiPriority w:val="99"/>
    <w:rPr>
      <w:color w:val="800080"/>
      <w:u w:val="single"/>
    </w:rPr>
  </w:style>
  <w:style w:type="paragraph" w:styleId="33">
    <w:name w:val="Body Text 3"/>
    <w:basedOn w:val="a"/>
    <w:link w:val="34"/>
    <w:uiPriority w:val="99"/>
    <w:pPr>
      <w:spacing w:line="360" w:lineRule="auto"/>
      <w:jc w:val="both"/>
    </w:pPr>
    <w:rPr>
      <w:rFonts w:ascii="Courier New" w:hAnsi="Courier New" w:cs="Courier New"/>
      <w:color w:val="000000"/>
      <w:sz w:val="26"/>
      <w:szCs w:val="26"/>
    </w:rPr>
  </w:style>
  <w:style w:type="character" w:customStyle="1" w:styleId="34">
    <w:name w:val="Основной текст 3 Знак"/>
    <w:link w:val="3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3052</Words>
  <Characters>17399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Нагляд за додержанням законів при виконанні судових рішень у кримінальних справах, а також застосуванні інших примусових</vt:lpstr>
    </vt:vector>
  </TitlesOfParts>
  <Company>office</Company>
  <LinksUpToDate>false</LinksUpToDate>
  <CharactersWithSpaces>20411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Нагляд за додержанням законів при виконанні судових рішень у кримінальних справах, а також застосуванні інших примусових</dc:title>
  <dc:subject/>
  <dc:creator>Dima</dc:creator>
  <cp:keywords/>
  <dc:description/>
  <cp:lastModifiedBy>admin</cp:lastModifiedBy>
  <cp:revision>2</cp:revision>
  <cp:lastPrinted>2003-09-01T06:52:00Z</cp:lastPrinted>
  <dcterms:created xsi:type="dcterms:W3CDTF">2014-03-06T11:27:00Z</dcterms:created>
  <dcterms:modified xsi:type="dcterms:W3CDTF">2014-03-06T11:27:00Z</dcterms:modified>
</cp:coreProperties>
</file>