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773" w:rsidRDefault="00B63773">
      <w:pPr>
        <w:pStyle w:val="a3"/>
        <w:spacing w:line="240" w:lineRule="auto"/>
      </w:pPr>
      <w:r>
        <w:t>Темы  рефератов*</w:t>
      </w:r>
    </w:p>
    <w:p w:rsidR="00B63773" w:rsidRDefault="00B63773">
      <w:pPr>
        <w:shd w:val="clear" w:color="auto" w:fill="FFFFFF"/>
        <w:spacing w:before="14"/>
        <w:ind w:left="422" w:hanging="422"/>
        <w:jc w:val="center"/>
        <w:rPr>
          <w:b/>
          <w:bCs/>
          <w:sz w:val="28"/>
        </w:rPr>
      </w:pPr>
      <w:r>
        <w:rPr>
          <w:b/>
          <w:bCs/>
          <w:color w:val="000000"/>
          <w:spacing w:val="-1"/>
          <w:sz w:val="28"/>
        </w:rPr>
        <w:t>на  цикле сертификационного усовершенствования (СУ)</w:t>
      </w:r>
    </w:p>
    <w:p w:rsidR="00B63773" w:rsidRDefault="00B63773">
      <w:pPr>
        <w:pStyle w:val="1"/>
        <w:rPr>
          <w:sz w:val="24"/>
        </w:rPr>
      </w:pPr>
      <w:r>
        <w:rPr>
          <w:sz w:val="24"/>
        </w:rPr>
        <w:t>«ОБЩЕСТВЕННОЕ  ЗДОРОВЬЕ  И  ЗДРАВООХРАНЕНИЕ»</w:t>
      </w:r>
    </w:p>
    <w:p w:rsidR="00B63773" w:rsidRDefault="00B63773">
      <w:pPr>
        <w:shd w:val="clear" w:color="auto" w:fill="FFFFFF"/>
        <w:tabs>
          <w:tab w:val="left" w:pos="422"/>
        </w:tabs>
        <w:ind w:left="422" w:right="1555" w:hanging="422"/>
        <w:jc w:val="center"/>
        <w:rPr>
          <w:b/>
          <w:bCs/>
          <w:color w:val="000000"/>
          <w:spacing w:val="-1"/>
          <w:sz w:val="28"/>
        </w:rPr>
      </w:pPr>
    </w:p>
    <w:p w:rsidR="00B63773" w:rsidRDefault="00B63773">
      <w:pPr>
        <w:pStyle w:val="a7"/>
      </w:pPr>
      <w:r>
        <w:t xml:space="preserve">*     Слушатель цикла может выбрать тему реферата, не входящую в ниже перечисленный перечень тем. </w:t>
      </w:r>
    </w:p>
    <w:p w:rsidR="00B63773" w:rsidRDefault="00B63773">
      <w:pPr>
        <w:pStyle w:val="a7"/>
      </w:pP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1555"/>
        <w:rPr>
          <w:color w:val="000000"/>
        </w:rPr>
      </w:pPr>
      <w:r>
        <w:rPr>
          <w:color w:val="000000"/>
        </w:rPr>
        <w:t xml:space="preserve">Управление здравоохранением в современных условиях.   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1555"/>
        <w:rPr>
          <w:color w:val="000000"/>
          <w:spacing w:val="-1"/>
        </w:rPr>
      </w:pPr>
      <w:r>
        <w:rPr>
          <w:color w:val="000000"/>
          <w:spacing w:val="-1"/>
        </w:rPr>
        <w:t>У</w:t>
      </w:r>
      <w:r>
        <w:rPr>
          <w:color w:val="000000"/>
        </w:rPr>
        <w:t>правление медицинскими учреждениями.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1555"/>
        <w:rPr>
          <w:color w:val="000000"/>
        </w:rPr>
      </w:pPr>
      <w:r>
        <w:rPr>
          <w:color w:val="000000"/>
        </w:rPr>
        <w:t>Основы медицинского менеджмента.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1555"/>
        <w:rPr>
          <w:color w:val="000000"/>
        </w:rPr>
      </w:pPr>
      <w:r>
        <w:rPr>
          <w:color w:val="000000"/>
          <w:spacing w:val="-2"/>
        </w:rPr>
        <w:t>Технология современного менеджмента  в  здравоохранении. Анализ международного опыта.</w:t>
      </w:r>
      <w:r>
        <w:rPr>
          <w:color w:val="000000"/>
        </w:rPr>
        <w:t xml:space="preserve">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2"/>
        </w:tabs>
        <w:ind w:right="355"/>
        <w:rPr>
          <w:color w:val="000000"/>
        </w:rPr>
      </w:pPr>
      <w:r>
        <w:rPr>
          <w:color w:val="000000"/>
        </w:rPr>
        <w:t xml:space="preserve">Авторитет и престиж руководителя  в здравоохранении.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2"/>
        </w:tabs>
        <w:ind w:right="355"/>
        <w:rPr>
          <w:color w:val="000000"/>
        </w:rPr>
      </w:pPr>
      <w:r>
        <w:rPr>
          <w:color w:val="000000"/>
        </w:rPr>
        <w:t xml:space="preserve">Личные  качества  руководителя  в здравоохранении.                                               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  <w:rPr>
          <w:color w:val="000000"/>
          <w:spacing w:val="-1"/>
        </w:rPr>
      </w:pPr>
      <w:r>
        <w:rPr>
          <w:color w:val="000000"/>
          <w:spacing w:val="8"/>
        </w:rPr>
        <w:t>О</w:t>
      </w:r>
      <w:r>
        <w:rPr>
          <w:color w:val="000000"/>
        </w:rPr>
        <w:t xml:space="preserve">рганизация работы по подбору кадров в здравоохранении. 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1555"/>
      </w:pPr>
      <w:r>
        <w:rPr>
          <w:color w:val="000000"/>
          <w:spacing w:val="-1"/>
        </w:rPr>
        <w:t>Рынок  в здравоохранении</w:t>
      </w:r>
      <w:r>
        <w:rPr>
          <w:color w:val="000000"/>
        </w:rPr>
        <w:t>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</w:pPr>
      <w:r>
        <w:rPr>
          <w:color w:val="000000"/>
        </w:rPr>
        <w:t>М</w:t>
      </w:r>
      <w:r>
        <w:rPr>
          <w:color w:val="000000"/>
          <w:spacing w:val="1"/>
        </w:rPr>
        <w:t xml:space="preserve">аркетинг в здравоохранении. Его цель и задачи.                                  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Источники, формы и методы финансирования здравоохранения</w:t>
      </w:r>
    </w:p>
    <w:p w:rsidR="00B63773" w:rsidRDefault="00B63773">
      <w:pPr>
        <w:shd w:val="clear" w:color="auto" w:fill="FFFFFF"/>
        <w:ind w:left="14" w:right="768"/>
        <w:rPr>
          <w:color w:val="000000"/>
        </w:rPr>
      </w:pPr>
      <w:r>
        <w:rPr>
          <w:color w:val="000000"/>
        </w:rPr>
        <w:t xml:space="preserve">            на современном этапе.  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  <w:spacing w:val="1"/>
        </w:rPr>
        <w:t xml:space="preserve">Оценка экономической эффективности </w:t>
      </w:r>
      <w:r>
        <w:rPr>
          <w:color w:val="000000"/>
          <w:spacing w:val="-1"/>
        </w:rPr>
        <w:t>здравоохранения.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</w:rPr>
        <w:t xml:space="preserve">Стоимость медицинских услуг. </w:t>
      </w:r>
      <w:r>
        <w:rPr>
          <w:color w:val="000000"/>
          <w:spacing w:val="-1"/>
        </w:rPr>
        <w:t>Ценообразование и налогообложение.</w:t>
      </w:r>
      <w:r>
        <w:rPr>
          <w:color w:val="000000"/>
        </w:rPr>
        <w:tab/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</w:rPr>
        <w:t xml:space="preserve">Организация платных медицинских услуг. 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</w:pPr>
      <w:r>
        <w:rPr>
          <w:color w:val="000000"/>
        </w:rPr>
        <w:t>Со</w:t>
      </w:r>
      <w:r>
        <w:rPr>
          <w:color w:val="000000"/>
          <w:spacing w:val="-1"/>
        </w:rPr>
        <w:t xml:space="preserve">временное представление </w:t>
      </w:r>
      <w:r>
        <w:rPr>
          <w:color w:val="000000"/>
        </w:rPr>
        <w:t>о собственности в здравоохранении РФ.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7"/>
        </w:tabs>
        <w:ind w:right="355"/>
      </w:pPr>
      <w:r>
        <w:rPr>
          <w:color w:val="000000"/>
        </w:rPr>
        <w:t xml:space="preserve">Социально-экономические </w:t>
      </w:r>
      <w:r>
        <w:rPr>
          <w:color w:val="000000"/>
          <w:spacing w:val="-1"/>
        </w:rPr>
        <w:t>проблемы национального здравоохранения.</w:t>
      </w:r>
    </w:p>
    <w:p w:rsidR="00B63773" w:rsidRDefault="00B63773">
      <w:pPr>
        <w:numPr>
          <w:ilvl w:val="0"/>
          <w:numId w:val="1"/>
        </w:numPr>
        <w:shd w:val="clear" w:color="auto" w:fill="FFFFFF"/>
        <w:tabs>
          <w:tab w:val="left" w:pos="422"/>
        </w:tabs>
        <w:ind w:right="355"/>
        <w:rPr>
          <w:color w:val="000000"/>
          <w:spacing w:val="-1"/>
        </w:rPr>
      </w:pPr>
      <w:r>
        <w:rPr>
          <w:color w:val="000000"/>
          <w:spacing w:val="-1"/>
        </w:rPr>
        <w:t>О</w:t>
      </w:r>
      <w:r>
        <w:rPr>
          <w:color w:val="000000"/>
          <w:spacing w:val="1"/>
        </w:rPr>
        <w:t xml:space="preserve">бщественное здоровье – показатель </w:t>
      </w:r>
      <w:r>
        <w:rPr>
          <w:color w:val="000000"/>
        </w:rPr>
        <w:t>экономического и социального развития государства.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</w:pPr>
      <w:r>
        <w:rPr>
          <w:color w:val="000000"/>
          <w:spacing w:val="1"/>
        </w:rPr>
        <w:t>Здоровье как форма государственной и личной собственности.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</w:pPr>
      <w:r>
        <w:t>Основные критерии общественного здоровья.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</w:pPr>
      <w:r>
        <w:t>Демография и здоровье.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Медико-социальные аспекты демографии.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Заболеваемость – ведущий показатель общественного здоровья.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Инвалидность как показатель общественного здоровья.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женского населения РФ.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детского населения РФ.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амбулаторно-поликлинической помощи населению РФ.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стационарной помощи населению РФ.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специализированной медицинской помощи населению РФ.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Использование стационарозамещающих технологий в здравоохранении.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Медицинское страхование в Российской Федерации.</w:t>
      </w:r>
    </w:p>
    <w:p w:rsidR="00B63773" w:rsidRDefault="00B63773">
      <w:pPr>
        <w:numPr>
          <w:ilvl w:val="0"/>
          <w:numId w:val="1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Фонды медицинского страхования. </w:t>
      </w:r>
      <w:r>
        <w:rPr>
          <w:color w:val="000000"/>
          <w:spacing w:val="-1"/>
        </w:rPr>
        <w:t xml:space="preserve">Юридический статус, организационные схемы, </w:t>
      </w:r>
      <w:r>
        <w:rPr>
          <w:color w:val="000000"/>
        </w:rPr>
        <w:t>порядок использования средств.</w:t>
      </w:r>
    </w:p>
    <w:p w:rsidR="00B63773" w:rsidRDefault="00B63773">
      <w:pPr>
        <w:shd w:val="clear" w:color="auto" w:fill="FFFFFF"/>
        <w:tabs>
          <w:tab w:val="left" w:pos="427"/>
        </w:tabs>
        <w:rPr>
          <w:color w:val="000000"/>
        </w:rPr>
      </w:pPr>
      <w:r>
        <w:rPr>
          <w:color w:val="000000"/>
          <w:spacing w:val="-1"/>
        </w:rPr>
        <w:t xml:space="preserve">      31. </w:t>
      </w:r>
      <w:r>
        <w:rPr>
          <w:color w:val="000000"/>
        </w:rPr>
        <w:t xml:space="preserve">Порядок лицензирования и аккредитации медицинских учреждений.   </w:t>
      </w:r>
    </w:p>
    <w:p w:rsidR="00B63773" w:rsidRDefault="00B63773">
      <w:pPr>
        <w:shd w:val="clear" w:color="auto" w:fill="FFFFFF"/>
        <w:tabs>
          <w:tab w:val="left" w:pos="720"/>
        </w:tabs>
        <w:ind w:left="720" w:hanging="360"/>
        <w:rPr>
          <w:color w:val="000000"/>
        </w:rPr>
      </w:pPr>
      <w:r>
        <w:rPr>
          <w:color w:val="000000"/>
        </w:rPr>
        <w:t xml:space="preserve">32. </w:t>
      </w:r>
      <w:r>
        <w:rPr>
          <w:color w:val="000000"/>
          <w:spacing w:val="1"/>
        </w:rPr>
        <w:t xml:space="preserve">Формы и методы контроля </w:t>
      </w:r>
      <w:r>
        <w:rPr>
          <w:color w:val="000000"/>
        </w:rPr>
        <w:t>и оценки качества медицинской  деятельности.</w:t>
      </w:r>
    </w:p>
    <w:p w:rsidR="00B63773" w:rsidRDefault="00B63773">
      <w:pPr>
        <w:shd w:val="clear" w:color="auto" w:fill="FFFFFF"/>
        <w:tabs>
          <w:tab w:val="left" w:pos="720"/>
        </w:tabs>
        <w:ind w:left="720" w:hanging="360"/>
        <w:rPr>
          <w:color w:val="000000"/>
          <w:spacing w:val="-2"/>
        </w:rPr>
      </w:pPr>
      <w:r>
        <w:rPr>
          <w:color w:val="000000"/>
        </w:rPr>
        <w:t xml:space="preserve">33. Особенности  </w:t>
      </w:r>
      <w:r>
        <w:rPr>
          <w:color w:val="000000"/>
          <w:spacing w:val="1"/>
        </w:rPr>
        <w:t xml:space="preserve">работы медицинских учреждений </w:t>
      </w:r>
      <w:r>
        <w:rPr>
          <w:color w:val="000000"/>
        </w:rPr>
        <w:t xml:space="preserve">в системе ОМС.                                                    </w:t>
      </w:r>
    </w:p>
    <w:p w:rsidR="00B63773" w:rsidRDefault="00B63773">
      <w:pPr>
        <w:shd w:val="clear" w:color="auto" w:fill="FFFFFF"/>
        <w:tabs>
          <w:tab w:val="left" w:pos="720"/>
        </w:tabs>
        <w:ind w:left="720" w:right="518" w:hanging="360"/>
        <w:rPr>
          <w:color w:val="000000"/>
        </w:rPr>
      </w:pPr>
      <w:r>
        <w:rPr>
          <w:color w:val="000000"/>
          <w:spacing w:val="1"/>
        </w:rPr>
        <w:t xml:space="preserve">34. </w:t>
      </w:r>
      <w:r>
        <w:rPr>
          <w:color w:val="000000"/>
          <w:spacing w:val="-1"/>
        </w:rPr>
        <w:t>Нормативно-правовая база медицинского страхования</w:t>
      </w:r>
      <w:r>
        <w:rPr>
          <w:color w:val="000000"/>
        </w:rPr>
        <w:t xml:space="preserve"> в РФ.</w:t>
      </w:r>
    </w:p>
    <w:p w:rsidR="00B63773" w:rsidRDefault="00B63773">
      <w:pPr>
        <w:shd w:val="clear" w:color="auto" w:fill="FFFFFF"/>
        <w:tabs>
          <w:tab w:val="left" w:pos="720"/>
        </w:tabs>
        <w:ind w:left="720" w:right="518" w:hanging="360"/>
        <w:rPr>
          <w:color w:val="000000"/>
        </w:rPr>
      </w:pPr>
      <w:r>
        <w:rPr>
          <w:color w:val="000000"/>
        </w:rPr>
        <w:t>35. Общие и теоретические основы экспертизы трудоспособности в РФ.</w:t>
      </w:r>
    </w:p>
    <w:p w:rsidR="00B63773" w:rsidRDefault="00B63773">
      <w:pPr>
        <w:shd w:val="clear" w:color="auto" w:fill="FFFFFF"/>
        <w:tabs>
          <w:tab w:val="left" w:pos="720"/>
        </w:tabs>
        <w:ind w:left="720" w:right="518" w:hanging="360"/>
        <w:rPr>
          <w:color w:val="000000"/>
        </w:rPr>
      </w:pPr>
      <w:r>
        <w:rPr>
          <w:color w:val="000000"/>
        </w:rPr>
        <w:t xml:space="preserve">36. Экспертиза  стойкой  нетрудоспособности  в  РФ.   </w:t>
      </w:r>
    </w:p>
    <w:p w:rsidR="00B63773" w:rsidRDefault="00B63773">
      <w:pPr>
        <w:shd w:val="clear" w:color="auto" w:fill="FFFFFF"/>
        <w:tabs>
          <w:tab w:val="left" w:pos="720"/>
        </w:tabs>
        <w:ind w:left="720" w:right="518" w:hanging="360"/>
        <w:rPr>
          <w:color w:val="000000"/>
        </w:rPr>
      </w:pPr>
      <w:r>
        <w:rPr>
          <w:color w:val="000000"/>
        </w:rPr>
        <w:t>37. Основные направления реформы здравоохранения в Российской Федерации.</w:t>
      </w:r>
    </w:p>
    <w:p w:rsidR="00B63773" w:rsidRDefault="00B63773">
      <w:pPr>
        <w:shd w:val="clear" w:color="auto" w:fill="FFFFFF"/>
        <w:ind w:left="360" w:right="960"/>
        <w:rPr>
          <w:color w:val="000000"/>
        </w:rPr>
      </w:pPr>
      <w:r>
        <w:rPr>
          <w:color w:val="000000"/>
        </w:rPr>
        <w:t>38. Принципы, формы и системы здравоохранения в мировой практике.</w:t>
      </w:r>
    </w:p>
    <w:p w:rsidR="00B63773" w:rsidRDefault="00B63773">
      <w:pPr>
        <w:shd w:val="clear" w:color="auto" w:fill="FFFFFF"/>
        <w:ind w:left="720" w:right="960" w:hanging="360"/>
        <w:rPr>
          <w:color w:val="000000"/>
        </w:rPr>
      </w:pPr>
      <w:r>
        <w:rPr>
          <w:color w:val="000000"/>
        </w:rPr>
        <w:t xml:space="preserve">39. </w:t>
      </w:r>
      <w:r>
        <w:rPr>
          <w:color w:val="000000"/>
          <w:spacing w:val="-1"/>
        </w:rPr>
        <w:t xml:space="preserve">Международная практика организации здравоохранения: </w:t>
      </w:r>
      <w:r>
        <w:rPr>
          <w:color w:val="000000"/>
        </w:rPr>
        <w:t>теория, системы,         тенденции развития.</w:t>
      </w:r>
    </w:p>
    <w:p w:rsidR="00B63773" w:rsidRDefault="00B63773">
      <w:pPr>
        <w:shd w:val="clear" w:color="auto" w:fill="FFFFFF"/>
        <w:ind w:left="720" w:right="960" w:hanging="360"/>
        <w:rPr>
          <w:color w:val="000000"/>
        </w:rPr>
      </w:pPr>
      <w:r>
        <w:rPr>
          <w:color w:val="000000"/>
        </w:rPr>
        <w:t>40. Всемирная организация здравоохранения. Структура, функции, бюджет.</w:t>
      </w:r>
    </w:p>
    <w:p w:rsidR="00B63773" w:rsidRDefault="00B63773">
      <w:pPr>
        <w:pStyle w:val="a3"/>
        <w:spacing w:line="240" w:lineRule="auto"/>
      </w:pPr>
      <w:r>
        <w:t>Темы  рефератов*</w:t>
      </w:r>
    </w:p>
    <w:p w:rsidR="00B63773" w:rsidRDefault="00B63773">
      <w:pPr>
        <w:shd w:val="clear" w:color="auto" w:fill="FFFFFF"/>
        <w:spacing w:before="14"/>
        <w:ind w:left="422" w:hanging="422"/>
        <w:jc w:val="center"/>
        <w:rPr>
          <w:b/>
          <w:bCs/>
          <w:sz w:val="28"/>
        </w:rPr>
      </w:pPr>
      <w:r>
        <w:rPr>
          <w:b/>
          <w:bCs/>
          <w:color w:val="000000"/>
          <w:spacing w:val="-1"/>
          <w:sz w:val="28"/>
        </w:rPr>
        <w:t>на  цикле сертификационного  усовершенствования (СУ)</w:t>
      </w:r>
    </w:p>
    <w:p w:rsidR="00B63773" w:rsidRDefault="00B63773">
      <w:pPr>
        <w:pStyle w:val="1"/>
        <w:rPr>
          <w:sz w:val="24"/>
        </w:rPr>
      </w:pPr>
      <w:r>
        <w:rPr>
          <w:sz w:val="24"/>
        </w:rPr>
        <w:t xml:space="preserve">«СТАТИСТИЧЕСКАЯ  ИНФОРМАЦИЯ  И  ВЫЧИСЛИТЕЛЬНАЯ  ТЕХНИКА  </w:t>
      </w:r>
    </w:p>
    <w:p w:rsidR="00B63773" w:rsidRDefault="00B63773">
      <w:pPr>
        <w:pStyle w:val="1"/>
        <w:rPr>
          <w:sz w:val="24"/>
        </w:rPr>
      </w:pPr>
      <w:r>
        <w:rPr>
          <w:sz w:val="24"/>
        </w:rPr>
        <w:t>В  УПРАВЛЕНИИ  ЗДРАВООХРАНЕНИЕМ»</w:t>
      </w:r>
    </w:p>
    <w:p w:rsidR="00B63773" w:rsidRDefault="00B63773">
      <w:pPr>
        <w:pStyle w:val="2"/>
      </w:pPr>
    </w:p>
    <w:p w:rsidR="00B63773" w:rsidRDefault="00B63773">
      <w:pPr>
        <w:pStyle w:val="a7"/>
        <w:tabs>
          <w:tab w:val="clear" w:pos="427"/>
          <w:tab w:val="left" w:pos="540"/>
        </w:tabs>
        <w:ind w:firstLine="540"/>
      </w:pPr>
      <w:r>
        <w:t>*  Слушатель цикла может выбрать тему реферата, не входящую в ниже перечисленный перечень тем. Следует согласовать тему реферата с преподавателем.</w:t>
      </w:r>
    </w:p>
    <w:p w:rsidR="00B63773" w:rsidRDefault="00B63773">
      <w:pPr>
        <w:shd w:val="clear" w:color="auto" w:fill="FFFFFF"/>
        <w:ind w:left="1430"/>
      </w:pPr>
    </w:p>
    <w:p w:rsidR="00B63773" w:rsidRDefault="00B63773">
      <w:pPr>
        <w:numPr>
          <w:ilvl w:val="0"/>
          <w:numId w:val="2"/>
        </w:numPr>
      </w:pPr>
      <w:r>
        <w:t>Методы  сбора  и  обработки  медико-статистической  информации.</w:t>
      </w:r>
    </w:p>
    <w:p w:rsidR="00B63773" w:rsidRDefault="00B63773">
      <w:pPr>
        <w:numPr>
          <w:ilvl w:val="0"/>
          <w:numId w:val="2"/>
        </w:numPr>
      </w:pPr>
      <w:r>
        <w:t>Организация  и  этапы  статистического  исследования.</w:t>
      </w:r>
    </w:p>
    <w:p w:rsidR="00B63773" w:rsidRDefault="00B63773">
      <w:pPr>
        <w:numPr>
          <w:ilvl w:val="0"/>
          <w:numId w:val="2"/>
        </w:numPr>
      </w:pPr>
      <w:r>
        <w:t>Распределение  признака  в статистической  совокупности.</w:t>
      </w:r>
    </w:p>
    <w:p w:rsidR="00B63773" w:rsidRDefault="00B63773">
      <w:pPr>
        <w:numPr>
          <w:ilvl w:val="0"/>
          <w:numId w:val="2"/>
        </w:numPr>
      </w:pPr>
      <w:r>
        <w:t>Достоверность признака  в статистической совокупности.</w:t>
      </w:r>
    </w:p>
    <w:p w:rsidR="00B63773" w:rsidRDefault="00B63773">
      <w:pPr>
        <w:ind w:left="720" w:hanging="180"/>
      </w:pPr>
      <w:r>
        <w:t>5.   Статистический  метод  в медико-социальных и клинических  исследованиях.</w:t>
      </w:r>
    </w:p>
    <w:p w:rsidR="00B63773" w:rsidRDefault="00B63773">
      <w:pPr>
        <w:ind w:left="720" w:hanging="180"/>
      </w:pPr>
      <w:r>
        <w:t>6.   Стандартизация, формализация и унификация в здравоохранении.</w:t>
      </w:r>
    </w:p>
    <w:p w:rsidR="00B63773" w:rsidRDefault="00B63773">
      <w:pPr>
        <w:ind w:left="720" w:hanging="180"/>
      </w:pPr>
      <w:r>
        <w:t>7.   Статистика здоровья населения.</w:t>
      </w:r>
    </w:p>
    <w:p w:rsidR="00B63773" w:rsidRDefault="00B63773">
      <w:pPr>
        <w:ind w:left="720" w:hanging="180"/>
      </w:pPr>
      <w:r>
        <w:t xml:space="preserve">8.   Статистика  здравоохранения. </w:t>
      </w:r>
    </w:p>
    <w:p w:rsidR="00B63773" w:rsidRDefault="00B63773">
      <w:pPr>
        <w:ind w:left="720" w:hanging="180"/>
      </w:pPr>
      <w:r>
        <w:t>9.   Организация проведения эпидемиологических исследований.</w:t>
      </w:r>
    </w:p>
    <w:p w:rsidR="00B63773" w:rsidRDefault="00B63773">
      <w:pPr>
        <w:ind w:left="720" w:hanging="180"/>
      </w:pPr>
      <w:r>
        <w:t>10. Основные принципы доказательной медицины.</w:t>
      </w:r>
    </w:p>
    <w:p w:rsidR="00B63773" w:rsidRDefault="00B63773">
      <w:pPr>
        <w:ind w:left="720" w:hanging="180"/>
      </w:pPr>
      <w:r>
        <w:t>11. Распространенность социально значимых заболеваний в РФ.</w:t>
      </w:r>
    </w:p>
    <w:p w:rsidR="00B63773" w:rsidRDefault="00B63773">
      <w:pPr>
        <w:ind w:left="720" w:hanging="180"/>
      </w:pPr>
      <w:r>
        <w:t>12. Эпидемиология основных неинфекционных заболеваний в РФ.</w:t>
      </w:r>
    </w:p>
    <w:p w:rsidR="00B63773" w:rsidRDefault="00B63773">
      <w:pPr>
        <w:ind w:left="720" w:hanging="180"/>
      </w:pPr>
      <w:r>
        <w:t>13. Целевые комплексные программы по профилактике основных</w:t>
      </w:r>
    </w:p>
    <w:p w:rsidR="00B63773" w:rsidRDefault="00B63773">
      <w:pPr>
        <w:ind w:left="720" w:hanging="180"/>
      </w:pPr>
      <w:r>
        <w:t xml:space="preserve">      неинфекционных заболеваний. Критерии оценки и эффективности.</w:t>
      </w:r>
    </w:p>
    <w:p w:rsidR="00B63773" w:rsidRDefault="00B63773">
      <w:pPr>
        <w:ind w:left="720" w:hanging="180"/>
      </w:pPr>
      <w:r>
        <w:t>14. Методы изучения и оценка здоровья населения.</w:t>
      </w:r>
    </w:p>
    <w:p w:rsidR="00B63773" w:rsidRDefault="00B63773">
      <w:pPr>
        <w:ind w:left="720" w:hanging="180"/>
      </w:pPr>
      <w:r>
        <w:t>15. Обусловленность здоровья населения.</w:t>
      </w:r>
    </w:p>
    <w:p w:rsidR="00B63773" w:rsidRDefault="00B63773">
      <w:pPr>
        <w:ind w:left="720" w:hanging="180"/>
      </w:pPr>
      <w:r>
        <w:t>16. Основные критерии общественного здоровья.</w:t>
      </w:r>
    </w:p>
    <w:p w:rsidR="00B63773" w:rsidRDefault="00B63773">
      <w:pPr>
        <w:ind w:left="720" w:hanging="180"/>
      </w:pPr>
      <w:r>
        <w:t>17. Медико-социальные аспекты демографии.</w:t>
      </w:r>
    </w:p>
    <w:p w:rsidR="00B63773" w:rsidRDefault="00B63773">
      <w:pPr>
        <w:ind w:left="720" w:hanging="180"/>
      </w:pPr>
      <w:r>
        <w:t>18. Демография и здоровье.</w:t>
      </w:r>
    </w:p>
    <w:p w:rsidR="00B63773" w:rsidRDefault="00B63773">
      <w:pPr>
        <w:numPr>
          <w:ilvl w:val="0"/>
          <w:numId w:val="3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Заболеваемость – ведущий показатель общественного здоровья.</w:t>
      </w:r>
    </w:p>
    <w:p w:rsidR="00B63773" w:rsidRDefault="00B63773">
      <w:pPr>
        <w:numPr>
          <w:ilvl w:val="0"/>
          <w:numId w:val="3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Инвалидность как показатель общественного здоровья.</w:t>
      </w:r>
    </w:p>
    <w:p w:rsidR="00B63773" w:rsidRDefault="00B63773">
      <w:pPr>
        <w:numPr>
          <w:ilvl w:val="0"/>
          <w:numId w:val="3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Состояние здоровья женского населения РФ.</w:t>
      </w:r>
    </w:p>
    <w:p w:rsidR="00B63773" w:rsidRDefault="00B63773">
      <w:pPr>
        <w:numPr>
          <w:ilvl w:val="0"/>
          <w:numId w:val="3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Состояние здоровья детского населения РФ.</w:t>
      </w:r>
    </w:p>
    <w:p w:rsidR="00B63773" w:rsidRDefault="00B63773">
      <w:pPr>
        <w:numPr>
          <w:ilvl w:val="0"/>
          <w:numId w:val="3"/>
        </w:numPr>
      </w:pPr>
      <w:r>
        <w:t>Методы изучения заболеваемости населения.</w:t>
      </w:r>
    </w:p>
    <w:p w:rsidR="00B63773" w:rsidRDefault="00B63773">
      <w:pPr>
        <w:ind w:left="720" w:hanging="180"/>
      </w:pPr>
      <w:r>
        <w:t>24. Первичная медицинская статистическая документация.</w:t>
      </w:r>
    </w:p>
    <w:p w:rsidR="00B63773" w:rsidRDefault="00B63773">
      <w:pPr>
        <w:ind w:left="720" w:hanging="180"/>
      </w:pPr>
      <w:r>
        <w:t>25. Отчетная медицинская статистическая документация.</w:t>
      </w:r>
    </w:p>
    <w:p w:rsidR="00B63773" w:rsidRDefault="00B63773">
      <w:pPr>
        <w:ind w:left="720" w:hanging="180"/>
      </w:pPr>
      <w:r>
        <w:t>26. Методика анализа деятельности ЛПУ.</w:t>
      </w:r>
    </w:p>
    <w:p w:rsidR="00B63773" w:rsidRDefault="00B63773">
      <w:pPr>
        <w:ind w:left="720" w:hanging="180"/>
      </w:pPr>
      <w:r>
        <w:t>27. Экспертные оценки в здравоохранении.</w:t>
      </w:r>
    </w:p>
    <w:p w:rsidR="00B63773" w:rsidRDefault="00B63773">
      <w:pPr>
        <w:ind w:left="720" w:hanging="180"/>
      </w:pPr>
      <w:r>
        <w:t>28. Автоматизированные системы управления (АСУ) в здравоохранении.</w:t>
      </w:r>
    </w:p>
    <w:p w:rsidR="00B63773" w:rsidRDefault="00B63773">
      <w:pPr>
        <w:ind w:left="720" w:hanging="180"/>
      </w:pPr>
      <w:r>
        <w:t xml:space="preserve">29. Международный опыт использования системного подхода, </w:t>
      </w:r>
    </w:p>
    <w:p w:rsidR="00B63773" w:rsidRDefault="00B63773">
      <w:pPr>
        <w:ind w:left="720" w:hanging="180"/>
      </w:pPr>
      <w:r>
        <w:t xml:space="preserve">      математических моделей и вычислительной техники в здравоохранении.</w:t>
      </w:r>
    </w:p>
    <w:p w:rsidR="00B63773" w:rsidRDefault="00B63773">
      <w:pPr>
        <w:ind w:left="720" w:hanging="180"/>
      </w:pPr>
      <w:r>
        <w:t>30. Международная сопоставимость показателей здоровья населения.</w:t>
      </w:r>
    </w:p>
    <w:p w:rsidR="00B63773" w:rsidRDefault="00B63773">
      <w:pPr>
        <w:ind w:left="720" w:hanging="180"/>
      </w:pPr>
      <w:r>
        <w:t>31. Международная статистическая классификация болезней.</w:t>
      </w:r>
    </w:p>
    <w:p w:rsidR="00B63773" w:rsidRDefault="00B63773">
      <w:pPr>
        <w:ind w:left="720" w:hanging="180"/>
      </w:pPr>
      <w:r>
        <w:t>33. Общетеоретические концепции медицины и народонаселения.</w:t>
      </w:r>
    </w:p>
    <w:p w:rsidR="00B63773" w:rsidRDefault="00B63773">
      <w:pPr>
        <w:ind w:left="720" w:hanging="180"/>
        <w:rPr>
          <w:color w:val="000000"/>
          <w:spacing w:val="-1"/>
        </w:rPr>
      </w:pPr>
      <w:r>
        <w:rPr>
          <w:color w:val="000000"/>
        </w:rPr>
        <w:t xml:space="preserve">34. </w:t>
      </w:r>
      <w:r>
        <w:rPr>
          <w:color w:val="000000"/>
          <w:spacing w:val="-1"/>
        </w:rPr>
        <w:t>Лицензирование и аккредитация учреждений здравоохранении.</w:t>
      </w:r>
    </w:p>
    <w:p w:rsidR="00B63773" w:rsidRDefault="00B63773">
      <w:pPr>
        <w:shd w:val="clear" w:color="auto" w:fill="FFFFFF"/>
        <w:tabs>
          <w:tab w:val="left" w:pos="442"/>
        </w:tabs>
        <w:ind w:left="720" w:hanging="180"/>
        <w:rPr>
          <w:color w:val="000000"/>
          <w:spacing w:val="-1"/>
        </w:rPr>
      </w:pPr>
      <w:r>
        <w:rPr>
          <w:color w:val="000000"/>
        </w:rPr>
        <w:t xml:space="preserve">35. Медицинское страхование, </w:t>
      </w:r>
      <w:r>
        <w:rPr>
          <w:color w:val="000000"/>
          <w:spacing w:val="-1"/>
        </w:rPr>
        <w:t>принципы, задачи, возможности.</w:t>
      </w:r>
    </w:p>
    <w:p w:rsidR="00B63773" w:rsidRDefault="00B63773">
      <w:pPr>
        <w:shd w:val="clear" w:color="auto" w:fill="FFFFFF"/>
        <w:tabs>
          <w:tab w:val="left" w:pos="442"/>
        </w:tabs>
        <w:ind w:left="720" w:hanging="180"/>
        <w:rPr>
          <w:color w:val="000000"/>
          <w:spacing w:val="-1"/>
        </w:rPr>
      </w:pPr>
      <w:r>
        <w:rPr>
          <w:color w:val="000000"/>
          <w:spacing w:val="-1"/>
        </w:rPr>
        <w:t>36. Система контроля качества в здравоохранении.</w:t>
      </w:r>
    </w:p>
    <w:p w:rsidR="00B63773" w:rsidRDefault="00B63773">
      <w:pPr>
        <w:shd w:val="clear" w:color="auto" w:fill="FFFFFF"/>
        <w:tabs>
          <w:tab w:val="left" w:pos="442"/>
        </w:tabs>
        <w:ind w:left="720" w:hanging="180"/>
        <w:rPr>
          <w:color w:val="000000"/>
          <w:spacing w:val="-1"/>
        </w:rPr>
      </w:pPr>
      <w:r>
        <w:rPr>
          <w:color w:val="000000"/>
          <w:spacing w:val="-1"/>
        </w:rPr>
        <w:t xml:space="preserve">37. Управление в системе здравоохранения. </w:t>
      </w:r>
    </w:p>
    <w:p w:rsidR="00B63773" w:rsidRDefault="00B63773">
      <w:pPr>
        <w:shd w:val="clear" w:color="auto" w:fill="FFFFFF"/>
        <w:tabs>
          <w:tab w:val="left" w:pos="442"/>
        </w:tabs>
        <w:ind w:left="720" w:hanging="180"/>
        <w:rPr>
          <w:color w:val="000000"/>
          <w:spacing w:val="-1"/>
        </w:rPr>
      </w:pPr>
      <w:r>
        <w:rPr>
          <w:color w:val="000000"/>
          <w:spacing w:val="-1"/>
        </w:rPr>
        <w:t>38. Принципы, формы и системы здравоохранения.</w:t>
      </w:r>
    </w:p>
    <w:p w:rsidR="00B63773" w:rsidRDefault="00B63773">
      <w:pPr>
        <w:shd w:val="clear" w:color="auto" w:fill="FFFFFF"/>
        <w:ind w:left="900" w:right="960" w:hanging="360"/>
        <w:rPr>
          <w:color w:val="000000"/>
        </w:rPr>
      </w:pPr>
      <w:r>
        <w:rPr>
          <w:color w:val="000000"/>
          <w:spacing w:val="-1"/>
        </w:rPr>
        <w:t xml:space="preserve">39. Международная практика организации здравоохранения: </w:t>
      </w:r>
      <w:r>
        <w:rPr>
          <w:color w:val="000000"/>
        </w:rPr>
        <w:t>теория, системы,  тенденции развития.</w:t>
      </w:r>
    </w:p>
    <w:p w:rsidR="00B63773" w:rsidRDefault="00B63773">
      <w:pPr>
        <w:shd w:val="clear" w:color="auto" w:fill="FFFFFF"/>
        <w:ind w:left="720" w:right="960" w:hanging="360"/>
        <w:rPr>
          <w:color w:val="000000"/>
        </w:rPr>
      </w:pPr>
      <w:r>
        <w:rPr>
          <w:color w:val="000000"/>
        </w:rPr>
        <w:t xml:space="preserve">   40. Всемирная организация здравоохранения. Структура, функции, бюджет.</w:t>
      </w:r>
    </w:p>
    <w:p w:rsidR="00B63773" w:rsidRDefault="00B63773">
      <w:pPr>
        <w:shd w:val="clear" w:color="auto" w:fill="FFFFFF"/>
        <w:ind w:left="720" w:right="960" w:hanging="360"/>
        <w:rPr>
          <w:color w:val="000000"/>
        </w:rPr>
      </w:pPr>
    </w:p>
    <w:p w:rsidR="00B63773" w:rsidRDefault="00B63773">
      <w:pPr>
        <w:pStyle w:val="a3"/>
        <w:spacing w:line="240" w:lineRule="auto"/>
      </w:pPr>
      <w:r>
        <w:t>Темы  рефератов*</w:t>
      </w:r>
    </w:p>
    <w:p w:rsidR="00B63773" w:rsidRDefault="00B63773">
      <w:pPr>
        <w:shd w:val="clear" w:color="auto" w:fill="FFFFFF"/>
        <w:spacing w:before="14"/>
        <w:ind w:left="422" w:hanging="422"/>
        <w:jc w:val="center"/>
        <w:rPr>
          <w:b/>
          <w:bCs/>
          <w:sz w:val="28"/>
        </w:rPr>
      </w:pPr>
      <w:r>
        <w:rPr>
          <w:b/>
          <w:bCs/>
          <w:color w:val="000000"/>
          <w:spacing w:val="-1"/>
          <w:sz w:val="28"/>
        </w:rPr>
        <w:t xml:space="preserve">на  цикле </w:t>
      </w:r>
      <w:r w:rsidR="00160ADE">
        <w:rPr>
          <w:b/>
          <w:bCs/>
          <w:color w:val="000000"/>
          <w:spacing w:val="-1"/>
          <w:sz w:val="28"/>
        </w:rPr>
        <w:t>тематического  усовершенствования (Т</w:t>
      </w:r>
      <w:r>
        <w:rPr>
          <w:b/>
          <w:bCs/>
          <w:color w:val="000000"/>
          <w:spacing w:val="-1"/>
          <w:sz w:val="28"/>
        </w:rPr>
        <w:t>У)</w:t>
      </w:r>
    </w:p>
    <w:p w:rsidR="00B63773" w:rsidRDefault="00B63773">
      <w:pPr>
        <w:pStyle w:val="1"/>
        <w:rPr>
          <w:sz w:val="24"/>
        </w:rPr>
      </w:pPr>
      <w:r>
        <w:rPr>
          <w:sz w:val="24"/>
        </w:rPr>
        <w:t>«МЕДИЦИНСКАЯ СТАТИСТИКА И  ВЫЧИСЛИТЕЛЬНАЯ  ТЕХНИКА»</w:t>
      </w:r>
    </w:p>
    <w:p w:rsidR="00B63773" w:rsidRDefault="00B63773">
      <w:pPr>
        <w:pStyle w:val="2"/>
      </w:pPr>
    </w:p>
    <w:p w:rsidR="00B63773" w:rsidRDefault="00B63773">
      <w:pPr>
        <w:pStyle w:val="a7"/>
        <w:tabs>
          <w:tab w:val="clear" w:pos="427"/>
          <w:tab w:val="left" w:pos="540"/>
        </w:tabs>
        <w:ind w:firstLine="540"/>
      </w:pPr>
      <w:r>
        <w:t>*  Слушатель цикла может выбрать тему реферата, не входящую в ниже перечисленный перечень тем. Следует согласовать тему реферата с преподавателем.</w:t>
      </w:r>
    </w:p>
    <w:p w:rsidR="00B63773" w:rsidRDefault="00B63773">
      <w:pPr>
        <w:shd w:val="clear" w:color="auto" w:fill="FFFFFF"/>
        <w:ind w:left="1430"/>
      </w:pPr>
    </w:p>
    <w:p w:rsidR="00B63773" w:rsidRDefault="00B63773">
      <w:pPr>
        <w:numPr>
          <w:ilvl w:val="0"/>
          <w:numId w:val="4"/>
        </w:numPr>
      </w:pPr>
      <w:r>
        <w:t>Методы  сбора  и  обработки  медико-статистической  информации.</w:t>
      </w:r>
    </w:p>
    <w:p w:rsidR="00B63773" w:rsidRDefault="00B63773">
      <w:pPr>
        <w:numPr>
          <w:ilvl w:val="0"/>
          <w:numId w:val="4"/>
        </w:numPr>
      </w:pPr>
      <w:r>
        <w:t>Статистический  метод  в медико-социальных и клинических  исследованиях.</w:t>
      </w:r>
    </w:p>
    <w:p w:rsidR="00B63773" w:rsidRDefault="00B63773">
      <w:pPr>
        <w:numPr>
          <w:ilvl w:val="0"/>
          <w:numId w:val="4"/>
        </w:numPr>
      </w:pPr>
      <w:r>
        <w:t>Стандартизация, формализация и унификация в здравоохранении.</w:t>
      </w:r>
    </w:p>
    <w:p w:rsidR="00B63773" w:rsidRDefault="00B63773">
      <w:pPr>
        <w:numPr>
          <w:ilvl w:val="0"/>
          <w:numId w:val="4"/>
        </w:numPr>
      </w:pPr>
      <w:r>
        <w:t>Статистика здоровья населения.</w:t>
      </w:r>
    </w:p>
    <w:p w:rsidR="00B63773" w:rsidRDefault="00B63773">
      <w:pPr>
        <w:numPr>
          <w:ilvl w:val="0"/>
          <w:numId w:val="4"/>
        </w:numPr>
      </w:pPr>
      <w:r>
        <w:t xml:space="preserve">Статистика  здравоохранения. </w:t>
      </w:r>
    </w:p>
    <w:p w:rsidR="00B63773" w:rsidRDefault="00B63773">
      <w:pPr>
        <w:numPr>
          <w:ilvl w:val="0"/>
          <w:numId w:val="4"/>
        </w:numPr>
      </w:pPr>
      <w:r>
        <w:t>Основные принципы доказательной медицины.</w:t>
      </w:r>
    </w:p>
    <w:p w:rsidR="00B63773" w:rsidRDefault="00B63773">
      <w:pPr>
        <w:numPr>
          <w:ilvl w:val="0"/>
          <w:numId w:val="4"/>
        </w:numPr>
      </w:pPr>
      <w:r>
        <w:t>Распространенность социально значимых заболеваний в РФ.</w:t>
      </w:r>
    </w:p>
    <w:p w:rsidR="00B63773" w:rsidRDefault="00B63773">
      <w:pPr>
        <w:numPr>
          <w:ilvl w:val="0"/>
          <w:numId w:val="4"/>
        </w:numPr>
      </w:pPr>
      <w:r>
        <w:t>Эпидемиология основных неинфекционных заболеваний в РФ.</w:t>
      </w:r>
    </w:p>
    <w:p w:rsidR="00B63773" w:rsidRDefault="00B63773">
      <w:pPr>
        <w:numPr>
          <w:ilvl w:val="0"/>
          <w:numId w:val="4"/>
        </w:numPr>
      </w:pPr>
      <w:r>
        <w:t>Методы изучения и оценка здоровья населения.</w:t>
      </w:r>
    </w:p>
    <w:p w:rsidR="00B63773" w:rsidRDefault="00B63773">
      <w:pPr>
        <w:numPr>
          <w:ilvl w:val="0"/>
          <w:numId w:val="4"/>
        </w:numPr>
      </w:pPr>
      <w:r>
        <w:t>Обусловленность здоровья населения.</w:t>
      </w:r>
    </w:p>
    <w:p w:rsidR="00B63773" w:rsidRDefault="00B63773">
      <w:pPr>
        <w:numPr>
          <w:ilvl w:val="0"/>
          <w:numId w:val="4"/>
        </w:numPr>
      </w:pPr>
      <w:r>
        <w:t>Основные критерии общественного здоровья.</w:t>
      </w:r>
    </w:p>
    <w:p w:rsidR="00B63773" w:rsidRDefault="00B63773">
      <w:pPr>
        <w:numPr>
          <w:ilvl w:val="0"/>
          <w:numId w:val="4"/>
        </w:numPr>
      </w:pPr>
      <w:r>
        <w:t>Медико-социальные аспекты демографии.</w:t>
      </w:r>
    </w:p>
    <w:p w:rsidR="00B63773" w:rsidRDefault="00B63773">
      <w:pPr>
        <w:numPr>
          <w:ilvl w:val="0"/>
          <w:numId w:val="4"/>
        </w:numPr>
      </w:pPr>
      <w:r>
        <w:t>Демография и здоровье.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Заболеваемость – ведущий показатель общественного здоровья.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Инвалидность как показатель общественного здоровья.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Состояние здоровья женского населения РФ.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900"/>
        </w:tabs>
        <w:ind w:right="960"/>
        <w:rPr>
          <w:color w:val="000000"/>
        </w:rPr>
      </w:pPr>
      <w:r>
        <w:rPr>
          <w:color w:val="000000"/>
        </w:rPr>
        <w:t>Состояние здоровья детского населения РФ.</w:t>
      </w:r>
    </w:p>
    <w:p w:rsidR="00B63773" w:rsidRDefault="00B63773">
      <w:pPr>
        <w:numPr>
          <w:ilvl w:val="0"/>
          <w:numId w:val="4"/>
        </w:numPr>
      </w:pPr>
      <w:r>
        <w:t>Методы изучения заболеваемости населения.</w:t>
      </w:r>
    </w:p>
    <w:p w:rsidR="00B63773" w:rsidRDefault="00B63773">
      <w:pPr>
        <w:numPr>
          <w:ilvl w:val="0"/>
          <w:numId w:val="4"/>
        </w:numPr>
      </w:pPr>
      <w:r>
        <w:t>Первичная медицинская статистическая документация.</w:t>
      </w:r>
    </w:p>
    <w:p w:rsidR="00B63773" w:rsidRDefault="00B63773">
      <w:pPr>
        <w:numPr>
          <w:ilvl w:val="0"/>
          <w:numId w:val="4"/>
        </w:numPr>
      </w:pPr>
      <w:r>
        <w:t>Отчетная медицинская статистическая документация.</w:t>
      </w:r>
    </w:p>
    <w:p w:rsidR="00B63773" w:rsidRDefault="00B63773">
      <w:pPr>
        <w:numPr>
          <w:ilvl w:val="0"/>
          <w:numId w:val="4"/>
        </w:numPr>
      </w:pPr>
      <w:r>
        <w:t>Методика анализа деятельности ЛПУ.</w:t>
      </w:r>
    </w:p>
    <w:p w:rsidR="00B63773" w:rsidRDefault="00B63773">
      <w:pPr>
        <w:numPr>
          <w:ilvl w:val="0"/>
          <w:numId w:val="4"/>
        </w:numPr>
      </w:pPr>
      <w:r>
        <w:t>Экспертные оценки в здравоохранении.</w:t>
      </w:r>
    </w:p>
    <w:p w:rsidR="00B63773" w:rsidRDefault="00B63773">
      <w:pPr>
        <w:numPr>
          <w:ilvl w:val="0"/>
          <w:numId w:val="4"/>
        </w:numPr>
      </w:pPr>
      <w:r>
        <w:t>Формы и методы контроля и оценки качества медицинской деятельности</w:t>
      </w:r>
    </w:p>
    <w:p w:rsidR="00B63773" w:rsidRDefault="00B63773">
      <w:pPr>
        <w:numPr>
          <w:ilvl w:val="0"/>
          <w:numId w:val="4"/>
        </w:numPr>
      </w:pPr>
      <w:r>
        <w:t>Автоматизированные системы управления (АСУ) в здравоохранении.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Информационные технологии и процессы в здравоохранении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Информационная инфраструктура в здравоохранении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Телекоммуникации в здравоохранении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Способы хранения информации в здравоохранении, их преимущества и недостатки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Понятие о тайне информации в здравоохранении</w:t>
      </w:r>
    </w:p>
    <w:p w:rsidR="00B63773" w:rsidRDefault="00B63773">
      <w:pPr>
        <w:numPr>
          <w:ilvl w:val="0"/>
          <w:numId w:val="4"/>
        </w:numPr>
        <w:rPr>
          <w:bCs/>
        </w:rPr>
      </w:pPr>
      <w:r>
        <w:rPr>
          <w:bCs/>
        </w:rPr>
        <w:t>Международный опыт использования системного подхода, математических моделей в здравоохранении</w:t>
      </w:r>
    </w:p>
    <w:p w:rsidR="00B63773" w:rsidRDefault="00B63773">
      <w:pPr>
        <w:numPr>
          <w:ilvl w:val="0"/>
          <w:numId w:val="4"/>
        </w:numPr>
      </w:pPr>
      <w:r>
        <w:t>Международная сопоставимость показателей здоровья населения.</w:t>
      </w:r>
    </w:p>
    <w:p w:rsidR="00B63773" w:rsidRDefault="00B63773">
      <w:pPr>
        <w:numPr>
          <w:ilvl w:val="0"/>
          <w:numId w:val="4"/>
        </w:numPr>
      </w:pPr>
      <w:r>
        <w:t>Международная статистическая классификация болезней.</w:t>
      </w:r>
    </w:p>
    <w:p w:rsidR="00B63773" w:rsidRDefault="00B63773">
      <w:pPr>
        <w:numPr>
          <w:ilvl w:val="0"/>
          <w:numId w:val="4"/>
        </w:numPr>
      </w:pPr>
      <w:r>
        <w:t>Общетеоретические концепции медицины и народонаселения.</w:t>
      </w:r>
    </w:p>
    <w:p w:rsidR="00B63773" w:rsidRDefault="00B63773">
      <w:pPr>
        <w:numPr>
          <w:ilvl w:val="0"/>
          <w:numId w:val="4"/>
        </w:numPr>
        <w:rPr>
          <w:color w:val="000000"/>
          <w:spacing w:val="-1"/>
        </w:rPr>
      </w:pPr>
      <w:r>
        <w:rPr>
          <w:color w:val="000000"/>
          <w:spacing w:val="-1"/>
        </w:rPr>
        <w:t>Лицензирование и аккредитация учреждений здравоохранения.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442"/>
        </w:tabs>
        <w:rPr>
          <w:color w:val="000000"/>
          <w:spacing w:val="-1"/>
        </w:rPr>
      </w:pPr>
      <w:r>
        <w:rPr>
          <w:color w:val="000000"/>
        </w:rPr>
        <w:t xml:space="preserve">Медицинское страхование, </w:t>
      </w:r>
      <w:r>
        <w:rPr>
          <w:color w:val="000000"/>
          <w:spacing w:val="-1"/>
        </w:rPr>
        <w:t>принципы, задачи, возможности.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442"/>
        </w:tabs>
        <w:rPr>
          <w:color w:val="000000"/>
          <w:spacing w:val="-1"/>
        </w:rPr>
      </w:pPr>
      <w:r>
        <w:rPr>
          <w:color w:val="000000"/>
          <w:spacing w:val="-1"/>
        </w:rPr>
        <w:t>Система контроля качества в здравоохранении.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442"/>
        </w:tabs>
        <w:rPr>
          <w:color w:val="000000"/>
          <w:spacing w:val="-1"/>
        </w:rPr>
      </w:pPr>
      <w:r>
        <w:rPr>
          <w:color w:val="000000"/>
          <w:spacing w:val="-1"/>
        </w:rPr>
        <w:t xml:space="preserve">Управление в системе здравоохранения. </w:t>
      </w:r>
    </w:p>
    <w:p w:rsidR="00B63773" w:rsidRDefault="00B63773">
      <w:pPr>
        <w:numPr>
          <w:ilvl w:val="0"/>
          <w:numId w:val="4"/>
        </w:numPr>
        <w:shd w:val="clear" w:color="auto" w:fill="FFFFFF"/>
        <w:tabs>
          <w:tab w:val="left" w:pos="442"/>
        </w:tabs>
        <w:rPr>
          <w:color w:val="000000"/>
          <w:spacing w:val="-1"/>
        </w:rPr>
      </w:pPr>
      <w:r>
        <w:rPr>
          <w:color w:val="000000"/>
          <w:spacing w:val="-1"/>
        </w:rPr>
        <w:t>Принципы, формы и системы здравоохранения.</w:t>
      </w:r>
    </w:p>
    <w:p w:rsidR="00B63773" w:rsidRDefault="00B63773">
      <w:pPr>
        <w:numPr>
          <w:ilvl w:val="0"/>
          <w:numId w:val="4"/>
        </w:numPr>
        <w:shd w:val="clear" w:color="auto" w:fill="FFFFFF"/>
        <w:ind w:right="960"/>
        <w:rPr>
          <w:color w:val="000000"/>
        </w:rPr>
      </w:pPr>
      <w:r>
        <w:rPr>
          <w:color w:val="000000"/>
          <w:spacing w:val="-1"/>
        </w:rPr>
        <w:t xml:space="preserve">Международная практика организации здравоохранения: </w:t>
      </w:r>
      <w:r>
        <w:rPr>
          <w:color w:val="000000"/>
        </w:rPr>
        <w:t>теория, системы,  тенденции развития.</w:t>
      </w:r>
    </w:p>
    <w:p w:rsidR="005E2845" w:rsidRDefault="005E2845" w:rsidP="005E2845">
      <w:pPr>
        <w:shd w:val="clear" w:color="auto" w:fill="FFFFFF"/>
        <w:ind w:left="360" w:right="960"/>
        <w:rPr>
          <w:color w:val="000000"/>
        </w:rPr>
      </w:pPr>
    </w:p>
    <w:p w:rsidR="005E2845" w:rsidRDefault="005E2845" w:rsidP="005E2845">
      <w:pPr>
        <w:pStyle w:val="a3"/>
        <w:spacing w:line="240" w:lineRule="auto"/>
      </w:pPr>
      <w:r>
        <w:t>Темы  рефератов*</w:t>
      </w:r>
    </w:p>
    <w:p w:rsidR="005E2845" w:rsidRDefault="005E2845" w:rsidP="005E2845">
      <w:pPr>
        <w:shd w:val="clear" w:color="auto" w:fill="FFFFFF"/>
        <w:spacing w:before="14"/>
        <w:ind w:left="422" w:hanging="422"/>
        <w:jc w:val="center"/>
        <w:rPr>
          <w:b/>
          <w:bCs/>
          <w:sz w:val="28"/>
        </w:rPr>
      </w:pPr>
      <w:r>
        <w:rPr>
          <w:b/>
          <w:bCs/>
          <w:color w:val="000000"/>
          <w:spacing w:val="-1"/>
          <w:sz w:val="28"/>
        </w:rPr>
        <w:t>на  цикле тематического усовершенствования (ТУ)</w:t>
      </w:r>
    </w:p>
    <w:p w:rsidR="005E2845" w:rsidRDefault="005E2845" w:rsidP="005E2845">
      <w:pPr>
        <w:pStyle w:val="1"/>
        <w:rPr>
          <w:sz w:val="24"/>
        </w:rPr>
      </w:pPr>
      <w:r>
        <w:rPr>
          <w:sz w:val="24"/>
        </w:rPr>
        <w:t>«ЭКСПЕРТИЗА ВРЕМЕННОЙ НЕТРУДОСПОСОБНОСТИ»</w:t>
      </w:r>
    </w:p>
    <w:p w:rsidR="005E2845" w:rsidRDefault="005E2845" w:rsidP="005E2845">
      <w:pPr>
        <w:shd w:val="clear" w:color="auto" w:fill="FFFFFF"/>
        <w:tabs>
          <w:tab w:val="left" w:pos="422"/>
        </w:tabs>
        <w:ind w:left="422" w:right="1555" w:hanging="422"/>
        <w:jc w:val="center"/>
        <w:rPr>
          <w:b/>
          <w:bCs/>
          <w:color w:val="000000"/>
          <w:spacing w:val="-1"/>
          <w:sz w:val="28"/>
        </w:rPr>
      </w:pPr>
    </w:p>
    <w:p w:rsidR="005E2845" w:rsidRDefault="005E2845" w:rsidP="005E2845">
      <w:pPr>
        <w:pStyle w:val="a7"/>
      </w:pPr>
      <w:r>
        <w:t xml:space="preserve">*     Слушатель цикла может выбрать тему реферата, не входящую в ниже перечисленный перечень тем. </w:t>
      </w:r>
    </w:p>
    <w:p w:rsidR="005E2845" w:rsidRDefault="005E2845" w:rsidP="005E2845">
      <w:pPr>
        <w:pStyle w:val="a7"/>
      </w:pPr>
    </w:p>
    <w:p w:rsidR="005E2845" w:rsidRDefault="005E2845" w:rsidP="005E2845">
      <w:pPr>
        <w:shd w:val="clear" w:color="auto" w:fill="FFFFFF"/>
        <w:ind w:left="1080" w:right="768"/>
        <w:rPr>
          <w:color w:val="000000"/>
        </w:rPr>
      </w:pPr>
      <w:r>
        <w:rPr>
          <w:color w:val="000000"/>
        </w:rPr>
        <w:t xml:space="preserve"> </w:t>
      </w:r>
    </w:p>
    <w:p w:rsidR="005E2845" w:rsidRPr="00683816" w:rsidRDefault="005E2845" w:rsidP="005E2845">
      <w:pPr>
        <w:numPr>
          <w:ilvl w:val="0"/>
          <w:numId w:val="5"/>
        </w:numPr>
        <w:shd w:val="clear" w:color="auto" w:fill="FFFFFF"/>
        <w:ind w:right="-5"/>
        <w:rPr>
          <w:color w:val="000000"/>
        </w:rPr>
      </w:pPr>
      <w:r>
        <w:rPr>
          <w:color w:val="000000"/>
        </w:rPr>
        <w:t>Источники, формы и методы финансирования здравоохранения на современном этапе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  <w:spacing w:val="1"/>
        </w:rPr>
        <w:t xml:space="preserve">Оценка экономической эффективности </w:t>
      </w:r>
      <w:r>
        <w:rPr>
          <w:color w:val="000000"/>
          <w:spacing w:val="-1"/>
        </w:rPr>
        <w:t>здравоохранения.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</w:rPr>
        <w:t xml:space="preserve">Организация платных медицинских услуг. 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ind w:right="355"/>
      </w:pPr>
      <w:r>
        <w:rPr>
          <w:color w:val="000000"/>
        </w:rPr>
        <w:t>Со</w:t>
      </w:r>
      <w:r>
        <w:rPr>
          <w:color w:val="000000"/>
          <w:spacing w:val="-1"/>
        </w:rPr>
        <w:t xml:space="preserve">временное представление </w:t>
      </w:r>
      <w:r>
        <w:rPr>
          <w:color w:val="000000"/>
        </w:rPr>
        <w:t>о собственности в здравоохранении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</w:pPr>
      <w:r>
        <w:t>Демография и здоровье.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Медико-социальные аспекты демографии.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Заболеваемость – ведущий показатель общественного здоровья.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Инвалидность как показатель общественного здоровья.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женского населения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детского населения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амбулаторно-поликлинической помощи населению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стационарной помощи населению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специализированной медицинской помощи населению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Использование стационарозамещающих технологий в здравоохранении.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Медицинское страхование в Российской Федерации.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Фонды медицинского страхования. </w:t>
      </w:r>
      <w:r>
        <w:rPr>
          <w:color w:val="000000"/>
          <w:spacing w:val="-1"/>
        </w:rPr>
        <w:t xml:space="preserve">Юридический статус, организационные схемы, </w:t>
      </w:r>
      <w:r>
        <w:rPr>
          <w:color w:val="000000"/>
        </w:rPr>
        <w:t>порядок использования средств.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rPr>
          <w:color w:val="000000"/>
        </w:rPr>
      </w:pPr>
      <w:r>
        <w:rPr>
          <w:color w:val="000000"/>
        </w:rPr>
        <w:t xml:space="preserve">Порядок лицензирования медицинских учреждений. 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rPr>
          <w:color w:val="000000"/>
        </w:rPr>
      </w:pPr>
      <w:r>
        <w:rPr>
          <w:color w:val="000000"/>
        </w:rPr>
        <w:t>Трудовой договор.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427"/>
        </w:tabs>
        <w:rPr>
          <w:color w:val="000000"/>
        </w:rPr>
      </w:pPr>
      <w:r>
        <w:rPr>
          <w:color w:val="000000"/>
        </w:rPr>
        <w:t>Пенсионное обеспечение медицинских работников.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rPr>
          <w:color w:val="000000"/>
        </w:rPr>
      </w:pPr>
      <w:r>
        <w:rPr>
          <w:color w:val="000000"/>
          <w:spacing w:val="1"/>
        </w:rPr>
        <w:t xml:space="preserve">Формы и методы контроля </w:t>
      </w:r>
      <w:r>
        <w:rPr>
          <w:color w:val="000000"/>
        </w:rPr>
        <w:t>и оценки качества медицинской  деятельности.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rPr>
          <w:color w:val="000000"/>
          <w:spacing w:val="-2"/>
        </w:rPr>
      </w:pPr>
      <w:r>
        <w:rPr>
          <w:color w:val="000000"/>
        </w:rPr>
        <w:t xml:space="preserve">Особенности  </w:t>
      </w:r>
      <w:r>
        <w:rPr>
          <w:color w:val="000000"/>
          <w:spacing w:val="1"/>
        </w:rPr>
        <w:t xml:space="preserve">работы медицинских учреждений </w:t>
      </w:r>
      <w:r>
        <w:rPr>
          <w:color w:val="000000"/>
        </w:rPr>
        <w:t xml:space="preserve">в системе ОМС.                                                    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ind w:right="518"/>
        <w:rPr>
          <w:color w:val="000000"/>
        </w:rPr>
      </w:pPr>
      <w:r>
        <w:rPr>
          <w:color w:val="000000"/>
          <w:spacing w:val="-1"/>
        </w:rPr>
        <w:t>Нормативно-правовая база медицинского страхования</w:t>
      </w:r>
      <w:r>
        <w:rPr>
          <w:color w:val="000000"/>
        </w:rPr>
        <w:t xml:space="preserve"> в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ind w:right="518"/>
        <w:rPr>
          <w:color w:val="000000"/>
        </w:rPr>
      </w:pPr>
      <w:r>
        <w:rPr>
          <w:color w:val="000000"/>
        </w:rPr>
        <w:t>Общие и теоретические основы экспертизы трудоспособности в РФ.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ind w:right="518"/>
        <w:rPr>
          <w:color w:val="000000"/>
        </w:rPr>
      </w:pPr>
      <w:r>
        <w:rPr>
          <w:color w:val="000000"/>
        </w:rPr>
        <w:t>Экспертиза  временной нетрудоспособности  в  РФ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ind w:right="518"/>
        <w:rPr>
          <w:color w:val="000000"/>
        </w:rPr>
      </w:pPr>
      <w:r>
        <w:rPr>
          <w:color w:val="000000"/>
        </w:rPr>
        <w:t xml:space="preserve">Экспертиза  стойкой  нетрудоспособности  в  РФ.   </w:t>
      </w:r>
    </w:p>
    <w:p w:rsidR="005E2845" w:rsidRDefault="005E2845" w:rsidP="005E2845">
      <w:pPr>
        <w:numPr>
          <w:ilvl w:val="0"/>
          <w:numId w:val="5"/>
        </w:numPr>
        <w:shd w:val="clear" w:color="auto" w:fill="FFFFFF"/>
        <w:tabs>
          <w:tab w:val="left" w:pos="720"/>
        </w:tabs>
        <w:ind w:right="518"/>
        <w:rPr>
          <w:color w:val="000000"/>
        </w:rPr>
      </w:pPr>
      <w:r>
        <w:rPr>
          <w:color w:val="000000"/>
        </w:rPr>
        <w:t>Основные направления реформы здравоохранения в Российской Федерации.</w:t>
      </w:r>
    </w:p>
    <w:p w:rsidR="005E2845" w:rsidRDefault="005E2845" w:rsidP="005E2845">
      <w:pPr>
        <w:shd w:val="clear" w:color="auto" w:fill="FFFFFF"/>
        <w:ind w:left="720" w:right="960" w:hanging="360"/>
        <w:rPr>
          <w:color w:val="000000"/>
        </w:rPr>
      </w:pPr>
    </w:p>
    <w:p w:rsidR="005E2845" w:rsidRDefault="005E2845" w:rsidP="005E2845"/>
    <w:p w:rsidR="005E2845" w:rsidRDefault="005E2845" w:rsidP="005E2845">
      <w:pPr>
        <w:shd w:val="clear" w:color="auto" w:fill="FFFFFF"/>
        <w:ind w:left="360" w:right="960"/>
        <w:rPr>
          <w:color w:val="000000"/>
        </w:rPr>
      </w:pPr>
    </w:p>
    <w:p w:rsidR="00B63773" w:rsidRDefault="00B63773">
      <w:pPr>
        <w:shd w:val="clear" w:color="auto" w:fill="FFFFFF"/>
        <w:ind w:left="360" w:right="960" w:firstLine="180"/>
      </w:pPr>
    </w:p>
    <w:p w:rsidR="00B63773" w:rsidRDefault="00B63773"/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</w:p>
    <w:p w:rsidR="00570CB9" w:rsidRDefault="00570CB9" w:rsidP="00570CB9">
      <w:pPr>
        <w:pStyle w:val="a3"/>
        <w:spacing w:line="240" w:lineRule="auto"/>
      </w:pPr>
      <w:r>
        <w:t>Темы  рефератов*</w:t>
      </w:r>
    </w:p>
    <w:p w:rsidR="00570CB9" w:rsidRDefault="00570CB9" w:rsidP="00570CB9">
      <w:pPr>
        <w:shd w:val="clear" w:color="auto" w:fill="FFFFFF"/>
        <w:spacing w:before="14"/>
        <w:ind w:left="422" w:hanging="422"/>
        <w:jc w:val="center"/>
        <w:rPr>
          <w:b/>
          <w:bCs/>
          <w:sz w:val="28"/>
        </w:rPr>
      </w:pPr>
      <w:r>
        <w:rPr>
          <w:b/>
          <w:bCs/>
          <w:color w:val="000000"/>
          <w:spacing w:val="-1"/>
          <w:sz w:val="28"/>
        </w:rPr>
        <w:t>на  цикле тематического усовершенствования (ТУ)</w:t>
      </w:r>
    </w:p>
    <w:p w:rsidR="00570CB9" w:rsidRDefault="00570CB9" w:rsidP="00570CB9">
      <w:pPr>
        <w:pStyle w:val="1"/>
        <w:rPr>
          <w:sz w:val="24"/>
        </w:rPr>
      </w:pPr>
      <w:r>
        <w:rPr>
          <w:sz w:val="24"/>
        </w:rPr>
        <w:t>«КОНТРОЛЬ КАЧЕСТВА МЕДИЦИНСКОЙ ПОМОЩИ»</w:t>
      </w:r>
    </w:p>
    <w:p w:rsidR="00570CB9" w:rsidRDefault="00570CB9" w:rsidP="00570CB9">
      <w:pPr>
        <w:shd w:val="clear" w:color="auto" w:fill="FFFFFF"/>
        <w:tabs>
          <w:tab w:val="left" w:pos="422"/>
        </w:tabs>
        <w:ind w:left="422" w:right="1555" w:hanging="422"/>
        <w:jc w:val="center"/>
        <w:rPr>
          <w:b/>
          <w:bCs/>
          <w:color w:val="000000"/>
          <w:spacing w:val="-1"/>
          <w:sz w:val="28"/>
        </w:rPr>
      </w:pPr>
    </w:p>
    <w:p w:rsidR="00570CB9" w:rsidRDefault="00570CB9" w:rsidP="00570CB9">
      <w:pPr>
        <w:pStyle w:val="a7"/>
      </w:pPr>
      <w:r>
        <w:t xml:space="preserve">*     Слушатель цикла может выбрать тему реферата, не входящую в ниже перечисленный перечень тем. </w:t>
      </w:r>
    </w:p>
    <w:p w:rsidR="00570CB9" w:rsidRDefault="00570CB9" w:rsidP="00570CB9">
      <w:pPr>
        <w:pStyle w:val="a7"/>
      </w:pP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1555"/>
        <w:rPr>
          <w:color w:val="000000"/>
        </w:rPr>
      </w:pPr>
      <w:r>
        <w:rPr>
          <w:color w:val="000000"/>
        </w:rPr>
        <w:t xml:space="preserve">Управление здравоохранением в современных условиях.  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1555"/>
        <w:rPr>
          <w:color w:val="000000"/>
          <w:spacing w:val="-1"/>
        </w:rPr>
      </w:pPr>
      <w:r>
        <w:rPr>
          <w:color w:val="000000"/>
          <w:spacing w:val="-1"/>
        </w:rPr>
        <w:t>У</w:t>
      </w:r>
      <w:r>
        <w:rPr>
          <w:color w:val="000000"/>
        </w:rPr>
        <w:t>правление медицинскими учреждениями.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355"/>
        <w:rPr>
          <w:color w:val="000000"/>
          <w:spacing w:val="-1"/>
        </w:rPr>
      </w:pPr>
      <w:r>
        <w:rPr>
          <w:color w:val="000000"/>
          <w:spacing w:val="8"/>
        </w:rPr>
        <w:t>О</w:t>
      </w:r>
      <w:r>
        <w:rPr>
          <w:color w:val="000000"/>
        </w:rPr>
        <w:t xml:space="preserve">рганизация работы по подбору кадров в здравоохранении.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1555"/>
      </w:pPr>
      <w:r>
        <w:rPr>
          <w:color w:val="000000"/>
          <w:spacing w:val="-1"/>
        </w:rPr>
        <w:t>Рынок  в здравоохранении</w:t>
      </w:r>
      <w:r>
        <w:rPr>
          <w:color w:val="000000"/>
        </w:rPr>
        <w:t>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</w:pPr>
      <w:r>
        <w:rPr>
          <w:color w:val="000000"/>
        </w:rPr>
        <w:t>М</w:t>
      </w:r>
      <w:r>
        <w:rPr>
          <w:color w:val="000000"/>
          <w:spacing w:val="1"/>
        </w:rPr>
        <w:t xml:space="preserve">аркетинг в здравоохранении. Его цель и задачи.                                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Источники, формы и методы финансирования здравоохранения</w:t>
      </w:r>
    </w:p>
    <w:p w:rsidR="00570CB9" w:rsidRDefault="00570CB9" w:rsidP="00570CB9">
      <w:pPr>
        <w:shd w:val="clear" w:color="auto" w:fill="FFFFFF"/>
        <w:ind w:left="14" w:right="768"/>
        <w:rPr>
          <w:color w:val="000000"/>
        </w:rPr>
      </w:pPr>
      <w:r>
        <w:rPr>
          <w:color w:val="000000"/>
        </w:rPr>
        <w:t xml:space="preserve">            на современном этапе. 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  <w:spacing w:val="1"/>
        </w:rPr>
        <w:t xml:space="preserve">Оценка экономической эффективности </w:t>
      </w:r>
      <w:r>
        <w:rPr>
          <w:color w:val="000000"/>
          <w:spacing w:val="-1"/>
        </w:rPr>
        <w:t>здравоохранения.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</w:rPr>
        <w:t xml:space="preserve">Стоимость медицинских услуг. </w:t>
      </w:r>
      <w:r>
        <w:rPr>
          <w:color w:val="000000"/>
          <w:spacing w:val="-1"/>
        </w:rPr>
        <w:t>Ценообразование и налогообложение.</w:t>
      </w:r>
      <w:r>
        <w:rPr>
          <w:color w:val="000000"/>
        </w:rPr>
        <w:tab/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tabs>
          <w:tab w:val="left" w:pos="427"/>
        </w:tabs>
        <w:ind w:right="355"/>
        <w:rPr>
          <w:color w:val="000000"/>
        </w:rPr>
      </w:pPr>
      <w:r>
        <w:rPr>
          <w:color w:val="000000"/>
        </w:rPr>
        <w:t xml:space="preserve">Организация платных медицинских услуг.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</w:pPr>
      <w:r>
        <w:t>Основные критерии общественного здоровья.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</w:pPr>
      <w:r>
        <w:t>Демография и здоровье.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Медико-социальные аспекты демографии.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Заболеваемость – ведущий показатель общественного здоровья.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Инвалидность как показатель общественного здоровья.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женского населения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Состояние здоровья детского населения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амбулаторно-поликлинической помощи населению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стационарной помощи населению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Организация специализированной медицинской помощи населению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Использование стационарозамещающих технологий в здравоохранении.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960"/>
        <w:rPr>
          <w:color w:val="000000"/>
        </w:rPr>
      </w:pPr>
      <w:r>
        <w:rPr>
          <w:color w:val="000000"/>
        </w:rPr>
        <w:t>Медицинское страхование в Российской Федерации.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Фонды медицинского страхования. </w:t>
      </w:r>
      <w:r>
        <w:rPr>
          <w:color w:val="000000"/>
          <w:spacing w:val="-1"/>
        </w:rPr>
        <w:t xml:space="preserve">Юридический статус, организационные схемы, </w:t>
      </w:r>
      <w:r>
        <w:rPr>
          <w:color w:val="000000"/>
        </w:rPr>
        <w:t>порядок использования средств.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Стандартизация в здравоохранении.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Стандарты оказания медицинской помощи.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Порядок лицензирования и сертификации медицинских учреждений. 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Ф</w:t>
      </w:r>
      <w:r>
        <w:rPr>
          <w:color w:val="000000"/>
          <w:spacing w:val="1"/>
        </w:rPr>
        <w:t xml:space="preserve">ормы и методы контроля </w:t>
      </w:r>
      <w:r>
        <w:rPr>
          <w:color w:val="000000"/>
        </w:rPr>
        <w:t>и оценки качества медицинской  деятельности.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Особенности  </w:t>
      </w:r>
      <w:r>
        <w:rPr>
          <w:color w:val="000000"/>
          <w:spacing w:val="1"/>
        </w:rPr>
        <w:t xml:space="preserve">работы медицинских учреждений </w:t>
      </w:r>
      <w:r>
        <w:rPr>
          <w:color w:val="000000"/>
        </w:rPr>
        <w:t xml:space="preserve">в системе ОМС.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Н</w:t>
      </w:r>
      <w:r>
        <w:rPr>
          <w:color w:val="000000"/>
          <w:spacing w:val="-1"/>
        </w:rPr>
        <w:t>ормативно-правовая база медицинского страхования</w:t>
      </w:r>
      <w:r>
        <w:rPr>
          <w:color w:val="000000"/>
        </w:rPr>
        <w:t xml:space="preserve"> в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Общие и теоретические основы экспертизы трудоспособности в РФ.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 xml:space="preserve">Экспертиза  стойкой  нетрудоспособности  в  РФ.   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Основные направления реформы здравоохранения в Российской Федерации.</w:t>
      </w:r>
    </w:p>
    <w:p w:rsidR="00570CB9" w:rsidRDefault="00570CB9" w:rsidP="00570CB9">
      <w:pPr>
        <w:numPr>
          <w:ilvl w:val="0"/>
          <w:numId w:val="8"/>
        </w:numPr>
        <w:shd w:val="clear" w:color="auto" w:fill="FFFFFF"/>
        <w:ind w:right="768"/>
        <w:rPr>
          <w:color w:val="000000"/>
        </w:rPr>
      </w:pPr>
      <w:r>
        <w:rPr>
          <w:color w:val="000000"/>
        </w:rPr>
        <w:t>Принципы, формы и системы здравоохранения в мировой практике.</w:t>
      </w:r>
    </w:p>
    <w:p w:rsidR="00570CB9" w:rsidRDefault="00570CB9" w:rsidP="00570CB9">
      <w:pPr>
        <w:shd w:val="clear" w:color="auto" w:fill="FFFFFF"/>
        <w:ind w:left="720" w:right="960" w:hanging="360"/>
        <w:rPr>
          <w:color w:val="000000"/>
        </w:rPr>
      </w:pPr>
      <w:r>
        <w:rPr>
          <w:color w:val="000000"/>
        </w:rPr>
        <w:t xml:space="preserve">33. </w:t>
      </w:r>
      <w:r>
        <w:rPr>
          <w:color w:val="000000"/>
          <w:spacing w:val="-1"/>
        </w:rPr>
        <w:t xml:space="preserve">Международная практика организации здравоохранения: </w:t>
      </w:r>
      <w:r>
        <w:rPr>
          <w:color w:val="000000"/>
        </w:rPr>
        <w:t>теория, системы,         тенденции развития.</w:t>
      </w:r>
    </w:p>
    <w:p w:rsidR="00B63773" w:rsidRDefault="00B63773">
      <w:pPr>
        <w:shd w:val="clear" w:color="auto" w:fill="FFFFFF"/>
        <w:ind w:left="720" w:right="960" w:hanging="360"/>
      </w:pPr>
      <w:bookmarkStart w:id="0" w:name="_GoBack"/>
      <w:bookmarkEnd w:id="0"/>
    </w:p>
    <w:sectPr w:rsidR="00B63773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C0F" w:rsidRDefault="007E1C0F">
      <w:r>
        <w:separator/>
      </w:r>
    </w:p>
  </w:endnote>
  <w:endnote w:type="continuationSeparator" w:id="0">
    <w:p w:rsidR="007E1C0F" w:rsidRDefault="007E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773" w:rsidRDefault="00B6377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773" w:rsidRDefault="00B6377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773" w:rsidRDefault="00B6377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0CB9">
      <w:rPr>
        <w:rStyle w:val="a6"/>
        <w:noProof/>
      </w:rPr>
      <w:t>5</w:t>
    </w:r>
    <w:r>
      <w:rPr>
        <w:rStyle w:val="a6"/>
      </w:rPr>
      <w:fldChar w:fldCharType="end"/>
    </w:r>
  </w:p>
  <w:p w:rsidR="00B63773" w:rsidRDefault="00B6377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C0F" w:rsidRDefault="007E1C0F">
      <w:r>
        <w:separator/>
      </w:r>
    </w:p>
  </w:footnote>
  <w:footnote w:type="continuationSeparator" w:id="0">
    <w:p w:rsidR="007E1C0F" w:rsidRDefault="007E1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D23B1"/>
    <w:multiLevelType w:val="hybridMultilevel"/>
    <w:tmpl w:val="CB52BB78"/>
    <w:lvl w:ilvl="0" w:tplc="68AE4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505EA"/>
    <w:multiLevelType w:val="hybridMultilevel"/>
    <w:tmpl w:val="BF0A5CFC"/>
    <w:lvl w:ilvl="0" w:tplc="F41691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DA103B"/>
    <w:multiLevelType w:val="hybridMultilevel"/>
    <w:tmpl w:val="D5F017E4"/>
    <w:lvl w:ilvl="0" w:tplc="A7947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8275ED"/>
    <w:multiLevelType w:val="hybridMultilevel"/>
    <w:tmpl w:val="B1C42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3C4CA6"/>
    <w:multiLevelType w:val="hybridMultilevel"/>
    <w:tmpl w:val="8F985BCA"/>
    <w:lvl w:ilvl="0" w:tplc="1BF85B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7D7505"/>
    <w:multiLevelType w:val="hybridMultilevel"/>
    <w:tmpl w:val="A566CD3E"/>
    <w:lvl w:ilvl="0" w:tplc="E8E4337C">
      <w:start w:val="1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DCC161E"/>
    <w:multiLevelType w:val="multilevel"/>
    <w:tmpl w:val="CB52B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3C2C7D"/>
    <w:multiLevelType w:val="multilevel"/>
    <w:tmpl w:val="0218C13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ADE"/>
    <w:rsid w:val="00160ADE"/>
    <w:rsid w:val="003D0B0D"/>
    <w:rsid w:val="004E3583"/>
    <w:rsid w:val="00570CB9"/>
    <w:rsid w:val="005B1AFD"/>
    <w:rsid w:val="005E2845"/>
    <w:rsid w:val="00724E97"/>
    <w:rsid w:val="007E1C0F"/>
    <w:rsid w:val="008A7D56"/>
    <w:rsid w:val="00B63773"/>
    <w:rsid w:val="00B64F39"/>
    <w:rsid w:val="00F6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3FB7B-BB44-4580-87F1-9EA9409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tabs>
        <w:tab w:val="left" w:pos="0"/>
      </w:tabs>
      <w:ind w:right="-5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tabs>
        <w:tab w:val="left" w:pos="720"/>
        <w:tab w:val="left" w:pos="2549"/>
      </w:tabs>
      <w:spacing w:before="120"/>
      <w:ind w:left="720" w:hanging="360"/>
      <w:jc w:val="center"/>
      <w:outlineLvl w:val="1"/>
    </w:pPr>
    <w:rPr>
      <w:b/>
      <w:bCs/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14" w:line="360" w:lineRule="auto"/>
      <w:ind w:left="422" w:hanging="422"/>
      <w:jc w:val="center"/>
    </w:pPr>
    <w:rPr>
      <w:b/>
      <w:bCs/>
      <w:color w:val="000000"/>
      <w:spacing w:val="-1"/>
      <w:sz w:val="28"/>
    </w:rPr>
  </w:style>
  <w:style w:type="paragraph" w:styleId="a4">
    <w:name w:val="Body Text Indent"/>
    <w:basedOn w:val="a"/>
    <w:pPr>
      <w:shd w:val="clear" w:color="auto" w:fill="FFFFFF"/>
      <w:tabs>
        <w:tab w:val="left" w:pos="720"/>
      </w:tabs>
      <w:spacing w:before="14"/>
      <w:ind w:left="720" w:hanging="360"/>
    </w:pPr>
    <w:rPr>
      <w:color w:val="000000"/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lock Text"/>
    <w:basedOn w:val="a"/>
    <w:pPr>
      <w:shd w:val="clear" w:color="auto" w:fill="FFFFFF"/>
      <w:tabs>
        <w:tab w:val="left" w:pos="427"/>
      </w:tabs>
      <w:ind w:left="360" w:right="1555"/>
    </w:pPr>
    <w:rPr>
      <w:color w:val="000000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</vt:lpstr>
    </vt:vector>
  </TitlesOfParts>
  <Company>Detskiy_Center</Company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</dc:title>
  <dc:subject/>
  <dc:creator>pediatr</dc:creator>
  <cp:keywords/>
  <dc:description/>
  <cp:lastModifiedBy>Irina</cp:lastModifiedBy>
  <cp:revision>2</cp:revision>
  <cp:lastPrinted>2008-01-08T14:03:00Z</cp:lastPrinted>
  <dcterms:created xsi:type="dcterms:W3CDTF">2014-09-03T10:56:00Z</dcterms:created>
  <dcterms:modified xsi:type="dcterms:W3CDTF">2014-09-03T10:56:00Z</dcterms:modified>
</cp:coreProperties>
</file>