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Реферат: Перспективы введения в обращения ЕВРО в Эстонии.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Введение……………………………………………………………2стр.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pStyle w:val="a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 Исторический аспект введения ЕВРО………………………2стр.</w:t>
      </w:r>
    </w:p>
    <w:p w:rsidR="00BF2B83" w:rsidRDefault="00BF2B83">
      <w:pPr>
        <w:pStyle w:val="a3"/>
        <w:rPr>
          <w:rFonts w:ascii="Arial" w:hAnsi="Arial" w:cs="Arial"/>
          <w:szCs w:val="24"/>
        </w:rPr>
      </w:pPr>
    </w:p>
    <w:p w:rsidR="00BF2B83" w:rsidRDefault="00BF2B83">
      <w:pPr>
        <w:pStyle w:val="a3"/>
        <w:rPr>
          <w:rFonts w:ascii="Arial" w:hAnsi="Arial" w:cs="Arial"/>
          <w:szCs w:val="24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2. Введение ЕВРО в Эстонии. Общие проблемы перехода на новую валюту……………………………………………………………….3стр.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3. Наличные ЕВРО в Эстонии, преодоление узких мест……5стр.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Заключение………………………………………………………….6стр.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Рабочая литература………………………………………………..7стр.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Введение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 xml:space="preserve">Пройдет менее полугода, как ЭР станет полноправным членом ЕС, вопрос об этом уже решен на проведенном осенью 2003 года  республиканском  референдуме. 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 xml:space="preserve">Этот факт вызовет координальные изменения в политической, экономической, финансовой жизни республики. 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sz w:val="28"/>
        </w:rPr>
        <w:tab/>
        <w:t>Одним из главным событий предстоящего периода вхождения в ЕС, будет переход Эстонии на новую государственную валюту ЕВРО – которая стала единственной валютой универсального использования в странах ЕС с 1999 года.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1. Исторический аспект введения ЕВРО.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  <w:lang w:val="en-US"/>
        </w:rPr>
      </w:pP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Идея евро берет свое начало в середине сороковых годов и принадлежит поколению юношей и девушек, достигших совершеннолетия вскоре по окончании Второй Мировой войны. Идея обманчиво проста: если между странами Европы будут созданы крепкие коммерческие, политические и социальные взаимосвязи, новый военный конфликт на континенте станет невозможен..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 xml:space="preserve">Такое положение дел не может не притягивать государства, стремящихся повысить свой потенциал безопасности и экономики за счет Европейского уровня, среди таких государств находиться и Эстония. 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Однако, скептическое отношение к евро бытует как в различных сферах от  обывателей до  воротил бизнеса, в том числе и по поводу значительных затрат необходимых для перехода к новой валюте.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Европейский союз разработал трехступенчатую программу для присоединяющихся к содружеству стран, вводящих единую европейскую валюту в обращение на своей территории. 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Для Эстонии на первой стадии  основные финансовые системы должны быть снабжены функцией двойного пересчета. Это означает, что любая сумма будет вводиться и обрабатываться одновременно в двух единицах: евро и национальной валюте еек. Многие банковские системы уже "умеют" работать одновременно с несколькими валютами, поэтому данный этап представляется многим обманчиво легким.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На практике все выглядит несколько иначе, чем в теории. Как и в случае с проблемой Y2K, переход на евро - удовольствие не из дешевых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2. Введение ЕВРО в Эстонии. Общие проблемы перехода на новую валюту.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Эстония неуклонно продолжит денежную политику, основанную на системе валютного комитета и фиксированном обменном курсе. 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Курс кроны к ЕВРО с 1 января 1999 года составляет 15,646600:1. 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 заявлении Банка Эстонии указывается, что в конце переходного периода в использовании общих денег эстонское законодательство  будет изменено, заменив ссылки на немецкую марку ссылками на ЕВРО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 xml:space="preserve">21 января 2000 года, премьер-министр Март Лаар внес предложение о введении в обращение ЕВРО на территории республики еще до ее вступления в ЕС. «ЕС нравятся страны, которые предлагают свои идеи. И Проди эта идея с ЕВРО понравилась,»- заявил Март Лаар информационным агенствам (Э 24.01.2000). </w:t>
      </w:r>
    </w:p>
    <w:p w:rsidR="00BF2B83" w:rsidRDefault="004128BD">
      <w:pPr>
        <w:pStyle w:val="a5"/>
      </w:pPr>
      <w:r>
        <w:t>Еще ранее, 12 января 2000 года в газете “Financial Times”. Ее выразил председатель правления Хансабанка Индрек Нейвельт. Он заявил, что “замена кроны на ЕВРО – идея превосходная: понизятся процентные ставки, Эстония станет прозрачной для инвесторов, на нас сразу обратят внимание во всем мире” (Э 17.01.2000).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 тех пор прошло уже почти четыре года, введение ЕВРО из досрочной плавно перешло в срочную программу. Какой результат принесет ее выполнение для экономики ЭР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Сторонники  введения ЕВРО приводят такой аргумент, как устранение риска девальвации кроны, усилению экономической стабильности в республике.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Однако Европейская Комиссия полагает, что неподготовленное введение ЕВРО в странах-кандидатах могут привести к плачевным результатам, больно ударить по экономике и причинить большой вред европейской валюте. 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Даже на сегодняшний день введение ЕВРО на территории ЭР, учитывая, что ЕВРО по официальному курсу дороже кроны почти в 16 раз, способно привести к ограничению экспорта и увеличению импорта в республику. При существующем отрицательном сальдо торгового баланса существует серьезная опасность экономической катастрофы. 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Перед введением ЕВРО на территории ЭР, необходимо акцептирование решения странами входящими в ЭВС.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Следует отдавать себе отчет в том, что присоединение Эстонии к ЭВС и введение у нас ЕВРО – это вопрос не политический и не технический, а макроэкономический.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Экономист Ану Арро (Eesti Panga bülletään, nr. 7(38), 1997) справедливо полагает, что  в случае вступления Эстонии в ЕС, ей придется действовать на национальном денежном рынке в соотвтетствии с правилами ЭВС. Банк Эстонии должен будет регулировать денежную массу в республике, используя</w:t>
      </w:r>
      <w:r>
        <w:rPr>
          <w:rFonts w:ascii="Arial" w:hAnsi="Arial" w:cs="Arial"/>
          <w:sz w:val="28"/>
          <w:lang w:val="et-EE"/>
        </w:rPr>
        <w:t xml:space="preserve"> по согласовнию с Европейским Центральным Банком такие инструменты как </w:t>
      </w:r>
    </w:p>
    <w:p w:rsidR="00BF2B83" w:rsidRDefault="004128BD">
      <w:pPr>
        <w:numPr>
          <w:ilvl w:val="0"/>
          <w:numId w:val="4"/>
        </w:num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 xml:space="preserve">обязательное резервирование средств коммерческих банков </w:t>
      </w:r>
    </w:p>
    <w:p w:rsidR="00BF2B83" w:rsidRDefault="004128BD">
      <w:pPr>
        <w:numPr>
          <w:ilvl w:val="0"/>
          <w:numId w:val="4"/>
        </w:num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 xml:space="preserve">установление уровня процентных ставок. </w:t>
      </w:r>
    </w:p>
    <w:p w:rsidR="00BF2B83" w:rsidRDefault="004128BD">
      <w:pPr>
        <w:ind w:firstLine="708"/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 xml:space="preserve">Эти методы, безусловно, вполне совместимы с </w:t>
      </w:r>
      <w:r>
        <w:rPr>
          <w:rFonts w:ascii="Arial" w:hAnsi="Arial" w:cs="Arial"/>
          <w:b/>
          <w:i/>
          <w:sz w:val="28"/>
          <w:lang w:val="et-EE"/>
        </w:rPr>
        <w:t>СВК</w:t>
      </w:r>
      <w:r>
        <w:rPr>
          <w:rFonts w:ascii="Arial" w:hAnsi="Arial" w:cs="Arial"/>
          <w:sz w:val="28"/>
          <w:lang w:val="et-EE"/>
        </w:rPr>
        <w:t>, однако требуют уже более высокого уровня управления на денежном рынке государства.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t-EE"/>
        </w:rPr>
        <w:tab/>
        <w:t xml:space="preserve">После проведенного рефернудума, вхождение Эстонии в состав ЕС вопрос о присоединении к </w:t>
      </w:r>
      <w:r>
        <w:rPr>
          <w:rFonts w:ascii="Arial" w:hAnsi="Arial" w:cs="Arial"/>
          <w:i/>
          <w:sz w:val="28"/>
          <w:lang w:val="et-EE"/>
        </w:rPr>
        <w:t>ЭВС</w:t>
      </w:r>
      <w:r>
        <w:rPr>
          <w:rFonts w:ascii="Arial" w:hAnsi="Arial" w:cs="Arial"/>
          <w:sz w:val="28"/>
          <w:lang w:val="et-EE"/>
        </w:rPr>
        <w:t xml:space="preserve"> стал насущным. При его решении необходимо будет взвесить все плюсы и минусы. </w:t>
      </w:r>
    </w:p>
    <w:p w:rsidR="00BF2B83" w:rsidRDefault="004128BD">
      <w:p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</w:rPr>
        <w:t xml:space="preserve">+ </w:t>
      </w:r>
      <w:r>
        <w:rPr>
          <w:rFonts w:ascii="Arial" w:hAnsi="Arial" w:cs="Arial"/>
          <w:sz w:val="28"/>
          <w:lang w:val="et-EE"/>
        </w:rPr>
        <w:t>Введение ЕВРО окажет позитивное влияние на деятельность фирм республики.</w:t>
      </w:r>
    </w:p>
    <w:p w:rsidR="00BF2B83" w:rsidRDefault="004128BD">
      <w:p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</w:rPr>
        <w:t xml:space="preserve">+  </w:t>
      </w:r>
      <w:r>
        <w:rPr>
          <w:rFonts w:ascii="Arial" w:hAnsi="Arial" w:cs="Arial"/>
          <w:sz w:val="28"/>
          <w:lang w:val="et-EE"/>
        </w:rPr>
        <w:t>Произойдет снижение уровня процентных ставок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+  </w:t>
      </w:r>
      <w:r>
        <w:rPr>
          <w:rFonts w:ascii="Arial" w:hAnsi="Arial" w:cs="Arial"/>
          <w:sz w:val="28"/>
          <w:lang w:val="et-EE"/>
        </w:rPr>
        <w:t xml:space="preserve">Уменьшатся расходы предпринимателей на конвертацию валют при заключении сделок. 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+     </w:t>
      </w:r>
      <w:r>
        <w:rPr>
          <w:rFonts w:ascii="Arial" w:hAnsi="Arial" w:cs="Arial"/>
          <w:sz w:val="28"/>
          <w:lang w:val="et-EE"/>
        </w:rPr>
        <w:t xml:space="preserve">Использование ЕВРО сделает сопоставимыми и легко сравнимыми выгоды от инвестиций в экономику республики. </w:t>
      </w:r>
    </w:p>
    <w:p w:rsidR="00BF2B83" w:rsidRDefault="004128BD">
      <w:pPr>
        <w:ind w:firstLine="708"/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>С другой стороны, следует отметить следующие возможные отрицательные последствия введения ЕВРО для экономики Эстонии:</w:t>
      </w:r>
    </w:p>
    <w:p w:rsidR="00BF2B83" w:rsidRDefault="004128BD">
      <w:p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</w:rPr>
        <w:t xml:space="preserve">- В </w:t>
      </w:r>
      <w:r>
        <w:rPr>
          <w:rFonts w:ascii="Arial" w:hAnsi="Arial" w:cs="Arial"/>
          <w:sz w:val="28"/>
          <w:lang w:val="et-EE"/>
        </w:rPr>
        <w:t xml:space="preserve"> результате усиления конкуренции более интенсивно будет </w:t>
      </w:r>
      <w:r>
        <w:rPr>
          <w:rFonts w:ascii="Arial" w:hAnsi="Arial" w:cs="Arial"/>
          <w:sz w:val="28"/>
        </w:rPr>
        <w:t>протекать процесс выравнивания цен и уровня заработной платы,</w:t>
      </w:r>
      <w:r>
        <w:rPr>
          <w:rFonts w:ascii="Arial" w:hAnsi="Arial" w:cs="Arial"/>
          <w:sz w:val="28"/>
          <w:lang w:val="et-EE"/>
        </w:rPr>
        <w:t xml:space="preserve"> что будет подстегивать темпы инфляции;</w:t>
      </w:r>
    </w:p>
    <w:p w:rsidR="00BF2B83" w:rsidRDefault="004128BD">
      <w:p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</w:rPr>
        <w:t xml:space="preserve">- </w:t>
      </w:r>
      <w:r>
        <w:rPr>
          <w:rFonts w:ascii="Arial" w:hAnsi="Arial" w:cs="Arial"/>
          <w:sz w:val="28"/>
          <w:lang w:val="et-EE"/>
        </w:rPr>
        <w:t>Рост ИПЦ может привести к тому, что государство будет вынуждено увеличить налоговый пресс, чтобы обеспечить сбалансированность бюджета;</w:t>
      </w: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r>
        <w:rPr>
          <w:rFonts w:ascii="Arial" w:hAnsi="Arial" w:cs="Arial"/>
          <w:sz w:val="28"/>
          <w:lang w:val="et-EE"/>
        </w:rPr>
        <w:t>Снижение уровня процентных ставок и потеря банками доходов от операций с конвертацией валюты (в сумме около 180 млн. крон) может привести к полной ликвидации оставшихся небольших отечественных коммерческих банков и окончательный захват финансового рынка Эстонии крупными иностранными банками (Что происходит в настоящее время).</w:t>
      </w:r>
    </w:p>
    <w:p w:rsidR="00BF2B83" w:rsidRDefault="00BF2B83">
      <w:pPr>
        <w:rPr>
          <w:rFonts w:ascii="Arial" w:hAnsi="Arial" w:cs="Arial"/>
          <w:sz w:val="28"/>
          <w:lang w:val="et-EE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3. Наличное Эстонское ЕВРО, его будущее, преодоление узких мест, перспективы.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t-EE"/>
        </w:rPr>
        <w:t>Вахур Крафт считает, что если предположить, что Эстония присоединится к ЕС в 2004 году, то евро заменит крону в 2006 году.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Президент ЦБ Эстонии</w:t>
      </w:r>
      <w:r>
        <w:rPr>
          <w:rFonts w:ascii="Arial" w:hAnsi="Arial" w:cs="Arial"/>
          <w:sz w:val="28"/>
          <w:lang w:val="et-EE"/>
        </w:rPr>
        <w:t xml:space="preserve"> сказал, что Эстония быстро провела подготовку  к введению в употребление евро в ближайших к нам странах ЕС. 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t-EE"/>
        </w:rPr>
        <w:t xml:space="preserve">Новая европейская валюта была ввезена в Эстонию и разослана по коммерческим банкам, обязанностью которых является снабжать евро свои конторы и пункты обмена валюты. </w:t>
      </w: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t-EE"/>
        </w:rPr>
        <w:t xml:space="preserve">Для Эстонии евро - такая же иностранная валюта, какой были финская марка, немецкая марка и др., подчеркнул Крафт. Операция по доставке евро в Эстонию была, разумеется, тайной. Эта операция была даже сложнее, чем доставка эстонских крон, когда те были введены в обращение. Тогда было известно, что придется охранять большие грузовые машины, и сделать это проще, чем, например, доставить в Эстонию несколько чемоданов с евро. </w:t>
      </w:r>
    </w:p>
    <w:p w:rsidR="00BF2B83" w:rsidRDefault="004128BD">
      <w:pPr>
        <w:ind w:firstLine="708"/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 xml:space="preserve">Немецкой марки, к которой была привязана эстонская крона, больше нет. Но с 1999 года Банк Эстонии своими правовыми актами определил курс евро по отношению к эстонской кроне. По существу же курс кроны был в промежутке зафиксирован как по отношению к немецкой марке, так и по отношению к евро. 5 декабря Рийгикогу принял Закон в отношении замены валюты 12 стран на евро, по которому эстонская крона теперь автоматически привязана к евро.. Крона привязана к евро на основе фиксированного курса, и чтобы эта связь была стабильной, используется система валютного комитета. </w:t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  <w:lang w:val="et-EE"/>
        </w:rPr>
        <w:t>Нельзя сказать, что крона и евро - это одно и то же. Вахур Крафт сказал, что введение в обращение евро в 12 странах ничего не изменит в экономике Эстонии. Изменения в связи с денежной политикой произошли в 1999 году, когда евро стали использовать при банковских расчетах. Были опасения, что в связи с округлением цен может произойти вынужденная инфляция</w:t>
      </w:r>
    </w:p>
    <w:p w:rsidR="00BF2B83" w:rsidRDefault="004128BD">
      <w:p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ab/>
        <w:t>В скором будущем</w:t>
      </w:r>
      <w:r>
        <w:rPr>
          <w:rFonts w:ascii="Arial" w:hAnsi="Arial" w:cs="Arial"/>
          <w:sz w:val="28"/>
        </w:rPr>
        <w:t>, после 2004 года,</w:t>
      </w:r>
      <w:r>
        <w:rPr>
          <w:rFonts w:ascii="Arial" w:hAnsi="Arial" w:cs="Arial"/>
          <w:sz w:val="28"/>
          <w:lang w:val="et-EE"/>
        </w:rPr>
        <w:t xml:space="preserve"> национальная Эстонская валюта ЕЕК, может быть беспрепятственно обменяна на ЕВРО</w:t>
      </w:r>
    </w:p>
    <w:p w:rsidR="00BF2B83" w:rsidRDefault="004128BD">
      <w:pPr>
        <w:pStyle w:val="3"/>
        <w:ind w:firstLine="426"/>
        <w:rPr>
          <w:rFonts w:cs="Arial"/>
          <w:szCs w:val="24"/>
        </w:rPr>
      </w:pPr>
      <w:r>
        <w:rPr>
          <w:rFonts w:cs="Arial"/>
          <w:szCs w:val="24"/>
        </w:rPr>
        <w:t>При этом не будут ущемлены интересы рядовых граждан: оставшиеся у них на руках кроны могут быть  обменены на ЕВРО  без каких-либо ограничений в течении продолжительного времени.</w:t>
      </w:r>
    </w:p>
    <w:p w:rsidR="00BF2B83" w:rsidRDefault="004128BD">
      <w:pPr>
        <w:ind w:firstLine="426"/>
        <w:jc w:val="both"/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>Купюры   имеют достоинство в 5,10,20,50,100,200 и 500 ЕВРО. Автором рисунков на купюрах является художник Австрийского национального банка Роберт Калина. На одной стороне купюр им использован архитектурный мотив, а на другой – карта Европы.</w:t>
      </w:r>
    </w:p>
    <w:p w:rsidR="00BF2B83" w:rsidRDefault="004128BD">
      <w:pPr>
        <w:ind w:firstLine="426"/>
        <w:jc w:val="both"/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>Монеты  будут в ходу достоинством в 1 и 2 ЕВРО, 1,2,5,10,20 и 50 центов. Художником монет является бельгиец Лук Луикх. Одна сторона монет, где изображены цифры, является общей для всех стран ЕС, а оборотная сторона оформляется в соответствии с пожеланиями каждой страны</w:t>
      </w:r>
    </w:p>
    <w:p w:rsidR="00BF2B83" w:rsidRDefault="004128BD">
      <w:pPr>
        <w:ind w:firstLine="420"/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 xml:space="preserve">Несколько раньше, чем купюры и монеты, начнут применяться в качесте средства платежа  электронные деньги  ЕВРО. </w:t>
      </w:r>
    </w:p>
    <w:p w:rsidR="00BF2B83" w:rsidRDefault="004128BD">
      <w:pPr>
        <w:pStyle w:val="a6"/>
        <w:ind w:firstLine="420"/>
        <w:rPr>
          <w:rFonts w:ascii="Arial" w:eastAsia="Times New Roman" w:hAnsi="Arial" w:cs="Arial"/>
          <w:sz w:val="28"/>
          <w:lang w:val="et-EE"/>
        </w:rPr>
      </w:pPr>
      <w:r>
        <w:rPr>
          <w:rFonts w:ascii="Arial" w:eastAsia="Times New Roman" w:hAnsi="Arial" w:cs="Arial"/>
          <w:sz w:val="28"/>
          <w:lang w:val="et-EE"/>
        </w:rPr>
        <w:t>Прежде всего, безусловно, нужно вступить в ЕС. Дефицит бюджета Эстонии должен быть в рамках, общий внешний долг должен быть в рамках, обменный курс должен быть стабильным, инфляция - умеренной. Президент банка считает, что у Эстонии нет проблем с дефицитом бюджета и внешним долгом и что курс обмена у нас тоже стабильный. «Инфляция у нас явно снижается, и со временем мы обязательно достигнем среднего уровня инфляции в Европе», - сказал Крафт. Он уверен, что в связи с присоединением к европейской зоне Эстонии не придется предпринимать каких-то дополнительных мер, а нужно лишь будет готовиться к плавному присоединению к ЕС.</w:t>
      </w:r>
    </w:p>
    <w:p w:rsidR="00BF2B83" w:rsidRDefault="004128BD">
      <w:pPr>
        <w:pStyle w:val="a6"/>
        <w:ind w:firstLine="420"/>
        <w:rPr>
          <w:rFonts w:ascii="Arial" w:eastAsia="Times New Roman" w:hAnsi="Arial" w:cs="Arial"/>
          <w:sz w:val="28"/>
          <w:lang w:val="et-EE"/>
        </w:rPr>
      </w:pPr>
      <w:r>
        <w:rPr>
          <w:rFonts w:ascii="Arial" w:eastAsia="Times New Roman" w:hAnsi="Arial" w:cs="Arial"/>
          <w:sz w:val="28"/>
          <w:lang w:val="et-EE"/>
        </w:rPr>
        <w:t xml:space="preserve">.Итак, уже сейчас каждый житель Эстонии может положить себе в кошелек евро. То, что 300 миллионов людей в 12 странах Европы одновременно перешли на евро, укрепит экономику Европы. </w:t>
      </w:r>
    </w:p>
    <w:p w:rsidR="00BF2B83" w:rsidRDefault="00BF2B83">
      <w:pPr>
        <w:rPr>
          <w:sz w:val="28"/>
        </w:rPr>
      </w:pPr>
    </w:p>
    <w:p w:rsidR="00BF2B83" w:rsidRDefault="00BF2B83">
      <w:pPr>
        <w:rPr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Заключение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ind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Введение ЕВРО на территории Эстонии, даст возможность следующих перспектив для частных и юридических лиц:</w:t>
      </w:r>
    </w:p>
    <w:p w:rsidR="00BF2B83" w:rsidRDefault="004128BD">
      <w:pPr>
        <w:numPr>
          <w:ilvl w:val="0"/>
          <w:numId w:val="11"/>
        </w:num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 xml:space="preserve">ЕВРО – единственная в своем роде валюта, рожденная на базе </w:t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sz w:val="28"/>
          <w:lang w:val="et-EE"/>
        </w:rPr>
        <w:t>сильных конвертируемых валют и постепенно их заменяющая.</w:t>
      </w:r>
    </w:p>
    <w:p w:rsidR="00BF2B83" w:rsidRDefault="004128BD">
      <w:pPr>
        <w:numPr>
          <w:ilvl w:val="0"/>
          <w:numId w:val="11"/>
        </w:num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>ЕВРО позволяет ее пользователям экономить на конвертации валют при заключении торговых сделок и проведении финансовых операций.</w:t>
      </w:r>
    </w:p>
    <w:p w:rsidR="00BF2B83" w:rsidRDefault="004128BD">
      <w:pPr>
        <w:numPr>
          <w:ilvl w:val="0"/>
          <w:numId w:val="11"/>
        </w:num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 xml:space="preserve">Обеспечивается прямая сопоставимость цен, а также всех экономических индикаторов и показателей по странам ЭВС. </w:t>
      </w:r>
    </w:p>
    <w:p w:rsidR="00BF2B83" w:rsidRDefault="004128BD">
      <w:pPr>
        <w:numPr>
          <w:ilvl w:val="0"/>
          <w:numId w:val="11"/>
        </w:numPr>
        <w:rPr>
          <w:rFonts w:ascii="Arial" w:hAnsi="Arial" w:cs="Arial"/>
          <w:sz w:val="28"/>
          <w:lang w:val="et-EE"/>
        </w:rPr>
      </w:pPr>
      <w:r>
        <w:rPr>
          <w:rFonts w:ascii="Arial" w:hAnsi="Arial" w:cs="Arial"/>
          <w:sz w:val="28"/>
          <w:lang w:val="et-EE"/>
        </w:rPr>
        <w:t xml:space="preserve">Упрощается финансирование общеевропейских проектов на основе бюджета и фондов ЕС. </w:t>
      </w:r>
    </w:p>
    <w:p w:rsidR="00BF2B83" w:rsidRDefault="004128BD">
      <w:pPr>
        <w:numPr>
          <w:ilvl w:val="0"/>
          <w:numId w:val="11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t-EE"/>
        </w:rPr>
        <w:t>Происходит укрепление денежных систем всех стран ЕС, ибо в основе ЕВРО – единый рынок с его огромным потенциалом.</w:t>
      </w:r>
    </w:p>
    <w:p w:rsidR="00BF2B83" w:rsidRDefault="004128BD">
      <w:pPr>
        <w:numPr>
          <w:ilvl w:val="0"/>
          <w:numId w:val="11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t-EE"/>
        </w:rPr>
        <w:t xml:space="preserve">ЕВРО будет способствовать усилению позиций европейских экспортеров на мировом рынке. </w:t>
      </w:r>
    </w:p>
    <w:p w:rsidR="00BF2B83" w:rsidRDefault="004128BD">
      <w:pPr>
        <w:numPr>
          <w:ilvl w:val="0"/>
          <w:numId w:val="11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t-EE"/>
        </w:rPr>
        <w:t xml:space="preserve">Введение ЕВРО поставило в повестку дня такие вопросы дальнейшей интеграции экономики европейских стран, унификация налогов и акцизов, выравнивание уровня заработной платы по регионам ЕС. </w:t>
      </w:r>
    </w:p>
    <w:p w:rsidR="00BF2B83" w:rsidRDefault="004128BD">
      <w:pPr>
        <w:pStyle w:val="21"/>
      </w:pPr>
      <w:r>
        <w:t>Сегодня уже не может быть сомнений в том, что перспективы применения ЕВРО будет с каждым годом расширяться как в Европе, так и во всем мире.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Рабочая литература: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numPr>
          <w:ilvl w:val="0"/>
          <w:numId w:val="1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В.Ф. Паульман «Европейский Союз и Эстония» Таллинн 2000.</w:t>
      </w:r>
    </w:p>
    <w:p w:rsidR="00BF2B83" w:rsidRDefault="00BF2B83">
      <w:pPr>
        <w:ind w:left="360"/>
        <w:rPr>
          <w:rFonts w:ascii="Arial" w:hAnsi="Arial" w:cs="Arial"/>
          <w:sz w:val="28"/>
        </w:rPr>
      </w:pPr>
    </w:p>
    <w:p w:rsidR="00BF2B83" w:rsidRDefault="004128BD">
      <w:pPr>
        <w:numPr>
          <w:ilvl w:val="0"/>
          <w:numId w:val="1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учебник «Экономическая статистика», ЕАВС, Таллинн, 1999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numPr>
          <w:ilvl w:val="0"/>
          <w:numId w:val="1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Eesti majanduse konkurentsivõime, Tartu ülikool, 1999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numPr>
          <w:ilvl w:val="0"/>
          <w:numId w:val="1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«Молодежь Эстонии» № 3 2003</w:t>
      </w:r>
    </w:p>
    <w:p w:rsidR="00BF2B83" w:rsidRDefault="00BF2B83">
      <w:pPr>
        <w:rPr>
          <w:rFonts w:ascii="Arial" w:hAnsi="Arial" w:cs="Arial"/>
          <w:sz w:val="28"/>
        </w:rPr>
      </w:pPr>
    </w:p>
    <w:p w:rsidR="00BF2B83" w:rsidRDefault="004128BD">
      <w:pPr>
        <w:numPr>
          <w:ilvl w:val="0"/>
          <w:numId w:val="1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«Postimees» № 21 2003</w:t>
      </w:r>
    </w:p>
    <w:p w:rsidR="00BF2B83" w:rsidRDefault="00BF2B83">
      <w:pPr>
        <w:ind w:left="360"/>
        <w:rPr>
          <w:rFonts w:ascii="Arial" w:hAnsi="Arial" w:cs="Arial"/>
          <w:sz w:val="28"/>
        </w:rPr>
      </w:pPr>
      <w:bookmarkStart w:id="0" w:name="_GoBack"/>
      <w:bookmarkEnd w:id="0"/>
    </w:p>
    <w:sectPr w:rsidR="00BF2B8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B83" w:rsidRDefault="004128BD">
      <w:r>
        <w:separator/>
      </w:r>
    </w:p>
  </w:endnote>
  <w:endnote w:type="continuationSeparator" w:id="0">
    <w:p w:rsidR="00BF2B83" w:rsidRDefault="00412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B83" w:rsidRDefault="004128BD">
      <w:r>
        <w:separator/>
      </w:r>
    </w:p>
  </w:footnote>
  <w:footnote w:type="continuationSeparator" w:id="0">
    <w:p w:rsidR="00BF2B83" w:rsidRDefault="00412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B83" w:rsidRDefault="004128B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2B83" w:rsidRDefault="00BF2B8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B83" w:rsidRDefault="004128B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8</w:t>
    </w:r>
    <w:r>
      <w:rPr>
        <w:rStyle w:val="a9"/>
      </w:rPr>
      <w:fldChar w:fldCharType="end"/>
    </w:r>
  </w:p>
  <w:p w:rsidR="00BF2B83" w:rsidRDefault="00BF2B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D243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EC161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1D14F4D"/>
    <w:multiLevelType w:val="hybridMultilevel"/>
    <w:tmpl w:val="07BAA50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DD721D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3223E44"/>
    <w:multiLevelType w:val="hybridMultilevel"/>
    <w:tmpl w:val="CE9CB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525E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F5A7A20"/>
    <w:multiLevelType w:val="hybridMultilevel"/>
    <w:tmpl w:val="F9F84D6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4FA65515"/>
    <w:multiLevelType w:val="hybridMultilevel"/>
    <w:tmpl w:val="8AB81A20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51C40C6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7063785"/>
    <w:multiLevelType w:val="hybridMultilevel"/>
    <w:tmpl w:val="D8BC2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0518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CBC0C55"/>
    <w:multiLevelType w:val="hybridMultilevel"/>
    <w:tmpl w:val="353CA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10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8BD"/>
    <w:rsid w:val="004128BD"/>
    <w:rsid w:val="00BF2B83"/>
    <w:rsid w:val="00EE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A52D6-69E3-4CB4-907A-7F57F3958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  <w:szCs w:val="20"/>
    </w:rPr>
  </w:style>
  <w:style w:type="character" w:customStyle="1" w:styleId="a4">
    <w:name w:val="Печатная машинка"/>
    <w:rPr>
      <w:rFonts w:ascii="Courier New" w:hAnsi="Courier New"/>
      <w:sz w:val="20"/>
    </w:rPr>
  </w:style>
  <w:style w:type="paragraph" w:styleId="20">
    <w:name w:val="Body Text 2"/>
    <w:basedOn w:val="a"/>
    <w:semiHidden/>
    <w:pPr>
      <w:jc w:val="center"/>
    </w:pPr>
    <w:rPr>
      <w:rFonts w:ascii="Courier New" w:hAnsi="Courier New"/>
      <w:b/>
      <w:sz w:val="40"/>
      <w:szCs w:val="20"/>
    </w:rPr>
  </w:style>
  <w:style w:type="paragraph" w:customStyle="1" w:styleId="H3">
    <w:name w:val="H3"/>
    <w:basedOn w:val="a"/>
    <w:next w:val="a"/>
    <w:pPr>
      <w:keepNext/>
      <w:spacing w:before="100" w:after="100"/>
      <w:outlineLvl w:val="3"/>
    </w:pPr>
    <w:rPr>
      <w:b/>
      <w:snapToGrid w:val="0"/>
      <w:sz w:val="28"/>
      <w:szCs w:val="20"/>
    </w:rPr>
  </w:style>
  <w:style w:type="paragraph" w:customStyle="1" w:styleId="H5">
    <w:name w:val="H5"/>
    <w:basedOn w:val="a"/>
    <w:next w:val="a"/>
    <w:pPr>
      <w:keepNext/>
      <w:spacing w:before="100" w:after="100"/>
      <w:outlineLvl w:val="5"/>
    </w:pPr>
    <w:rPr>
      <w:b/>
      <w:snapToGrid w:val="0"/>
      <w:sz w:val="20"/>
      <w:szCs w:val="20"/>
    </w:rPr>
  </w:style>
  <w:style w:type="paragraph" w:styleId="a5">
    <w:name w:val="Body Text Indent"/>
    <w:basedOn w:val="a"/>
    <w:semiHidden/>
    <w:pPr>
      <w:ind w:firstLine="708"/>
    </w:pPr>
    <w:rPr>
      <w:rFonts w:ascii="Arial" w:hAnsi="Arial" w:cs="Arial"/>
      <w:sz w:val="28"/>
    </w:rPr>
  </w:style>
  <w:style w:type="paragraph" w:styleId="3">
    <w:name w:val="Body Text Indent 3"/>
    <w:basedOn w:val="a"/>
    <w:semiHidden/>
    <w:pPr>
      <w:ind w:firstLine="720"/>
      <w:jc w:val="both"/>
    </w:pPr>
    <w:rPr>
      <w:rFonts w:ascii="Arial" w:hAnsi="Arial"/>
      <w:sz w:val="28"/>
      <w:szCs w:val="20"/>
      <w:lang w:val="et-EE"/>
    </w:rPr>
  </w:style>
  <w:style w:type="paragraph" w:styleId="a6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7">
    <w:name w:val="Hyperlink"/>
    <w:basedOn w:val="a0"/>
    <w:semiHidden/>
    <w:rPr>
      <w:color w:val="0000FF"/>
      <w:u w:val="single"/>
    </w:rPr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</w:style>
  <w:style w:type="paragraph" w:styleId="21">
    <w:name w:val="Body Text Indent 2"/>
    <w:basedOn w:val="a"/>
    <w:semiHidden/>
    <w:pPr>
      <w:ind w:left="360"/>
    </w:pPr>
    <w:rPr>
      <w:rFonts w:ascii="Arial" w:hAnsi="Arial" w:cs="Arial"/>
      <w:sz w:val="2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Перспективы введения в обращения наличного ЕВРО в Эстонии</vt:lpstr>
    </vt:vector>
  </TitlesOfParts>
  <Company>rvs</Company>
  <LinksUpToDate>false</LinksUpToDate>
  <CharactersWithSpaces>11252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Перспективы введения в обращения наличного ЕВРО в Эстонии</dc:title>
  <dc:subject/>
  <dc:creator>zero</dc:creator>
  <cp:keywords/>
  <dc:description/>
  <cp:lastModifiedBy>Irina</cp:lastModifiedBy>
  <cp:revision>2</cp:revision>
  <cp:lastPrinted>2003-12-07T18:33:00Z</cp:lastPrinted>
  <dcterms:created xsi:type="dcterms:W3CDTF">2014-09-03T10:13:00Z</dcterms:created>
  <dcterms:modified xsi:type="dcterms:W3CDTF">2014-09-03T10:13:00Z</dcterms:modified>
</cp:coreProperties>
</file>