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B22" w:rsidRPr="00501DC8" w:rsidRDefault="00335B22" w:rsidP="00335B22">
      <w:pPr>
        <w:jc w:val="center"/>
        <w:rPr>
          <w:b/>
          <w:sz w:val="30"/>
          <w:szCs w:val="30"/>
        </w:rPr>
      </w:pPr>
      <w:r w:rsidRPr="00501DC8">
        <w:rPr>
          <w:b/>
          <w:sz w:val="30"/>
          <w:szCs w:val="30"/>
        </w:rPr>
        <w:t>МЕТОДИЧЕСКИЕ УКАЗАНИЯ И ЗАДАНИЯ</w:t>
      </w:r>
    </w:p>
    <w:p w:rsidR="00335B22" w:rsidRPr="00501DC8" w:rsidRDefault="00335B22" w:rsidP="00335B22">
      <w:pPr>
        <w:jc w:val="center"/>
        <w:rPr>
          <w:b/>
          <w:sz w:val="30"/>
          <w:szCs w:val="30"/>
        </w:rPr>
      </w:pPr>
      <w:r w:rsidRPr="00501DC8">
        <w:rPr>
          <w:b/>
          <w:sz w:val="30"/>
          <w:szCs w:val="30"/>
        </w:rPr>
        <w:t>ДЛЯ ВЫПОЛНЕНИЯ КОНТРОЛЬНЫХ РАБОТ</w:t>
      </w:r>
    </w:p>
    <w:p w:rsidR="00335B22" w:rsidRPr="00501DC8" w:rsidRDefault="00335B22" w:rsidP="00335B22">
      <w:pPr>
        <w:jc w:val="center"/>
        <w:rPr>
          <w:b/>
          <w:sz w:val="30"/>
          <w:szCs w:val="30"/>
          <w:u w:val="single"/>
        </w:rPr>
      </w:pPr>
    </w:p>
    <w:p w:rsidR="00335B22" w:rsidRPr="00501DC8" w:rsidRDefault="00335B22" w:rsidP="00335B22">
      <w:pPr>
        <w:jc w:val="center"/>
        <w:rPr>
          <w:b/>
          <w:sz w:val="30"/>
          <w:szCs w:val="30"/>
          <w:u w:val="single"/>
        </w:rPr>
      </w:pPr>
      <w:r w:rsidRPr="00501DC8">
        <w:rPr>
          <w:b/>
          <w:sz w:val="30"/>
          <w:szCs w:val="30"/>
          <w:u w:val="single"/>
        </w:rPr>
        <w:t>Общие методические указания к выполнению контрольных работ</w:t>
      </w:r>
    </w:p>
    <w:p w:rsidR="00335B22" w:rsidRPr="00501DC8" w:rsidRDefault="00335B22" w:rsidP="00335B22">
      <w:pPr>
        <w:jc w:val="both"/>
        <w:rPr>
          <w:sz w:val="30"/>
          <w:szCs w:val="30"/>
        </w:rPr>
      </w:pPr>
      <w:r w:rsidRPr="00501DC8">
        <w:rPr>
          <w:sz w:val="30"/>
          <w:szCs w:val="30"/>
        </w:rPr>
        <w:tab/>
        <w:t>При изучении истории государства и права зарубежных стран каждый студент заочного отделения должен выполнить контрольную работу. Она выполняется по одному из трех вариантов.</w:t>
      </w:r>
    </w:p>
    <w:p w:rsidR="00335B22" w:rsidRPr="00501DC8" w:rsidRDefault="00335B22" w:rsidP="00335B22">
      <w:pPr>
        <w:jc w:val="both"/>
        <w:rPr>
          <w:sz w:val="30"/>
          <w:szCs w:val="30"/>
        </w:rPr>
      </w:pPr>
      <w:r w:rsidRPr="00501DC8">
        <w:rPr>
          <w:sz w:val="30"/>
          <w:szCs w:val="30"/>
        </w:rPr>
        <w:tab/>
        <w:t>Вариант работы должен быть выбран по первой букве фамилии. Студенты, фамилии которых начинаются с буквы “А” до “З” (включительно), пишут работу по первому варианту, “И” – “П” – по 2-му варианту, “Р” – “Я” – по 3-ему варианту.</w:t>
      </w:r>
    </w:p>
    <w:p w:rsidR="00335B22" w:rsidRPr="00501DC8" w:rsidRDefault="00335B22" w:rsidP="00335B22">
      <w:pPr>
        <w:jc w:val="both"/>
        <w:rPr>
          <w:sz w:val="30"/>
          <w:szCs w:val="30"/>
        </w:rPr>
      </w:pPr>
      <w:r w:rsidRPr="00501DC8">
        <w:rPr>
          <w:sz w:val="30"/>
          <w:szCs w:val="30"/>
        </w:rPr>
        <w:tab/>
        <w:t>Каждая контрольная работа содержит две части: практическую, состоящую из двух казусов (задач) и теоретического вопроса.</w:t>
      </w:r>
    </w:p>
    <w:p w:rsidR="00335B22" w:rsidRPr="00501DC8" w:rsidRDefault="00335B22" w:rsidP="00335B22">
      <w:pPr>
        <w:jc w:val="both"/>
        <w:rPr>
          <w:sz w:val="30"/>
          <w:szCs w:val="30"/>
        </w:rPr>
      </w:pPr>
      <w:r w:rsidRPr="00501DC8">
        <w:rPr>
          <w:sz w:val="30"/>
          <w:szCs w:val="30"/>
        </w:rPr>
        <w:tab/>
        <w:t>Текст казуса переписывать не нужно. Необходимо указать лишь вариант и номер задания. Решение казуса должно содержать в себе две части: резолютивную, т.е. само решение, и мотивировочную, состоящую из ссылок на закон, учебник или учебное пособие.</w:t>
      </w:r>
    </w:p>
    <w:p w:rsidR="00335B22" w:rsidRPr="00501DC8" w:rsidRDefault="00335B22" w:rsidP="00335B22">
      <w:pPr>
        <w:jc w:val="both"/>
        <w:rPr>
          <w:sz w:val="30"/>
          <w:szCs w:val="30"/>
        </w:rPr>
      </w:pPr>
      <w:r w:rsidRPr="00501DC8">
        <w:rPr>
          <w:sz w:val="30"/>
          <w:szCs w:val="30"/>
        </w:rPr>
        <w:tab/>
        <w:t>Переходя к написанию теоретического вопроса, необходимо внимательно изучить рекомендованную учебную и нормативную литературу. Писать надо только о том, что непосредственно относится к вопросу, строго отбирая материал. Ссылки на источники должны быть указаны в тексте.</w:t>
      </w:r>
    </w:p>
    <w:p w:rsidR="00335B22" w:rsidRPr="00501DC8" w:rsidRDefault="00335B22" w:rsidP="00335B22">
      <w:pPr>
        <w:jc w:val="both"/>
        <w:rPr>
          <w:sz w:val="30"/>
          <w:szCs w:val="30"/>
        </w:rPr>
      </w:pPr>
      <w:r w:rsidRPr="00501DC8">
        <w:rPr>
          <w:sz w:val="30"/>
          <w:szCs w:val="30"/>
        </w:rPr>
        <w:tab/>
        <w:t>Общий объем контрольной работы не должен превышать 20 листов машинописного текста, напечатанного через 1,5 интервала.</w:t>
      </w:r>
    </w:p>
    <w:p w:rsidR="00335B22" w:rsidRPr="00501DC8" w:rsidRDefault="00335B22" w:rsidP="00335B22">
      <w:pPr>
        <w:jc w:val="both"/>
        <w:rPr>
          <w:sz w:val="30"/>
          <w:szCs w:val="30"/>
        </w:rPr>
      </w:pPr>
      <w:r w:rsidRPr="00501DC8">
        <w:rPr>
          <w:sz w:val="30"/>
          <w:szCs w:val="30"/>
        </w:rPr>
        <w:tab/>
        <w:t>Особого внимания заслуживает оформление титульного листа (Приложение I).</w:t>
      </w:r>
    </w:p>
    <w:p w:rsidR="00335B22" w:rsidRPr="00501DC8" w:rsidRDefault="00335B22" w:rsidP="00335B22">
      <w:pPr>
        <w:jc w:val="both"/>
        <w:rPr>
          <w:sz w:val="30"/>
          <w:szCs w:val="30"/>
        </w:rPr>
      </w:pPr>
      <w:r w:rsidRPr="00501DC8">
        <w:rPr>
          <w:sz w:val="30"/>
          <w:szCs w:val="30"/>
        </w:rPr>
        <w:tab/>
        <w:t>Листы контрольной работы должны быть пронумерованы в верхнем правом углу; необходимо оставить поле (с одной стороны страницы) для замечаний рецензента.</w:t>
      </w:r>
    </w:p>
    <w:p w:rsidR="00335B22" w:rsidRPr="00501DC8" w:rsidRDefault="00335B22" w:rsidP="00335B22">
      <w:pPr>
        <w:jc w:val="both"/>
        <w:rPr>
          <w:sz w:val="30"/>
          <w:szCs w:val="30"/>
        </w:rPr>
      </w:pPr>
      <w:r w:rsidRPr="00501DC8">
        <w:rPr>
          <w:sz w:val="30"/>
          <w:szCs w:val="30"/>
        </w:rPr>
        <w:tab/>
        <w:t>Работа должна быть написана грамотным литературным языком, четко и аккуратно; в конце работы должен содержаться список использованной литературы в алфавитном порядке, причем в первую очередь необходимо указать источники, далее – специальную литературу (учебники и учебные пособия) и дополнительную.</w:t>
      </w:r>
    </w:p>
    <w:p w:rsidR="00335B22" w:rsidRPr="00501DC8" w:rsidRDefault="00335B22" w:rsidP="00335B22">
      <w:pPr>
        <w:jc w:val="both"/>
        <w:rPr>
          <w:sz w:val="30"/>
          <w:szCs w:val="30"/>
        </w:rPr>
      </w:pPr>
      <w:r w:rsidRPr="00501DC8">
        <w:rPr>
          <w:sz w:val="30"/>
          <w:szCs w:val="30"/>
        </w:rPr>
        <w:tab/>
        <w:t>Работа представляется на кафедру государственно-правовых дисциплин за месяц до начала сессии.</w:t>
      </w:r>
    </w:p>
    <w:p w:rsidR="00335B22" w:rsidRPr="00501DC8" w:rsidRDefault="00335B22" w:rsidP="00335B22">
      <w:pPr>
        <w:jc w:val="both"/>
        <w:rPr>
          <w:sz w:val="30"/>
          <w:szCs w:val="30"/>
        </w:rPr>
      </w:pPr>
      <w:r w:rsidRPr="00501DC8">
        <w:rPr>
          <w:sz w:val="30"/>
          <w:szCs w:val="30"/>
        </w:rPr>
        <w:tab/>
        <w:t>Выше перечисленные требования должны быть строго соблюдены, в противном случае работа не рецензируется и к защите не допускается.</w:t>
      </w:r>
    </w:p>
    <w:p w:rsidR="00335B22" w:rsidRPr="00501DC8" w:rsidRDefault="00335B22" w:rsidP="00335B22">
      <w:pPr>
        <w:jc w:val="both"/>
        <w:rPr>
          <w:sz w:val="30"/>
          <w:szCs w:val="30"/>
        </w:rPr>
      </w:pPr>
    </w:p>
    <w:p w:rsidR="00335B22" w:rsidRPr="00501DC8" w:rsidRDefault="00335B22" w:rsidP="00335B22">
      <w:pPr>
        <w:pStyle w:val="3"/>
        <w:jc w:val="center"/>
        <w:rPr>
          <w:b/>
          <w:bCs/>
          <w:caps/>
          <w:sz w:val="30"/>
          <w:szCs w:val="30"/>
        </w:rPr>
      </w:pPr>
      <w:r w:rsidRPr="00501DC8">
        <w:rPr>
          <w:b/>
          <w:bCs/>
          <w:caps/>
          <w:sz w:val="30"/>
          <w:szCs w:val="30"/>
        </w:rPr>
        <w:t>Задания для выполнения контрольных работ</w:t>
      </w:r>
    </w:p>
    <w:p w:rsidR="00335B22" w:rsidRPr="00501DC8" w:rsidRDefault="00335B22" w:rsidP="00335B22">
      <w:pPr>
        <w:jc w:val="center"/>
        <w:rPr>
          <w:b/>
          <w:sz w:val="30"/>
          <w:szCs w:val="30"/>
        </w:rPr>
      </w:pPr>
      <w:r w:rsidRPr="00501DC8">
        <w:rPr>
          <w:b/>
          <w:sz w:val="30"/>
          <w:szCs w:val="30"/>
        </w:rPr>
        <w:t>Вариант I</w:t>
      </w:r>
    </w:p>
    <w:p w:rsidR="00335B22" w:rsidRPr="00501DC8" w:rsidRDefault="00335B22" w:rsidP="00335B22">
      <w:pPr>
        <w:pStyle w:val="30"/>
        <w:rPr>
          <w:sz w:val="30"/>
          <w:szCs w:val="30"/>
        </w:rPr>
      </w:pPr>
      <w:r w:rsidRPr="00501DC8">
        <w:rPr>
          <w:sz w:val="30"/>
          <w:szCs w:val="30"/>
        </w:rPr>
        <w:t>Казус 1</w:t>
      </w:r>
    </w:p>
    <w:p w:rsidR="00335B22" w:rsidRPr="00501DC8" w:rsidRDefault="00335B22" w:rsidP="00335B22">
      <w:pPr>
        <w:jc w:val="both"/>
        <w:rPr>
          <w:sz w:val="30"/>
          <w:szCs w:val="30"/>
        </w:rPr>
      </w:pPr>
      <w:r w:rsidRPr="00501DC8">
        <w:rPr>
          <w:sz w:val="30"/>
          <w:szCs w:val="30"/>
        </w:rPr>
        <w:tab/>
        <w:t>Авилум Эшнун нанял строителя Сумида для постройки дома. Когда дом был уже построен, обрушилась часть крыши и погиб малолетний сын Эшнуна Шхум. Эшнун потребовал у судьи казни Сумида. Какие решения может принять суд на основании Законов Хаммурапи?</w:t>
      </w:r>
    </w:p>
    <w:p w:rsidR="00335B22" w:rsidRPr="00501DC8" w:rsidRDefault="00335B22" w:rsidP="00335B22">
      <w:pPr>
        <w:jc w:val="center"/>
        <w:rPr>
          <w:sz w:val="30"/>
          <w:szCs w:val="30"/>
        </w:rPr>
      </w:pPr>
      <w:r w:rsidRPr="00501DC8">
        <w:rPr>
          <w:b/>
          <w:sz w:val="30"/>
          <w:szCs w:val="30"/>
        </w:rPr>
        <w:t>Методические указания</w:t>
      </w:r>
    </w:p>
    <w:p w:rsidR="00335B22" w:rsidRPr="00501DC8" w:rsidRDefault="00335B22" w:rsidP="00335B22">
      <w:pPr>
        <w:jc w:val="both"/>
        <w:rPr>
          <w:sz w:val="30"/>
          <w:szCs w:val="30"/>
        </w:rPr>
      </w:pPr>
      <w:r w:rsidRPr="00501DC8">
        <w:rPr>
          <w:sz w:val="30"/>
          <w:szCs w:val="30"/>
        </w:rPr>
        <w:tab/>
        <w:t>Решению казуса должна предшествовать характеристика уголовного права Древнего Вавилона. Далее необходимо обосновать все возможные варианты судебного решения со ссылками на конкретные статьи Законов Хаммурапи.</w:t>
      </w:r>
    </w:p>
    <w:p w:rsidR="00335B22" w:rsidRDefault="00335B22" w:rsidP="00335B22">
      <w:pPr>
        <w:pStyle w:val="30"/>
        <w:rPr>
          <w:sz w:val="30"/>
          <w:szCs w:val="30"/>
        </w:rPr>
      </w:pPr>
    </w:p>
    <w:p w:rsidR="00335B22" w:rsidRPr="00501DC8" w:rsidRDefault="00335B22" w:rsidP="00335B22">
      <w:pPr>
        <w:pStyle w:val="30"/>
        <w:rPr>
          <w:sz w:val="30"/>
          <w:szCs w:val="30"/>
        </w:rPr>
      </w:pPr>
      <w:r w:rsidRPr="00501DC8">
        <w:rPr>
          <w:sz w:val="30"/>
          <w:szCs w:val="30"/>
        </w:rPr>
        <w:t>Казус 2</w:t>
      </w:r>
    </w:p>
    <w:p w:rsidR="00335B22" w:rsidRPr="00501DC8" w:rsidRDefault="00335B22" w:rsidP="00335B22">
      <w:pPr>
        <w:jc w:val="both"/>
        <w:rPr>
          <w:sz w:val="30"/>
          <w:szCs w:val="30"/>
        </w:rPr>
      </w:pPr>
      <w:r w:rsidRPr="00501DC8">
        <w:rPr>
          <w:sz w:val="30"/>
          <w:szCs w:val="30"/>
        </w:rPr>
        <w:tab/>
        <w:t xml:space="preserve">У римлянина Марка Манилия была украдена ценная серебряная чаша. Через несколько лет он случайно обнаружил украденную вещь у Тита Муция. Последний объяснил, что он купил чашу в ювелирной лавке, не зная, что она краденая, и отказался вернуть чашу, ссылаясь на свое трехлетнее добросовестное владение. Марк Манилий обратился в суд. </w:t>
      </w:r>
    </w:p>
    <w:p w:rsidR="00335B22" w:rsidRPr="00501DC8" w:rsidRDefault="00335B22" w:rsidP="00335B22">
      <w:pPr>
        <w:jc w:val="both"/>
        <w:rPr>
          <w:sz w:val="30"/>
          <w:szCs w:val="30"/>
        </w:rPr>
      </w:pPr>
      <w:r w:rsidRPr="00501DC8">
        <w:rPr>
          <w:sz w:val="30"/>
          <w:szCs w:val="30"/>
        </w:rPr>
        <w:t>Какой иск следовало предъявить в данном случае?</w:t>
      </w:r>
    </w:p>
    <w:p w:rsidR="00335B22" w:rsidRPr="00501DC8" w:rsidRDefault="00335B22" w:rsidP="00335B22">
      <w:pPr>
        <w:jc w:val="both"/>
        <w:rPr>
          <w:sz w:val="30"/>
          <w:szCs w:val="30"/>
        </w:rPr>
      </w:pPr>
      <w:r w:rsidRPr="00501DC8">
        <w:rPr>
          <w:sz w:val="30"/>
          <w:szCs w:val="30"/>
        </w:rPr>
        <w:t>Подлежал ли он удовлетворению по Законам 12 таблиц?</w:t>
      </w:r>
    </w:p>
    <w:p w:rsidR="00335B22" w:rsidRPr="00501DC8" w:rsidRDefault="00335B22" w:rsidP="00335B22">
      <w:pPr>
        <w:jc w:val="center"/>
        <w:rPr>
          <w:b/>
          <w:sz w:val="30"/>
          <w:szCs w:val="30"/>
          <w:u w:val="single"/>
        </w:rPr>
      </w:pPr>
      <w:r w:rsidRPr="00501DC8">
        <w:rPr>
          <w:b/>
          <w:sz w:val="30"/>
          <w:szCs w:val="30"/>
        </w:rPr>
        <w:t>Методические указания</w:t>
      </w:r>
    </w:p>
    <w:p w:rsidR="00335B22" w:rsidRPr="00501DC8" w:rsidRDefault="00335B22" w:rsidP="00335B22">
      <w:pPr>
        <w:jc w:val="both"/>
        <w:rPr>
          <w:sz w:val="30"/>
          <w:szCs w:val="30"/>
        </w:rPr>
      </w:pPr>
      <w:r w:rsidRPr="00501DC8">
        <w:rPr>
          <w:sz w:val="30"/>
          <w:szCs w:val="30"/>
        </w:rPr>
        <w:tab/>
        <w:t>При решении казуса следует особое внимание уделить средствам защиты права собственности. Затем нужно объяснить, почему Тит Муций считает свое владение добросовестным. Окончательный вывод должен быть основан на конкретных положениях Законов 12 таблиц: на них нужно не просто сослаться, а тщательно их прокомментировать.</w:t>
      </w:r>
    </w:p>
    <w:p w:rsidR="00335B22" w:rsidRPr="00501DC8" w:rsidRDefault="00335B22" w:rsidP="00335B22">
      <w:pPr>
        <w:rPr>
          <w:b/>
          <w:sz w:val="30"/>
          <w:szCs w:val="30"/>
        </w:rPr>
      </w:pPr>
      <w:r w:rsidRPr="00501DC8">
        <w:rPr>
          <w:b/>
          <w:sz w:val="30"/>
          <w:szCs w:val="30"/>
        </w:rPr>
        <w:t>Теоретический вопрос</w:t>
      </w:r>
    </w:p>
    <w:p w:rsidR="00335B22" w:rsidRPr="00501DC8" w:rsidRDefault="00335B22" w:rsidP="00335B22">
      <w:pPr>
        <w:rPr>
          <w:sz w:val="30"/>
          <w:szCs w:val="30"/>
        </w:rPr>
      </w:pPr>
      <w:r w:rsidRPr="00501DC8">
        <w:rPr>
          <w:sz w:val="30"/>
          <w:szCs w:val="30"/>
        </w:rPr>
        <w:t>Сословно-представительная монархия во Франции.</w:t>
      </w:r>
    </w:p>
    <w:p w:rsidR="00335B22" w:rsidRPr="00501DC8" w:rsidRDefault="00335B22" w:rsidP="00335B22">
      <w:pPr>
        <w:jc w:val="center"/>
        <w:rPr>
          <w:b/>
          <w:sz w:val="30"/>
          <w:szCs w:val="30"/>
          <w:u w:val="single"/>
        </w:rPr>
      </w:pPr>
      <w:r w:rsidRPr="00501DC8">
        <w:rPr>
          <w:b/>
          <w:sz w:val="30"/>
          <w:szCs w:val="30"/>
        </w:rPr>
        <w:t>Методические указания</w:t>
      </w:r>
    </w:p>
    <w:p w:rsidR="00335B22" w:rsidRPr="00501DC8" w:rsidRDefault="00335B22" w:rsidP="00335B22">
      <w:pPr>
        <w:jc w:val="both"/>
        <w:rPr>
          <w:sz w:val="30"/>
          <w:szCs w:val="30"/>
        </w:rPr>
      </w:pPr>
      <w:r w:rsidRPr="00501DC8">
        <w:rPr>
          <w:sz w:val="30"/>
          <w:szCs w:val="30"/>
        </w:rPr>
        <w:tab/>
        <w:t>Приступая к изучению данного вопроса необходимо помнить, что к XIV-XV вв. завершалось оформление сословий.</w:t>
      </w:r>
    </w:p>
    <w:p w:rsidR="00335B22" w:rsidRPr="00501DC8" w:rsidRDefault="00335B22" w:rsidP="00335B22">
      <w:pPr>
        <w:jc w:val="both"/>
        <w:rPr>
          <w:sz w:val="30"/>
          <w:szCs w:val="30"/>
          <w:u w:val="single"/>
        </w:rPr>
      </w:pPr>
      <w:r w:rsidRPr="00501DC8">
        <w:rPr>
          <w:sz w:val="30"/>
          <w:szCs w:val="30"/>
        </w:rPr>
        <w:tab/>
        <w:t>В работе следует указать причины появления органов сословного представительства – Генеральных Штатов, их структуру, функции. А также необходимо отметить важные государственные изменения, характерные для данного периода развития феодальной Франции.</w:t>
      </w:r>
    </w:p>
    <w:p w:rsidR="00335B22" w:rsidRPr="00501DC8" w:rsidRDefault="00335B22" w:rsidP="00335B22">
      <w:pPr>
        <w:jc w:val="both"/>
        <w:rPr>
          <w:sz w:val="30"/>
          <w:szCs w:val="30"/>
        </w:rPr>
      </w:pPr>
      <w:r w:rsidRPr="00501DC8">
        <w:rPr>
          <w:b/>
          <w:sz w:val="30"/>
          <w:szCs w:val="30"/>
        </w:rPr>
        <w:t xml:space="preserve">Рекомендуемая литература: </w:t>
      </w:r>
      <w:r w:rsidRPr="00501DC8">
        <w:rPr>
          <w:sz w:val="30"/>
          <w:szCs w:val="30"/>
        </w:rPr>
        <w:t>[1-5], [8-14], [16-25], [27], [30-31].</w:t>
      </w:r>
    </w:p>
    <w:p w:rsidR="00335B22" w:rsidRPr="00501DC8" w:rsidRDefault="00335B22" w:rsidP="00335B22">
      <w:pPr>
        <w:jc w:val="center"/>
        <w:rPr>
          <w:b/>
          <w:sz w:val="30"/>
          <w:szCs w:val="30"/>
        </w:rPr>
      </w:pPr>
    </w:p>
    <w:p w:rsidR="00335B22" w:rsidRPr="00501DC8" w:rsidRDefault="00335B22" w:rsidP="00335B22">
      <w:pPr>
        <w:jc w:val="center"/>
        <w:rPr>
          <w:sz w:val="30"/>
          <w:szCs w:val="30"/>
        </w:rPr>
      </w:pPr>
      <w:r w:rsidRPr="00501DC8">
        <w:rPr>
          <w:b/>
          <w:sz w:val="30"/>
          <w:szCs w:val="30"/>
        </w:rPr>
        <w:t>Вариант II</w:t>
      </w:r>
    </w:p>
    <w:p w:rsidR="00335B22" w:rsidRPr="00501DC8" w:rsidRDefault="00335B22" w:rsidP="00335B22">
      <w:pPr>
        <w:pStyle w:val="1"/>
        <w:rPr>
          <w:bCs w:val="0"/>
          <w:sz w:val="30"/>
          <w:szCs w:val="30"/>
        </w:rPr>
      </w:pPr>
      <w:r w:rsidRPr="00501DC8">
        <w:rPr>
          <w:bCs w:val="0"/>
          <w:sz w:val="30"/>
          <w:szCs w:val="30"/>
        </w:rPr>
        <w:t>Казус 1</w:t>
      </w:r>
    </w:p>
    <w:p w:rsidR="00335B22" w:rsidRPr="00501DC8" w:rsidRDefault="00335B22" w:rsidP="00335B22">
      <w:pPr>
        <w:jc w:val="both"/>
        <w:rPr>
          <w:sz w:val="30"/>
          <w:szCs w:val="30"/>
        </w:rPr>
      </w:pPr>
      <w:r w:rsidRPr="00501DC8">
        <w:rPr>
          <w:sz w:val="30"/>
          <w:szCs w:val="30"/>
        </w:rPr>
        <w:t>Семпрония после смерти мужа находилась под опекой деверя. Действуя без согласия опекуна, она передала принадлежащего ей раба в пользование брата Гаю Симпронию. Спустя полтора года опекун потребовал возвращения раба в хозяйство своей подопечной. Брат ее отказался выполнить это требование, ссылаясь на то, что раб стал его собственностью по давности. Как должен быть решен спор на основании Законов XII таблиц?</w:t>
      </w:r>
    </w:p>
    <w:p w:rsidR="00335B22" w:rsidRPr="00501DC8" w:rsidRDefault="00335B22" w:rsidP="00335B22">
      <w:pPr>
        <w:jc w:val="center"/>
        <w:rPr>
          <w:sz w:val="30"/>
          <w:szCs w:val="30"/>
        </w:rPr>
      </w:pPr>
      <w:r w:rsidRPr="00501DC8">
        <w:rPr>
          <w:b/>
          <w:sz w:val="30"/>
          <w:szCs w:val="30"/>
        </w:rPr>
        <w:t>Методические указания</w:t>
      </w:r>
    </w:p>
    <w:p w:rsidR="00335B22" w:rsidRPr="00501DC8" w:rsidRDefault="00335B22" w:rsidP="00335B22">
      <w:pPr>
        <w:jc w:val="both"/>
        <w:rPr>
          <w:sz w:val="30"/>
          <w:szCs w:val="30"/>
        </w:rPr>
      </w:pPr>
      <w:r w:rsidRPr="00501DC8">
        <w:rPr>
          <w:sz w:val="30"/>
          <w:szCs w:val="30"/>
        </w:rPr>
        <w:tab/>
        <w:t>Прежде всего необходимо выяснить, каков срок приобретательной давности для движимых и недвижимых вещей в квиритском праве.</w:t>
      </w:r>
    </w:p>
    <w:p w:rsidR="00335B22" w:rsidRPr="00501DC8" w:rsidRDefault="00335B22" w:rsidP="00335B22">
      <w:pPr>
        <w:jc w:val="both"/>
        <w:rPr>
          <w:sz w:val="30"/>
          <w:szCs w:val="30"/>
        </w:rPr>
      </w:pPr>
      <w:r w:rsidRPr="00501DC8">
        <w:rPr>
          <w:sz w:val="30"/>
          <w:szCs w:val="30"/>
        </w:rPr>
        <w:tab/>
        <w:t>Затем подробно охарактеризовать правовое положение женщины в римском праве древнейшего периода. Нужно определить в достаточной ли степени знаком Гай Семпроний с законами своего государства и правомерны ли его действия.</w:t>
      </w:r>
    </w:p>
    <w:p w:rsidR="00335B22" w:rsidRPr="00501DC8" w:rsidRDefault="00335B22" w:rsidP="00335B22">
      <w:pPr>
        <w:pStyle w:val="1"/>
        <w:rPr>
          <w:bCs w:val="0"/>
          <w:sz w:val="30"/>
          <w:szCs w:val="30"/>
        </w:rPr>
      </w:pPr>
      <w:r w:rsidRPr="00501DC8">
        <w:rPr>
          <w:bCs w:val="0"/>
          <w:sz w:val="30"/>
          <w:szCs w:val="30"/>
        </w:rPr>
        <w:t>Казус 2</w:t>
      </w:r>
    </w:p>
    <w:p w:rsidR="00335B22" w:rsidRPr="00501DC8" w:rsidRDefault="00335B22" w:rsidP="00335B22">
      <w:pPr>
        <w:jc w:val="both"/>
        <w:rPr>
          <w:sz w:val="30"/>
          <w:szCs w:val="30"/>
        </w:rPr>
      </w:pPr>
      <w:r w:rsidRPr="00501DC8">
        <w:rPr>
          <w:sz w:val="30"/>
          <w:szCs w:val="30"/>
        </w:rPr>
        <w:tab/>
        <w:t>В 1547г. житель немецкого города Люнебург Генрих Фогель распространил слух о занятии колдовством ткачихи Маргариты Шпее. Якобы она, обладая рецептом волшебной мази</w:t>
      </w:r>
      <w:r>
        <w:rPr>
          <w:sz w:val="30"/>
          <w:szCs w:val="30"/>
        </w:rPr>
        <w:t>,</w:t>
      </w:r>
      <w:r w:rsidRPr="00501DC8">
        <w:rPr>
          <w:sz w:val="30"/>
          <w:szCs w:val="30"/>
        </w:rPr>
        <w:t xml:space="preserve"> подкидывала уродов в колыбели покупателей ее шелковых изделий. Под пыткой она не созналась в этих преступлениях. Можно ли, основываясь на статьях “Каролины” 1532г. вынести обвинительный приговор? Какую пользу мог извлечь Г. Фогель из своего доноса?</w:t>
      </w:r>
    </w:p>
    <w:p w:rsidR="00335B22" w:rsidRPr="00501DC8" w:rsidRDefault="00335B22" w:rsidP="00335B22">
      <w:pPr>
        <w:jc w:val="center"/>
        <w:rPr>
          <w:sz w:val="30"/>
          <w:szCs w:val="30"/>
          <w:u w:val="single"/>
        </w:rPr>
      </w:pPr>
      <w:r w:rsidRPr="00501DC8">
        <w:rPr>
          <w:b/>
          <w:sz w:val="30"/>
          <w:szCs w:val="30"/>
        </w:rPr>
        <w:t>Методические указания</w:t>
      </w:r>
    </w:p>
    <w:p w:rsidR="00335B22" w:rsidRPr="00501DC8" w:rsidRDefault="00335B22" w:rsidP="00335B22">
      <w:pPr>
        <w:jc w:val="both"/>
        <w:rPr>
          <w:sz w:val="30"/>
          <w:szCs w:val="30"/>
        </w:rPr>
      </w:pPr>
      <w:r w:rsidRPr="00501DC8">
        <w:rPr>
          <w:sz w:val="30"/>
          <w:szCs w:val="30"/>
        </w:rPr>
        <w:tab/>
        <w:t>Внимательно изучите нормы “Каролины”, относящиеся к инквизиционному процессу и примените их к данному конкретному случаю.</w:t>
      </w:r>
    </w:p>
    <w:p w:rsidR="00335B22" w:rsidRPr="00501DC8" w:rsidRDefault="00335B22" w:rsidP="00335B22">
      <w:pPr>
        <w:jc w:val="both"/>
        <w:rPr>
          <w:sz w:val="30"/>
          <w:szCs w:val="30"/>
        </w:rPr>
      </w:pPr>
      <w:r w:rsidRPr="00501DC8">
        <w:rPr>
          <w:sz w:val="30"/>
          <w:szCs w:val="30"/>
        </w:rPr>
        <w:tab/>
        <w:t>Подробно остановитесь на особенностях инквизиционного (розыскного) судебного процесса, его отличиях от состязательного судебного процесса.</w:t>
      </w:r>
    </w:p>
    <w:p w:rsidR="00335B22" w:rsidRPr="00501DC8" w:rsidRDefault="00335B22" w:rsidP="00335B22">
      <w:pPr>
        <w:jc w:val="both"/>
        <w:rPr>
          <w:b/>
          <w:sz w:val="30"/>
          <w:szCs w:val="30"/>
        </w:rPr>
      </w:pPr>
      <w:r w:rsidRPr="00501DC8">
        <w:rPr>
          <w:b/>
          <w:sz w:val="30"/>
          <w:szCs w:val="30"/>
        </w:rPr>
        <w:t>Теоретический вопрос</w:t>
      </w:r>
    </w:p>
    <w:p w:rsidR="00335B22" w:rsidRPr="00501DC8" w:rsidRDefault="00335B22" w:rsidP="00335B22">
      <w:pPr>
        <w:jc w:val="both"/>
        <w:rPr>
          <w:sz w:val="30"/>
          <w:szCs w:val="30"/>
        </w:rPr>
      </w:pPr>
      <w:r w:rsidRPr="00501DC8">
        <w:rPr>
          <w:sz w:val="30"/>
          <w:szCs w:val="30"/>
        </w:rPr>
        <w:t>“Новый курс” Т. Рузвельта.</w:t>
      </w:r>
    </w:p>
    <w:p w:rsidR="00335B22" w:rsidRPr="00501DC8" w:rsidRDefault="00335B22" w:rsidP="00335B22">
      <w:pPr>
        <w:jc w:val="center"/>
        <w:rPr>
          <w:sz w:val="30"/>
          <w:szCs w:val="30"/>
        </w:rPr>
      </w:pPr>
      <w:r w:rsidRPr="00501DC8">
        <w:rPr>
          <w:b/>
          <w:sz w:val="30"/>
          <w:szCs w:val="30"/>
        </w:rPr>
        <w:t>Методические указания</w:t>
      </w:r>
    </w:p>
    <w:p w:rsidR="00335B22" w:rsidRPr="00501DC8" w:rsidRDefault="00335B22" w:rsidP="00335B22">
      <w:pPr>
        <w:jc w:val="both"/>
        <w:rPr>
          <w:sz w:val="30"/>
          <w:szCs w:val="30"/>
        </w:rPr>
      </w:pPr>
      <w:r w:rsidRPr="00501DC8">
        <w:rPr>
          <w:sz w:val="30"/>
          <w:szCs w:val="30"/>
        </w:rPr>
        <w:tab/>
        <w:t>При рассмотрении данного вопроса особое внимание следует обратить на комплекс мер по регулированию экономики США после окончания первой мировой войны; понять значение нового направления деятельности буржуазного государства и охарактеризовать наиболее важные мероприятия правительства Рузвельта в области промышленности, сельского хозяйства и трудовых отношений (закон Вагнера).</w:t>
      </w:r>
    </w:p>
    <w:p w:rsidR="00335B22" w:rsidRPr="00501DC8" w:rsidRDefault="00335B22" w:rsidP="00335B22">
      <w:pPr>
        <w:jc w:val="both"/>
        <w:rPr>
          <w:sz w:val="30"/>
          <w:szCs w:val="30"/>
        </w:rPr>
      </w:pPr>
      <w:r w:rsidRPr="00501DC8">
        <w:rPr>
          <w:b/>
          <w:sz w:val="30"/>
          <w:szCs w:val="30"/>
        </w:rPr>
        <w:t xml:space="preserve">Рекомендуемая литература: </w:t>
      </w:r>
      <w:r w:rsidRPr="00501DC8">
        <w:rPr>
          <w:sz w:val="30"/>
          <w:szCs w:val="30"/>
        </w:rPr>
        <w:t>[1-4], [8-14], [16], [18-20], [22], [24-28], [30-32].</w:t>
      </w:r>
    </w:p>
    <w:p w:rsidR="00335B22" w:rsidRPr="00501DC8" w:rsidRDefault="00335B22" w:rsidP="00335B22">
      <w:pPr>
        <w:jc w:val="center"/>
        <w:rPr>
          <w:b/>
          <w:sz w:val="30"/>
          <w:szCs w:val="30"/>
        </w:rPr>
      </w:pPr>
    </w:p>
    <w:p w:rsidR="00335B22" w:rsidRPr="00501DC8" w:rsidRDefault="00335B22" w:rsidP="00335B22">
      <w:pPr>
        <w:jc w:val="center"/>
        <w:rPr>
          <w:b/>
          <w:sz w:val="30"/>
          <w:szCs w:val="30"/>
        </w:rPr>
      </w:pPr>
      <w:r w:rsidRPr="00501DC8">
        <w:rPr>
          <w:b/>
          <w:sz w:val="30"/>
          <w:szCs w:val="30"/>
        </w:rPr>
        <w:t>Вариант III</w:t>
      </w:r>
    </w:p>
    <w:p w:rsidR="00335B22" w:rsidRPr="00501DC8" w:rsidRDefault="00335B22" w:rsidP="00335B22">
      <w:pPr>
        <w:pStyle w:val="30"/>
        <w:rPr>
          <w:sz w:val="30"/>
          <w:szCs w:val="30"/>
        </w:rPr>
      </w:pPr>
      <w:r w:rsidRPr="00501DC8">
        <w:rPr>
          <w:sz w:val="30"/>
          <w:szCs w:val="30"/>
        </w:rPr>
        <w:t>Казус 1</w:t>
      </w:r>
    </w:p>
    <w:p w:rsidR="00335B22" w:rsidRPr="00501DC8" w:rsidRDefault="00335B22" w:rsidP="00335B22">
      <w:pPr>
        <w:jc w:val="both"/>
        <w:rPr>
          <w:sz w:val="30"/>
          <w:szCs w:val="30"/>
        </w:rPr>
      </w:pPr>
      <w:r w:rsidRPr="00501DC8">
        <w:rPr>
          <w:sz w:val="30"/>
          <w:szCs w:val="30"/>
        </w:rPr>
        <w:tab/>
        <w:t>Работая на своем поле, саксонский крестьянин Ганс нашел большой драгоценный камень. Взяв лопату, он стал копать в месте находки и нашел кувшин с золотом и драгоценными камнями. Узнавший о крестьянской находке сборщик налогов потребовал отдать весь клад в казну короля. Ганс отказался это сделать. Как будет решен спор по “Саксонскому зерцалу”?</w:t>
      </w:r>
    </w:p>
    <w:p w:rsidR="00335B22" w:rsidRPr="00501DC8" w:rsidRDefault="00335B22" w:rsidP="00335B22">
      <w:pPr>
        <w:jc w:val="center"/>
        <w:rPr>
          <w:sz w:val="30"/>
          <w:szCs w:val="30"/>
        </w:rPr>
      </w:pPr>
      <w:r w:rsidRPr="00501DC8">
        <w:rPr>
          <w:b/>
          <w:sz w:val="30"/>
          <w:szCs w:val="30"/>
        </w:rPr>
        <w:t>Методические указания</w:t>
      </w:r>
    </w:p>
    <w:p w:rsidR="00335B22" w:rsidRPr="00501DC8" w:rsidRDefault="00335B22" w:rsidP="00335B22">
      <w:pPr>
        <w:jc w:val="both"/>
        <w:rPr>
          <w:b/>
          <w:sz w:val="30"/>
          <w:szCs w:val="30"/>
          <w:u w:val="single"/>
        </w:rPr>
      </w:pPr>
      <w:r w:rsidRPr="00501DC8">
        <w:rPr>
          <w:sz w:val="30"/>
          <w:szCs w:val="30"/>
        </w:rPr>
        <w:tab/>
        <w:t>При решении данного казуса особое внимание следует уделить германскому земскому праву, а именно статье 35 “Саксонского зерцала”, которая регулирует право собственности в отношении клада.</w:t>
      </w:r>
    </w:p>
    <w:p w:rsidR="00335B22" w:rsidRPr="00501DC8" w:rsidRDefault="00335B22" w:rsidP="00335B22">
      <w:pPr>
        <w:pStyle w:val="1"/>
        <w:rPr>
          <w:bCs w:val="0"/>
          <w:sz w:val="30"/>
          <w:szCs w:val="30"/>
        </w:rPr>
      </w:pPr>
      <w:r w:rsidRPr="00501DC8">
        <w:rPr>
          <w:bCs w:val="0"/>
          <w:sz w:val="30"/>
          <w:szCs w:val="30"/>
        </w:rPr>
        <w:t>Казус 2</w:t>
      </w:r>
    </w:p>
    <w:p w:rsidR="00335B22" w:rsidRPr="00501DC8" w:rsidRDefault="00335B22" w:rsidP="00335B22">
      <w:pPr>
        <w:jc w:val="both"/>
        <w:rPr>
          <w:sz w:val="30"/>
          <w:szCs w:val="30"/>
        </w:rPr>
      </w:pPr>
      <w:r w:rsidRPr="00501DC8">
        <w:rPr>
          <w:sz w:val="30"/>
          <w:szCs w:val="30"/>
        </w:rPr>
        <w:tab/>
        <w:t xml:space="preserve">27 мая </w:t>
      </w:r>
      <w:smartTag w:uri="urn:schemas-microsoft-com:office:smarttags" w:element="metricconverter">
        <w:smartTagPr>
          <w:attr w:name="ProductID" w:val="1816 г"/>
        </w:smartTagPr>
        <w:r w:rsidRPr="00501DC8">
          <w:rPr>
            <w:sz w:val="30"/>
            <w:szCs w:val="30"/>
          </w:rPr>
          <w:t>1816 г</w:t>
        </w:r>
      </w:smartTag>
      <w:r w:rsidRPr="00501DC8">
        <w:rPr>
          <w:sz w:val="30"/>
          <w:szCs w:val="30"/>
        </w:rPr>
        <w:t xml:space="preserve">. Мари Лебрен подарила своей дальней родственнице ценные золотые серьги, которые она обещала ей в связи с предстоящим замужеством 5 июля </w:t>
      </w:r>
      <w:smartTag w:uri="urn:schemas-microsoft-com:office:smarttags" w:element="metricconverter">
        <w:smartTagPr>
          <w:attr w:name="ProductID" w:val="1816 г"/>
        </w:smartTagPr>
        <w:r w:rsidRPr="00501DC8">
          <w:rPr>
            <w:sz w:val="30"/>
            <w:szCs w:val="30"/>
          </w:rPr>
          <w:t>1816 г</w:t>
        </w:r>
      </w:smartTag>
      <w:r w:rsidRPr="00501DC8">
        <w:rPr>
          <w:sz w:val="30"/>
          <w:szCs w:val="30"/>
        </w:rPr>
        <w:t xml:space="preserve">. Муж Мари Лебрен – Симон Лебрен обратился в суд с иском о признании договора дарения недействительным. </w:t>
      </w:r>
    </w:p>
    <w:p w:rsidR="00335B22" w:rsidRPr="00501DC8" w:rsidRDefault="00335B22" w:rsidP="00335B22">
      <w:pPr>
        <w:jc w:val="both"/>
        <w:rPr>
          <w:sz w:val="30"/>
          <w:szCs w:val="30"/>
        </w:rPr>
      </w:pPr>
      <w:r w:rsidRPr="00501DC8">
        <w:rPr>
          <w:sz w:val="30"/>
          <w:szCs w:val="30"/>
        </w:rPr>
        <w:t xml:space="preserve">Какое решение примет суд по Французскому гражданскому кодексу  </w:t>
      </w:r>
      <w:smartTag w:uri="urn:schemas-microsoft-com:office:smarttags" w:element="metricconverter">
        <w:smartTagPr>
          <w:attr w:name="ProductID" w:val="1804 г"/>
        </w:smartTagPr>
        <w:r w:rsidRPr="00501DC8">
          <w:rPr>
            <w:sz w:val="30"/>
            <w:szCs w:val="30"/>
          </w:rPr>
          <w:t>1804 г</w:t>
        </w:r>
      </w:smartTag>
      <w:r w:rsidRPr="00501DC8">
        <w:rPr>
          <w:sz w:val="30"/>
          <w:szCs w:val="30"/>
        </w:rPr>
        <w:t>.?</w:t>
      </w:r>
    </w:p>
    <w:p w:rsidR="00335B22" w:rsidRDefault="00335B22" w:rsidP="00335B22">
      <w:pPr>
        <w:jc w:val="center"/>
        <w:rPr>
          <w:b/>
          <w:sz w:val="30"/>
          <w:szCs w:val="30"/>
        </w:rPr>
      </w:pPr>
    </w:p>
    <w:p w:rsidR="00335B22" w:rsidRDefault="00335B22" w:rsidP="00335B22">
      <w:pPr>
        <w:jc w:val="center"/>
        <w:rPr>
          <w:b/>
          <w:sz w:val="30"/>
          <w:szCs w:val="30"/>
        </w:rPr>
      </w:pPr>
    </w:p>
    <w:p w:rsidR="00335B22" w:rsidRPr="00501DC8" w:rsidRDefault="00335B22" w:rsidP="00335B22">
      <w:pPr>
        <w:jc w:val="center"/>
        <w:rPr>
          <w:b/>
          <w:sz w:val="30"/>
          <w:szCs w:val="30"/>
          <w:u w:val="single"/>
        </w:rPr>
      </w:pPr>
      <w:r w:rsidRPr="00501DC8">
        <w:rPr>
          <w:b/>
          <w:sz w:val="30"/>
          <w:szCs w:val="30"/>
        </w:rPr>
        <w:t>Методические указания</w:t>
      </w:r>
    </w:p>
    <w:p w:rsidR="00335B22" w:rsidRPr="00501DC8" w:rsidRDefault="00335B22" w:rsidP="00335B22">
      <w:pPr>
        <w:jc w:val="both"/>
        <w:rPr>
          <w:sz w:val="30"/>
          <w:szCs w:val="30"/>
        </w:rPr>
      </w:pPr>
      <w:r w:rsidRPr="00501DC8">
        <w:rPr>
          <w:sz w:val="30"/>
          <w:szCs w:val="30"/>
        </w:rPr>
        <w:tab/>
        <w:t xml:space="preserve">Ответ необходимо начать с краткой характеристики Французского кодекса </w:t>
      </w:r>
      <w:smartTag w:uri="urn:schemas-microsoft-com:office:smarttags" w:element="metricconverter">
        <w:smartTagPr>
          <w:attr w:name="ProductID" w:val="1804 г"/>
        </w:smartTagPr>
        <w:r w:rsidRPr="00501DC8">
          <w:rPr>
            <w:sz w:val="30"/>
            <w:szCs w:val="30"/>
          </w:rPr>
          <w:t>1804 г</w:t>
        </w:r>
      </w:smartTag>
      <w:r w:rsidRPr="00501DC8">
        <w:rPr>
          <w:sz w:val="30"/>
          <w:szCs w:val="30"/>
        </w:rPr>
        <w:t xml:space="preserve">. Для решения данного казуса следует изучить статьи Французского кодекса </w:t>
      </w:r>
      <w:smartTag w:uri="urn:schemas-microsoft-com:office:smarttags" w:element="metricconverter">
        <w:smartTagPr>
          <w:attr w:name="ProductID" w:val="1804 г"/>
        </w:smartTagPr>
        <w:r w:rsidRPr="00501DC8">
          <w:rPr>
            <w:sz w:val="30"/>
            <w:szCs w:val="30"/>
          </w:rPr>
          <w:t>1804 г</w:t>
        </w:r>
      </w:smartTag>
      <w:r w:rsidRPr="00501DC8">
        <w:rPr>
          <w:sz w:val="30"/>
          <w:szCs w:val="30"/>
        </w:rPr>
        <w:t>. о личных и имущественных отношениях супругов и о действительности договора.</w:t>
      </w:r>
    </w:p>
    <w:p w:rsidR="00335B22" w:rsidRPr="00501DC8" w:rsidRDefault="00335B22" w:rsidP="00335B22">
      <w:pPr>
        <w:jc w:val="both"/>
        <w:rPr>
          <w:b/>
          <w:sz w:val="30"/>
          <w:szCs w:val="30"/>
        </w:rPr>
      </w:pPr>
      <w:r w:rsidRPr="00501DC8">
        <w:rPr>
          <w:b/>
          <w:sz w:val="30"/>
          <w:szCs w:val="30"/>
        </w:rPr>
        <w:t>Теоретический вопрос</w:t>
      </w:r>
    </w:p>
    <w:p w:rsidR="00335B22" w:rsidRPr="00501DC8" w:rsidRDefault="00335B22" w:rsidP="00335B22">
      <w:pPr>
        <w:jc w:val="both"/>
        <w:rPr>
          <w:sz w:val="30"/>
          <w:szCs w:val="30"/>
        </w:rPr>
      </w:pPr>
      <w:r w:rsidRPr="00501DC8">
        <w:rPr>
          <w:sz w:val="30"/>
          <w:szCs w:val="30"/>
        </w:rPr>
        <w:tab/>
        <w:t xml:space="preserve">Война за независимость и образование США (1776-1783г.). Декларация независимости </w:t>
      </w:r>
      <w:smartTag w:uri="urn:schemas-microsoft-com:office:smarttags" w:element="metricconverter">
        <w:smartTagPr>
          <w:attr w:name="ProductID" w:val="1776 г"/>
        </w:smartTagPr>
        <w:r w:rsidRPr="00501DC8">
          <w:rPr>
            <w:sz w:val="30"/>
            <w:szCs w:val="30"/>
          </w:rPr>
          <w:t>1776 г</w:t>
        </w:r>
      </w:smartTag>
      <w:r w:rsidRPr="00501DC8">
        <w:rPr>
          <w:sz w:val="30"/>
          <w:szCs w:val="30"/>
        </w:rPr>
        <w:t>.</w:t>
      </w:r>
    </w:p>
    <w:p w:rsidR="00335B22" w:rsidRPr="00501DC8" w:rsidRDefault="00335B22" w:rsidP="00335B22">
      <w:pPr>
        <w:jc w:val="center"/>
        <w:rPr>
          <w:sz w:val="30"/>
          <w:szCs w:val="30"/>
        </w:rPr>
      </w:pPr>
      <w:r w:rsidRPr="00501DC8">
        <w:rPr>
          <w:b/>
          <w:sz w:val="30"/>
          <w:szCs w:val="30"/>
        </w:rPr>
        <w:t>Методические указания</w:t>
      </w:r>
    </w:p>
    <w:p w:rsidR="00335B22" w:rsidRPr="00501DC8" w:rsidRDefault="00335B22" w:rsidP="00335B22">
      <w:pPr>
        <w:jc w:val="both"/>
        <w:rPr>
          <w:sz w:val="30"/>
          <w:szCs w:val="30"/>
        </w:rPr>
      </w:pPr>
      <w:r w:rsidRPr="00501DC8">
        <w:rPr>
          <w:sz w:val="30"/>
          <w:szCs w:val="30"/>
        </w:rPr>
        <w:tab/>
        <w:t xml:space="preserve">При рассмотрении данного вопроса прежде всего необходимо понять особенности образования государства в ходе войны за независимость, которая привела к буржуазной революции, основные причины которой раскрыты в Декларации независимости </w:t>
      </w:r>
      <w:smartTag w:uri="urn:schemas-microsoft-com:office:smarttags" w:element="metricconverter">
        <w:smartTagPr>
          <w:attr w:name="ProductID" w:val="1776 г"/>
        </w:smartTagPr>
        <w:r w:rsidRPr="00501DC8">
          <w:rPr>
            <w:sz w:val="30"/>
            <w:szCs w:val="30"/>
          </w:rPr>
          <w:t>1776 г</w:t>
        </w:r>
      </w:smartTag>
      <w:r w:rsidRPr="00501DC8">
        <w:rPr>
          <w:sz w:val="30"/>
          <w:szCs w:val="30"/>
        </w:rPr>
        <w:t>.</w:t>
      </w:r>
    </w:p>
    <w:p w:rsidR="00335B22" w:rsidRPr="00501DC8" w:rsidRDefault="00335B22" w:rsidP="00335B22">
      <w:pPr>
        <w:jc w:val="both"/>
        <w:rPr>
          <w:sz w:val="30"/>
          <w:szCs w:val="30"/>
        </w:rPr>
      </w:pPr>
      <w:r w:rsidRPr="00501DC8">
        <w:rPr>
          <w:b/>
          <w:sz w:val="30"/>
          <w:szCs w:val="30"/>
        </w:rPr>
        <w:t xml:space="preserve">Рекомендуемая литература: </w:t>
      </w:r>
      <w:r w:rsidRPr="00501DC8">
        <w:rPr>
          <w:sz w:val="30"/>
          <w:szCs w:val="30"/>
        </w:rPr>
        <w:t xml:space="preserve">[1-4], [9], [11-14],[16], [18], </w:t>
      </w:r>
      <w:r w:rsidRPr="00501DC8">
        <w:rPr>
          <w:sz w:val="30"/>
          <w:szCs w:val="30"/>
          <w:lang w:val="en-US"/>
        </w:rPr>
        <w:t>[</w:t>
      </w:r>
      <w:r w:rsidRPr="00501DC8">
        <w:rPr>
          <w:sz w:val="30"/>
          <w:szCs w:val="30"/>
        </w:rPr>
        <w:t>20</w:t>
      </w:r>
      <w:r w:rsidRPr="00501DC8">
        <w:rPr>
          <w:sz w:val="30"/>
          <w:szCs w:val="30"/>
          <w:lang w:val="en-US"/>
        </w:rPr>
        <w:t>]</w:t>
      </w:r>
      <w:r w:rsidRPr="00501DC8">
        <w:rPr>
          <w:sz w:val="30"/>
          <w:szCs w:val="30"/>
        </w:rPr>
        <w:t xml:space="preserve">, </w:t>
      </w:r>
      <w:r w:rsidRPr="00501DC8">
        <w:rPr>
          <w:sz w:val="30"/>
          <w:szCs w:val="30"/>
          <w:lang w:val="en-US"/>
        </w:rPr>
        <w:t>[</w:t>
      </w:r>
      <w:r w:rsidRPr="00501DC8">
        <w:rPr>
          <w:sz w:val="30"/>
          <w:szCs w:val="30"/>
        </w:rPr>
        <w:t>24-25</w:t>
      </w:r>
      <w:r w:rsidRPr="00501DC8">
        <w:rPr>
          <w:sz w:val="30"/>
          <w:szCs w:val="30"/>
          <w:lang w:val="en-US"/>
        </w:rPr>
        <w:t>]</w:t>
      </w:r>
      <w:r w:rsidRPr="00501DC8">
        <w:rPr>
          <w:sz w:val="30"/>
          <w:szCs w:val="30"/>
        </w:rPr>
        <w:t>,</w:t>
      </w:r>
      <w:r w:rsidRPr="00501DC8">
        <w:rPr>
          <w:sz w:val="30"/>
          <w:szCs w:val="30"/>
          <w:lang w:val="en-US"/>
        </w:rPr>
        <w:t xml:space="preserve"> [</w:t>
      </w:r>
      <w:r w:rsidRPr="00501DC8">
        <w:rPr>
          <w:sz w:val="30"/>
          <w:szCs w:val="30"/>
        </w:rPr>
        <w:t>27</w:t>
      </w:r>
      <w:r w:rsidRPr="00501DC8">
        <w:rPr>
          <w:sz w:val="30"/>
          <w:szCs w:val="30"/>
          <w:lang w:val="en-US"/>
        </w:rPr>
        <w:t>]</w:t>
      </w:r>
      <w:r w:rsidRPr="00501DC8">
        <w:rPr>
          <w:sz w:val="30"/>
          <w:szCs w:val="30"/>
        </w:rPr>
        <w:t>,</w:t>
      </w:r>
      <w:r w:rsidRPr="00501DC8">
        <w:rPr>
          <w:sz w:val="30"/>
          <w:szCs w:val="30"/>
          <w:lang w:val="en-US"/>
        </w:rPr>
        <w:t xml:space="preserve"> [</w:t>
      </w:r>
      <w:r w:rsidRPr="00501DC8">
        <w:rPr>
          <w:sz w:val="30"/>
          <w:szCs w:val="30"/>
        </w:rPr>
        <w:t>30-33</w:t>
      </w:r>
      <w:r w:rsidRPr="00501DC8">
        <w:rPr>
          <w:sz w:val="30"/>
          <w:szCs w:val="30"/>
          <w:lang w:val="en-US"/>
        </w:rPr>
        <w:t>]</w:t>
      </w:r>
      <w:r w:rsidRPr="00501DC8">
        <w:rPr>
          <w:sz w:val="30"/>
          <w:szCs w:val="30"/>
        </w:rPr>
        <w:t>.</w:t>
      </w:r>
    </w:p>
    <w:p w:rsidR="005D4505" w:rsidRDefault="005D4505"/>
    <w:p w:rsidR="00335B22" w:rsidRDefault="00335B22"/>
    <w:p w:rsidR="00335B22" w:rsidRDefault="00335B22"/>
    <w:p w:rsidR="00335B22" w:rsidRDefault="00335B22"/>
    <w:p w:rsidR="00335B22" w:rsidRDefault="00335B22"/>
    <w:p w:rsidR="00335B22" w:rsidRDefault="00335B22"/>
    <w:p w:rsidR="00335B22" w:rsidRDefault="00335B22"/>
    <w:p w:rsidR="00335B22" w:rsidRDefault="00335B22"/>
    <w:p w:rsidR="00335B22" w:rsidRDefault="00335B22"/>
    <w:p w:rsidR="00335B22" w:rsidRDefault="00335B22"/>
    <w:p w:rsidR="00335B22" w:rsidRPr="00501DC8" w:rsidRDefault="00335B22" w:rsidP="00335B22">
      <w:pPr>
        <w:tabs>
          <w:tab w:val="left" w:pos="8222"/>
        </w:tabs>
        <w:jc w:val="center"/>
        <w:rPr>
          <w:b/>
          <w:sz w:val="30"/>
          <w:szCs w:val="30"/>
        </w:rPr>
      </w:pPr>
      <w:r w:rsidRPr="00501DC8">
        <w:rPr>
          <w:b/>
          <w:sz w:val="30"/>
          <w:szCs w:val="30"/>
        </w:rPr>
        <w:t>ИСТОЧНИКИ ПО ИСТОРИИ ГОСУДАРСТВА И ПРАВА</w:t>
      </w:r>
    </w:p>
    <w:p w:rsidR="00335B22" w:rsidRPr="00501DC8" w:rsidRDefault="00335B22" w:rsidP="00335B22">
      <w:pPr>
        <w:tabs>
          <w:tab w:val="left" w:pos="851"/>
          <w:tab w:val="left" w:pos="9214"/>
        </w:tabs>
        <w:jc w:val="center"/>
        <w:rPr>
          <w:b/>
          <w:sz w:val="30"/>
          <w:szCs w:val="30"/>
        </w:rPr>
      </w:pPr>
      <w:r w:rsidRPr="00501DC8">
        <w:rPr>
          <w:b/>
          <w:sz w:val="30"/>
          <w:szCs w:val="30"/>
        </w:rPr>
        <w:t>ЗАРУБЕЖНЫХ СТРАН</w:t>
      </w:r>
    </w:p>
    <w:p w:rsidR="00335B22" w:rsidRPr="00501DC8" w:rsidRDefault="00335B22" w:rsidP="00335B22">
      <w:pPr>
        <w:numPr>
          <w:ilvl w:val="0"/>
          <w:numId w:val="1"/>
        </w:numPr>
        <w:tabs>
          <w:tab w:val="left" w:pos="9214"/>
        </w:tabs>
        <w:ind w:left="426" w:hanging="284"/>
        <w:jc w:val="both"/>
        <w:rPr>
          <w:sz w:val="30"/>
          <w:szCs w:val="30"/>
        </w:rPr>
      </w:pPr>
      <w:r w:rsidRPr="00501DC8">
        <w:rPr>
          <w:sz w:val="30"/>
          <w:szCs w:val="30"/>
        </w:rPr>
        <w:t>Хрестоматия по всеобщей истории государства и права: Учебное пособие</w:t>
      </w:r>
      <w:r>
        <w:rPr>
          <w:sz w:val="30"/>
          <w:szCs w:val="30"/>
        </w:rPr>
        <w:t xml:space="preserve"> </w:t>
      </w:r>
      <w:r w:rsidRPr="00501DC8">
        <w:rPr>
          <w:sz w:val="30"/>
          <w:szCs w:val="30"/>
        </w:rPr>
        <w:t>/</w:t>
      </w:r>
      <w:r>
        <w:rPr>
          <w:sz w:val="30"/>
          <w:szCs w:val="30"/>
        </w:rPr>
        <w:t xml:space="preserve"> </w:t>
      </w:r>
      <w:r w:rsidRPr="00501DC8">
        <w:rPr>
          <w:sz w:val="30"/>
          <w:szCs w:val="30"/>
        </w:rPr>
        <w:t>Сост. В.Н. Садиков; Под ред. проф. З.М. Черниловского. – М.: Фирма Гардарика, 1996. - 418 с.</w:t>
      </w:r>
    </w:p>
    <w:p w:rsidR="00335B22" w:rsidRPr="00501DC8" w:rsidRDefault="00335B22" w:rsidP="00335B22">
      <w:pPr>
        <w:numPr>
          <w:ilvl w:val="0"/>
          <w:numId w:val="1"/>
        </w:numPr>
        <w:tabs>
          <w:tab w:val="left" w:pos="9214"/>
        </w:tabs>
        <w:ind w:left="426" w:hanging="284"/>
        <w:jc w:val="both"/>
        <w:rPr>
          <w:sz w:val="30"/>
          <w:szCs w:val="30"/>
        </w:rPr>
      </w:pPr>
      <w:r w:rsidRPr="00501DC8">
        <w:rPr>
          <w:sz w:val="30"/>
          <w:szCs w:val="30"/>
        </w:rPr>
        <w:t>Хрестоматия по Всеобщей истории государства и права. Т 1,2</w:t>
      </w:r>
      <w:r>
        <w:rPr>
          <w:sz w:val="30"/>
          <w:szCs w:val="30"/>
        </w:rPr>
        <w:t xml:space="preserve"> </w:t>
      </w:r>
      <w:r w:rsidRPr="00501DC8">
        <w:rPr>
          <w:sz w:val="30"/>
          <w:szCs w:val="30"/>
        </w:rPr>
        <w:t>/</w:t>
      </w:r>
      <w:r>
        <w:rPr>
          <w:sz w:val="30"/>
          <w:szCs w:val="30"/>
        </w:rPr>
        <w:t xml:space="preserve"> </w:t>
      </w:r>
      <w:r w:rsidRPr="00501DC8">
        <w:rPr>
          <w:sz w:val="30"/>
          <w:szCs w:val="30"/>
        </w:rPr>
        <w:t>Под ред. К.И. Батыра и Е.В. Поликарповой. М.: Юристь, 1996. – 392 с.</w:t>
      </w:r>
    </w:p>
    <w:p w:rsidR="00335B22" w:rsidRPr="00501DC8" w:rsidRDefault="00335B22" w:rsidP="00335B22">
      <w:pPr>
        <w:numPr>
          <w:ilvl w:val="0"/>
          <w:numId w:val="1"/>
        </w:numPr>
        <w:tabs>
          <w:tab w:val="left" w:pos="9214"/>
        </w:tabs>
        <w:ind w:left="426" w:hanging="284"/>
        <w:jc w:val="both"/>
        <w:rPr>
          <w:sz w:val="30"/>
          <w:szCs w:val="30"/>
        </w:rPr>
      </w:pPr>
      <w:r w:rsidRPr="00501DC8">
        <w:rPr>
          <w:sz w:val="30"/>
          <w:szCs w:val="30"/>
        </w:rPr>
        <w:t>Хрестоматия по истории государства и права зарубежных стран</w:t>
      </w:r>
      <w:r>
        <w:rPr>
          <w:sz w:val="30"/>
          <w:szCs w:val="30"/>
        </w:rPr>
        <w:t xml:space="preserve"> </w:t>
      </w:r>
      <w:r w:rsidRPr="00501DC8">
        <w:rPr>
          <w:sz w:val="30"/>
          <w:szCs w:val="30"/>
        </w:rPr>
        <w:t>/</w:t>
      </w:r>
      <w:r>
        <w:rPr>
          <w:sz w:val="30"/>
          <w:szCs w:val="30"/>
        </w:rPr>
        <w:t xml:space="preserve"> </w:t>
      </w:r>
      <w:r w:rsidRPr="00501DC8">
        <w:rPr>
          <w:sz w:val="30"/>
          <w:szCs w:val="30"/>
        </w:rPr>
        <w:t>Под ред. З.М. Черниловского. – М.: Юрид.литер., 1984. – 472 с.</w:t>
      </w:r>
    </w:p>
    <w:p w:rsidR="00335B22" w:rsidRPr="00501DC8" w:rsidRDefault="00335B22" w:rsidP="00335B22">
      <w:pPr>
        <w:numPr>
          <w:ilvl w:val="0"/>
          <w:numId w:val="1"/>
        </w:numPr>
        <w:tabs>
          <w:tab w:val="left" w:pos="9214"/>
        </w:tabs>
        <w:ind w:left="426" w:hanging="284"/>
        <w:jc w:val="both"/>
        <w:rPr>
          <w:sz w:val="30"/>
          <w:szCs w:val="30"/>
        </w:rPr>
      </w:pPr>
      <w:r w:rsidRPr="00501DC8">
        <w:rPr>
          <w:sz w:val="30"/>
          <w:szCs w:val="30"/>
        </w:rPr>
        <w:t>Хрестоматия по истории государства и права зарубежных стран. Т. 1,2 / Составитель: д.ю.н., профессор В.А. Томсинов. – М.: Издательство ЗЕРЦАЛО, 1999. – 480 с.</w:t>
      </w:r>
    </w:p>
    <w:p w:rsidR="00335B22" w:rsidRPr="00501DC8" w:rsidRDefault="00335B22" w:rsidP="00335B22">
      <w:pPr>
        <w:numPr>
          <w:ilvl w:val="0"/>
          <w:numId w:val="1"/>
        </w:numPr>
        <w:tabs>
          <w:tab w:val="left" w:pos="9214"/>
        </w:tabs>
        <w:ind w:left="426" w:hanging="284"/>
        <w:jc w:val="both"/>
        <w:rPr>
          <w:sz w:val="30"/>
          <w:szCs w:val="30"/>
        </w:rPr>
      </w:pPr>
      <w:r w:rsidRPr="00501DC8">
        <w:rPr>
          <w:sz w:val="30"/>
          <w:szCs w:val="30"/>
        </w:rPr>
        <w:t>Хрестоматия по истории древнего Рима. – М.: 1987</w:t>
      </w:r>
    </w:p>
    <w:p w:rsidR="00335B22" w:rsidRPr="00501DC8" w:rsidRDefault="00335B22" w:rsidP="00335B22">
      <w:pPr>
        <w:numPr>
          <w:ilvl w:val="0"/>
          <w:numId w:val="1"/>
        </w:numPr>
        <w:tabs>
          <w:tab w:val="left" w:pos="9214"/>
        </w:tabs>
        <w:ind w:left="426" w:hanging="284"/>
        <w:jc w:val="both"/>
        <w:rPr>
          <w:sz w:val="30"/>
          <w:szCs w:val="30"/>
        </w:rPr>
      </w:pPr>
      <w:r w:rsidRPr="00501DC8">
        <w:rPr>
          <w:sz w:val="30"/>
          <w:szCs w:val="30"/>
        </w:rPr>
        <w:t>Конституции зарубежных государств. Учебное пособие. 2-е изд., исправ. и доп. М.: Изд-во БЕК, 1997. – 586 с.</w:t>
      </w:r>
    </w:p>
    <w:p w:rsidR="00335B22" w:rsidRPr="00501DC8" w:rsidRDefault="00335B22" w:rsidP="00335B22">
      <w:pPr>
        <w:numPr>
          <w:ilvl w:val="0"/>
          <w:numId w:val="1"/>
        </w:numPr>
        <w:tabs>
          <w:tab w:val="left" w:pos="9214"/>
        </w:tabs>
        <w:ind w:left="426" w:hanging="284"/>
        <w:jc w:val="both"/>
        <w:rPr>
          <w:sz w:val="30"/>
          <w:szCs w:val="30"/>
        </w:rPr>
      </w:pPr>
      <w:r w:rsidRPr="00501DC8">
        <w:rPr>
          <w:sz w:val="30"/>
          <w:szCs w:val="30"/>
        </w:rPr>
        <w:t xml:space="preserve">Сборник документов по истории нового времени. Буржуазные революции </w:t>
      </w:r>
      <w:r w:rsidRPr="00501DC8">
        <w:rPr>
          <w:sz w:val="30"/>
          <w:szCs w:val="30"/>
          <w:lang w:val="en-US"/>
        </w:rPr>
        <w:t>XVII</w:t>
      </w:r>
      <w:r w:rsidRPr="00501DC8">
        <w:rPr>
          <w:sz w:val="30"/>
          <w:szCs w:val="30"/>
        </w:rPr>
        <w:t>-XVIII вв.</w:t>
      </w:r>
      <w:r>
        <w:rPr>
          <w:sz w:val="30"/>
          <w:szCs w:val="30"/>
        </w:rPr>
        <w:t xml:space="preserve"> </w:t>
      </w:r>
      <w:r w:rsidRPr="00501DC8">
        <w:rPr>
          <w:sz w:val="30"/>
          <w:szCs w:val="30"/>
        </w:rPr>
        <w:t>/</w:t>
      </w:r>
      <w:r>
        <w:rPr>
          <w:sz w:val="30"/>
          <w:szCs w:val="30"/>
        </w:rPr>
        <w:t xml:space="preserve"> </w:t>
      </w:r>
      <w:r w:rsidRPr="00501DC8">
        <w:rPr>
          <w:sz w:val="30"/>
          <w:szCs w:val="30"/>
        </w:rPr>
        <w:t>Под ред. В.Г. Сироткина. – М.: Высшая школа, 1990.</w:t>
      </w:r>
    </w:p>
    <w:p w:rsidR="00335B22" w:rsidRPr="00501DC8" w:rsidRDefault="00335B22" w:rsidP="00335B22">
      <w:pPr>
        <w:numPr>
          <w:ilvl w:val="0"/>
          <w:numId w:val="1"/>
        </w:numPr>
        <w:tabs>
          <w:tab w:val="left" w:pos="9214"/>
        </w:tabs>
        <w:ind w:left="426" w:hanging="284"/>
        <w:jc w:val="both"/>
        <w:rPr>
          <w:sz w:val="30"/>
          <w:szCs w:val="30"/>
        </w:rPr>
      </w:pPr>
      <w:r w:rsidRPr="00501DC8">
        <w:rPr>
          <w:sz w:val="30"/>
          <w:szCs w:val="30"/>
        </w:rPr>
        <w:t xml:space="preserve">Памятники римского права: Законы </w:t>
      </w:r>
      <w:r w:rsidRPr="00501DC8">
        <w:rPr>
          <w:sz w:val="30"/>
          <w:szCs w:val="30"/>
          <w:lang w:val="en-US"/>
        </w:rPr>
        <w:t>XII</w:t>
      </w:r>
      <w:r w:rsidRPr="00501DC8">
        <w:rPr>
          <w:sz w:val="30"/>
          <w:szCs w:val="30"/>
        </w:rPr>
        <w:t xml:space="preserve"> таблиц. Институции Гая. Дигесты Юстиниана. – М.: Зерцало,1997. 608 с.</w:t>
      </w:r>
    </w:p>
    <w:p w:rsidR="00335B22" w:rsidRPr="00501DC8" w:rsidRDefault="00335B22" w:rsidP="00335B22">
      <w:pPr>
        <w:tabs>
          <w:tab w:val="left" w:pos="9214"/>
        </w:tabs>
        <w:ind w:left="142"/>
        <w:jc w:val="both"/>
        <w:rPr>
          <w:sz w:val="30"/>
          <w:szCs w:val="30"/>
        </w:rPr>
      </w:pPr>
    </w:p>
    <w:p w:rsidR="00335B22" w:rsidRPr="00501DC8" w:rsidRDefault="00335B22" w:rsidP="00335B22">
      <w:pPr>
        <w:pStyle w:val="8"/>
        <w:ind w:firstLine="567"/>
        <w:rPr>
          <w:sz w:val="30"/>
          <w:szCs w:val="30"/>
        </w:rPr>
      </w:pPr>
      <w:r w:rsidRPr="00501DC8">
        <w:rPr>
          <w:sz w:val="30"/>
          <w:szCs w:val="30"/>
        </w:rPr>
        <w:t>УЧЕБНИКИ И УЧЕБНЫЕ ПОСОБИЯ</w:t>
      </w:r>
    </w:p>
    <w:p w:rsidR="00335B22" w:rsidRPr="00501DC8" w:rsidRDefault="00335B22" w:rsidP="00335B22">
      <w:pPr>
        <w:numPr>
          <w:ilvl w:val="0"/>
          <w:numId w:val="2"/>
        </w:numPr>
        <w:tabs>
          <w:tab w:val="clear" w:pos="720"/>
          <w:tab w:val="left" w:pos="426"/>
        </w:tabs>
        <w:ind w:left="426" w:hanging="284"/>
        <w:jc w:val="both"/>
        <w:rPr>
          <w:sz w:val="30"/>
          <w:szCs w:val="30"/>
        </w:rPr>
      </w:pPr>
      <w:r w:rsidRPr="00501DC8">
        <w:rPr>
          <w:sz w:val="30"/>
          <w:szCs w:val="30"/>
        </w:rPr>
        <w:t>А.В. Желудков, А.Г. Буланова. История государства и права зарубежных стран (конспект лекций). – М.: Изд. «ПРИОР», 2001. – 176 с.</w:t>
      </w:r>
    </w:p>
    <w:p w:rsidR="00335B22" w:rsidRPr="00501DC8" w:rsidRDefault="00335B22" w:rsidP="00335B22">
      <w:pPr>
        <w:numPr>
          <w:ilvl w:val="0"/>
          <w:numId w:val="2"/>
        </w:numPr>
        <w:tabs>
          <w:tab w:val="clear" w:pos="720"/>
          <w:tab w:val="left" w:pos="426"/>
        </w:tabs>
        <w:ind w:left="426" w:hanging="284"/>
        <w:jc w:val="both"/>
        <w:rPr>
          <w:sz w:val="30"/>
          <w:szCs w:val="30"/>
        </w:rPr>
      </w:pPr>
      <w:r w:rsidRPr="00501DC8">
        <w:rPr>
          <w:sz w:val="30"/>
          <w:szCs w:val="30"/>
        </w:rPr>
        <w:t>Громаков Б.С. История рабовладельческого государства и права (Афины и Рим). М., 1986.</w:t>
      </w:r>
    </w:p>
    <w:p w:rsidR="00335B22" w:rsidRPr="00501DC8" w:rsidRDefault="00335B22" w:rsidP="00335B22">
      <w:pPr>
        <w:pStyle w:val="a3"/>
        <w:numPr>
          <w:ilvl w:val="0"/>
          <w:numId w:val="2"/>
        </w:numPr>
        <w:tabs>
          <w:tab w:val="clear" w:pos="720"/>
          <w:tab w:val="left" w:pos="426"/>
        </w:tabs>
        <w:spacing w:after="0"/>
        <w:ind w:left="426" w:hanging="284"/>
        <w:jc w:val="both"/>
        <w:rPr>
          <w:bCs/>
          <w:sz w:val="30"/>
          <w:szCs w:val="30"/>
        </w:rPr>
      </w:pPr>
      <w:r w:rsidRPr="00501DC8">
        <w:rPr>
          <w:bCs/>
          <w:sz w:val="30"/>
          <w:szCs w:val="30"/>
        </w:rPr>
        <w:t xml:space="preserve">Всеобщая история государства и права. Под ред. К.И. Батыра. </w:t>
      </w:r>
      <w:r w:rsidRPr="00501DC8">
        <w:rPr>
          <w:sz w:val="30"/>
          <w:szCs w:val="30"/>
        </w:rPr>
        <w:t>–</w:t>
      </w:r>
      <w:r w:rsidRPr="00501DC8">
        <w:rPr>
          <w:bCs/>
          <w:sz w:val="30"/>
          <w:szCs w:val="30"/>
        </w:rPr>
        <w:t xml:space="preserve"> М.: «Былина», 1996. </w:t>
      </w:r>
      <w:r w:rsidRPr="00501DC8">
        <w:rPr>
          <w:sz w:val="30"/>
          <w:szCs w:val="30"/>
        </w:rPr>
        <w:t>–</w:t>
      </w:r>
      <w:r w:rsidRPr="00501DC8">
        <w:rPr>
          <w:bCs/>
          <w:sz w:val="30"/>
          <w:szCs w:val="30"/>
        </w:rPr>
        <w:t xml:space="preserve"> 414 с.</w:t>
      </w:r>
    </w:p>
    <w:p w:rsidR="00335B22" w:rsidRPr="00501DC8" w:rsidRDefault="00335B22" w:rsidP="00335B22">
      <w:pPr>
        <w:numPr>
          <w:ilvl w:val="0"/>
          <w:numId w:val="2"/>
        </w:numPr>
        <w:tabs>
          <w:tab w:val="clear" w:pos="720"/>
          <w:tab w:val="left" w:pos="426"/>
          <w:tab w:val="left" w:pos="851"/>
        </w:tabs>
        <w:ind w:left="426" w:hanging="284"/>
        <w:jc w:val="both"/>
        <w:rPr>
          <w:sz w:val="30"/>
          <w:szCs w:val="30"/>
        </w:rPr>
      </w:pPr>
      <w:r w:rsidRPr="00501DC8">
        <w:rPr>
          <w:sz w:val="30"/>
          <w:szCs w:val="30"/>
        </w:rPr>
        <w:t>История государства и права зарубежных стран. Часть 1,2. Учебник для вузов. Под ред. проф. Н.А. Крашенниковой и проф. О.А. Жидкова. – М.: Изд-во НОРМА, 1996. - 480 с.</w:t>
      </w:r>
    </w:p>
    <w:p w:rsidR="00335B22" w:rsidRPr="00501DC8" w:rsidRDefault="00335B22" w:rsidP="00335B22">
      <w:pPr>
        <w:numPr>
          <w:ilvl w:val="0"/>
          <w:numId w:val="2"/>
        </w:numPr>
        <w:tabs>
          <w:tab w:val="clear" w:pos="720"/>
          <w:tab w:val="left" w:pos="426"/>
          <w:tab w:val="left" w:pos="851"/>
        </w:tabs>
        <w:ind w:left="426" w:hanging="284"/>
        <w:jc w:val="both"/>
        <w:rPr>
          <w:spacing w:val="-10"/>
          <w:sz w:val="30"/>
          <w:szCs w:val="30"/>
        </w:rPr>
      </w:pPr>
      <w:r w:rsidRPr="00501DC8">
        <w:rPr>
          <w:spacing w:val="-10"/>
          <w:sz w:val="30"/>
          <w:szCs w:val="30"/>
        </w:rPr>
        <w:t>История государства и права зарубежных стран. Рабовладельческое и феодальное государство и право.</w:t>
      </w:r>
      <w:r>
        <w:rPr>
          <w:spacing w:val="-10"/>
          <w:sz w:val="30"/>
          <w:szCs w:val="30"/>
        </w:rPr>
        <w:t xml:space="preserve"> </w:t>
      </w:r>
      <w:r w:rsidRPr="00501DC8">
        <w:rPr>
          <w:spacing w:val="-10"/>
          <w:sz w:val="30"/>
          <w:szCs w:val="30"/>
        </w:rPr>
        <w:t>/</w:t>
      </w:r>
      <w:r>
        <w:rPr>
          <w:spacing w:val="-10"/>
          <w:sz w:val="30"/>
          <w:szCs w:val="30"/>
        </w:rPr>
        <w:t xml:space="preserve"> </w:t>
      </w:r>
      <w:r w:rsidRPr="00501DC8">
        <w:rPr>
          <w:spacing w:val="-10"/>
          <w:sz w:val="30"/>
          <w:szCs w:val="30"/>
        </w:rPr>
        <w:t xml:space="preserve">Под ред. Л.Н. Галанзы и Б.С. Громакова. </w:t>
      </w:r>
      <w:r w:rsidRPr="00501DC8">
        <w:rPr>
          <w:sz w:val="30"/>
          <w:szCs w:val="30"/>
        </w:rPr>
        <w:t>–</w:t>
      </w:r>
      <w:r w:rsidRPr="00501DC8">
        <w:rPr>
          <w:spacing w:val="-10"/>
          <w:sz w:val="30"/>
          <w:szCs w:val="30"/>
        </w:rPr>
        <w:t xml:space="preserve"> М., 1980.</w:t>
      </w:r>
    </w:p>
    <w:p w:rsidR="00335B22" w:rsidRPr="00501DC8" w:rsidRDefault="00335B22" w:rsidP="00335B22">
      <w:pPr>
        <w:numPr>
          <w:ilvl w:val="0"/>
          <w:numId w:val="2"/>
        </w:numPr>
        <w:tabs>
          <w:tab w:val="clear" w:pos="720"/>
        </w:tabs>
        <w:ind w:left="426" w:hanging="284"/>
        <w:jc w:val="both"/>
        <w:rPr>
          <w:sz w:val="30"/>
          <w:szCs w:val="30"/>
        </w:rPr>
      </w:pPr>
      <w:r w:rsidRPr="00501DC8">
        <w:rPr>
          <w:sz w:val="30"/>
          <w:szCs w:val="30"/>
        </w:rPr>
        <w:t>История государства и права: Хронология: Учебное пособие</w:t>
      </w:r>
      <w:r>
        <w:rPr>
          <w:sz w:val="30"/>
          <w:szCs w:val="30"/>
        </w:rPr>
        <w:t xml:space="preserve"> </w:t>
      </w:r>
      <w:r w:rsidRPr="00501DC8">
        <w:rPr>
          <w:sz w:val="30"/>
          <w:szCs w:val="30"/>
        </w:rPr>
        <w:t>/</w:t>
      </w:r>
      <w:r>
        <w:rPr>
          <w:sz w:val="30"/>
          <w:szCs w:val="30"/>
        </w:rPr>
        <w:t xml:space="preserve"> </w:t>
      </w:r>
      <w:r w:rsidRPr="00501DC8">
        <w:rPr>
          <w:sz w:val="30"/>
          <w:szCs w:val="30"/>
        </w:rPr>
        <w:t>Под ред. М.И. Сизикова. М.: ИНФРА-М, 1996. – 160 с.</w:t>
      </w:r>
    </w:p>
    <w:p w:rsidR="00335B22" w:rsidRPr="00501DC8" w:rsidRDefault="00335B22" w:rsidP="00335B22">
      <w:pPr>
        <w:numPr>
          <w:ilvl w:val="0"/>
          <w:numId w:val="2"/>
        </w:numPr>
        <w:tabs>
          <w:tab w:val="clear" w:pos="720"/>
        </w:tabs>
        <w:ind w:left="426" w:hanging="284"/>
        <w:jc w:val="both"/>
        <w:rPr>
          <w:sz w:val="30"/>
          <w:szCs w:val="30"/>
        </w:rPr>
      </w:pPr>
      <w:r w:rsidRPr="00501DC8">
        <w:rPr>
          <w:sz w:val="30"/>
          <w:szCs w:val="30"/>
        </w:rPr>
        <w:t>Ковалев С.И. История Рима. Курс лекций. – Л., 1986.</w:t>
      </w:r>
    </w:p>
    <w:p w:rsidR="00335B22" w:rsidRPr="00501DC8" w:rsidRDefault="00335B22" w:rsidP="00335B22">
      <w:pPr>
        <w:numPr>
          <w:ilvl w:val="0"/>
          <w:numId w:val="2"/>
        </w:numPr>
        <w:tabs>
          <w:tab w:val="clear" w:pos="720"/>
        </w:tabs>
        <w:ind w:left="426" w:hanging="284"/>
        <w:jc w:val="both"/>
        <w:rPr>
          <w:sz w:val="30"/>
          <w:szCs w:val="30"/>
        </w:rPr>
      </w:pPr>
      <w:r w:rsidRPr="00501DC8">
        <w:rPr>
          <w:sz w:val="30"/>
          <w:szCs w:val="30"/>
        </w:rPr>
        <w:t>Ливанцев К.Е. История буржуазного государства и права. Учебное пособие. – М., 1986.</w:t>
      </w:r>
    </w:p>
    <w:p w:rsidR="00335B22" w:rsidRPr="00501DC8" w:rsidRDefault="00335B22" w:rsidP="00335B22">
      <w:pPr>
        <w:numPr>
          <w:ilvl w:val="0"/>
          <w:numId w:val="2"/>
        </w:numPr>
        <w:tabs>
          <w:tab w:val="clear" w:pos="720"/>
        </w:tabs>
        <w:ind w:left="426" w:hanging="284"/>
        <w:jc w:val="both"/>
        <w:rPr>
          <w:sz w:val="30"/>
          <w:szCs w:val="30"/>
        </w:rPr>
      </w:pPr>
      <w:r w:rsidRPr="00501DC8">
        <w:rPr>
          <w:sz w:val="30"/>
          <w:szCs w:val="30"/>
        </w:rPr>
        <w:t>Новицкий И.Б. Основы римского гражданского права. – М.: 1972.</w:t>
      </w:r>
    </w:p>
    <w:p w:rsidR="00335B22" w:rsidRPr="00501DC8" w:rsidRDefault="00335B22" w:rsidP="00335B22">
      <w:pPr>
        <w:numPr>
          <w:ilvl w:val="0"/>
          <w:numId w:val="2"/>
        </w:numPr>
        <w:tabs>
          <w:tab w:val="clear" w:pos="720"/>
        </w:tabs>
        <w:ind w:left="426" w:hanging="284"/>
        <w:jc w:val="both"/>
        <w:rPr>
          <w:sz w:val="30"/>
          <w:szCs w:val="30"/>
        </w:rPr>
      </w:pPr>
      <w:r w:rsidRPr="00501DC8">
        <w:rPr>
          <w:sz w:val="30"/>
          <w:szCs w:val="30"/>
        </w:rPr>
        <w:t>Омельченко О.А. Всеобщая история государства и права: Учебник в 2-х томах. – М.:1998.</w:t>
      </w:r>
    </w:p>
    <w:p w:rsidR="00335B22" w:rsidRPr="00501DC8" w:rsidRDefault="00335B22" w:rsidP="00335B22">
      <w:pPr>
        <w:numPr>
          <w:ilvl w:val="0"/>
          <w:numId w:val="2"/>
        </w:numPr>
        <w:tabs>
          <w:tab w:val="clear" w:pos="720"/>
        </w:tabs>
        <w:ind w:left="426" w:hanging="284"/>
        <w:jc w:val="both"/>
        <w:rPr>
          <w:sz w:val="30"/>
          <w:szCs w:val="30"/>
        </w:rPr>
      </w:pPr>
      <w:r w:rsidRPr="00501DC8">
        <w:rPr>
          <w:sz w:val="30"/>
          <w:szCs w:val="30"/>
        </w:rPr>
        <w:t>Савельев В.А. История римского частного права. – М.: 1986</w:t>
      </w:r>
    </w:p>
    <w:p w:rsidR="00335B22" w:rsidRPr="00501DC8" w:rsidRDefault="00335B22" w:rsidP="00335B22">
      <w:pPr>
        <w:numPr>
          <w:ilvl w:val="0"/>
          <w:numId w:val="2"/>
        </w:numPr>
        <w:tabs>
          <w:tab w:val="clear" w:pos="720"/>
        </w:tabs>
        <w:ind w:left="426" w:hanging="284"/>
        <w:jc w:val="both"/>
        <w:rPr>
          <w:sz w:val="30"/>
          <w:szCs w:val="30"/>
        </w:rPr>
      </w:pPr>
      <w:r w:rsidRPr="00501DC8">
        <w:rPr>
          <w:sz w:val="30"/>
          <w:szCs w:val="30"/>
        </w:rPr>
        <w:t>Черниловский З.М. Всеобщая история государства и права. – М.: Высшая школа, 1983, 1995 .</w:t>
      </w:r>
    </w:p>
    <w:p w:rsidR="00335B22" w:rsidRPr="00501DC8" w:rsidRDefault="00335B22" w:rsidP="00335B22">
      <w:pPr>
        <w:numPr>
          <w:ilvl w:val="0"/>
          <w:numId w:val="3"/>
        </w:numPr>
        <w:tabs>
          <w:tab w:val="clear" w:pos="720"/>
        </w:tabs>
        <w:ind w:left="426" w:hanging="284"/>
        <w:jc w:val="both"/>
        <w:rPr>
          <w:sz w:val="30"/>
          <w:szCs w:val="30"/>
        </w:rPr>
      </w:pPr>
      <w:r w:rsidRPr="00501DC8">
        <w:rPr>
          <w:sz w:val="30"/>
          <w:szCs w:val="30"/>
        </w:rPr>
        <w:t xml:space="preserve">Иванов Ю.А., Кирнос А.В., Колесников В.А. История государства и права зарубежных стран: Учебное пособие. Часть </w:t>
      </w:r>
      <w:r w:rsidRPr="00501DC8">
        <w:rPr>
          <w:sz w:val="30"/>
          <w:szCs w:val="30"/>
          <w:lang w:val="en-US"/>
        </w:rPr>
        <w:t>I</w:t>
      </w:r>
      <w:r w:rsidRPr="00501DC8">
        <w:rPr>
          <w:sz w:val="30"/>
          <w:szCs w:val="30"/>
        </w:rPr>
        <w:t>. Древний Восток. –</w:t>
      </w:r>
      <w:r>
        <w:rPr>
          <w:sz w:val="30"/>
          <w:szCs w:val="30"/>
        </w:rPr>
        <w:t xml:space="preserve"> </w:t>
      </w:r>
      <w:r w:rsidRPr="00501DC8">
        <w:rPr>
          <w:sz w:val="30"/>
          <w:szCs w:val="30"/>
        </w:rPr>
        <w:t>Воронеж, 1996. – 66 с.</w:t>
      </w:r>
    </w:p>
    <w:p w:rsidR="00335B22" w:rsidRPr="00501DC8" w:rsidRDefault="00335B22" w:rsidP="00335B22">
      <w:pPr>
        <w:numPr>
          <w:ilvl w:val="0"/>
          <w:numId w:val="3"/>
        </w:numPr>
        <w:tabs>
          <w:tab w:val="clear" w:pos="720"/>
        </w:tabs>
        <w:ind w:left="426" w:hanging="284"/>
        <w:jc w:val="both"/>
        <w:rPr>
          <w:sz w:val="30"/>
          <w:szCs w:val="30"/>
        </w:rPr>
      </w:pPr>
      <w:r w:rsidRPr="00501DC8">
        <w:rPr>
          <w:sz w:val="30"/>
          <w:szCs w:val="30"/>
        </w:rPr>
        <w:t xml:space="preserve">Иванов Ю.А., Кирнос А.В., Колесников В.А. История государства и права зарубежных стран: Учебное пособие. Часть </w:t>
      </w:r>
      <w:r w:rsidRPr="00501DC8">
        <w:rPr>
          <w:sz w:val="30"/>
          <w:szCs w:val="30"/>
          <w:lang w:val="en-US"/>
        </w:rPr>
        <w:t>II</w:t>
      </w:r>
      <w:r w:rsidRPr="00501DC8">
        <w:rPr>
          <w:sz w:val="30"/>
          <w:szCs w:val="30"/>
        </w:rPr>
        <w:t>. Античный мир. – Воронеж, 1996. – 101 с.</w:t>
      </w:r>
    </w:p>
    <w:p w:rsidR="00335B22" w:rsidRPr="00501DC8" w:rsidRDefault="00335B22" w:rsidP="00335B22">
      <w:pPr>
        <w:tabs>
          <w:tab w:val="left" w:pos="851"/>
          <w:tab w:val="left" w:pos="9214"/>
        </w:tabs>
        <w:ind w:firstLine="567"/>
        <w:jc w:val="center"/>
        <w:rPr>
          <w:b/>
          <w:sz w:val="30"/>
          <w:szCs w:val="30"/>
        </w:rPr>
      </w:pPr>
    </w:p>
    <w:p w:rsidR="00335B22" w:rsidRPr="00501DC8" w:rsidRDefault="00335B22" w:rsidP="00335B22">
      <w:pPr>
        <w:tabs>
          <w:tab w:val="left" w:pos="851"/>
          <w:tab w:val="left" w:pos="9214"/>
        </w:tabs>
        <w:ind w:firstLine="567"/>
        <w:jc w:val="center"/>
        <w:rPr>
          <w:b/>
          <w:sz w:val="30"/>
          <w:szCs w:val="30"/>
        </w:rPr>
      </w:pPr>
      <w:r w:rsidRPr="00501DC8">
        <w:rPr>
          <w:b/>
          <w:sz w:val="30"/>
          <w:szCs w:val="30"/>
        </w:rPr>
        <w:t>ДОПОЛНИТЕЛЬНАЯ ЛИТЕРАТУРА</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Батогр К.И. История феодального государства Франции – М., 1975.</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Большой юридический словарь</w:t>
      </w:r>
      <w:r>
        <w:rPr>
          <w:sz w:val="30"/>
          <w:szCs w:val="30"/>
        </w:rPr>
        <w:t xml:space="preserve"> </w:t>
      </w:r>
      <w:r w:rsidRPr="00501DC8">
        <w:rPr>
          <w:sz w:val="30"/>
          <w:szCs w:val="30"/>
        </w:rPr>
        <w:t>/</w:t>
      </w:r>
      <w:r>
        <w:rPr>
          <w:sz w:val="30"/>
          <w:szCs w:val="30"/>
        </w:rPr>
        <w:t xml:space="preserve"> </w:t>
      </w:r>
      <w:r w:rsidRPr="00501DC8">
        <w:rPr>
          <w:sz w:val="30"/>
          <w:szCs w:val="30"/>
        </w:rPr>
        <w:t xml:space="preserve">Под ред. А.Я. Сухарева, В.Д. Зорькина, В.Е. Крутских. – М.: ИНФРА-М, 1997 – </w:t>
      </w:r>
      <w:r w:rsidRPr="00501DC8">
        <w:rPr>
          <w:sz w:val="30"/>
          <w:szCs w:val="30"/>
          <w:lang w:val="en-US"/>
        </w:rPr>
        <w:t>VI</w:t>
      </w:r>
      <w:r w:rsidRPr="00501DC8">
        <w:rPr>
          <w:sz w:val="30"/>
          <w:szCs w:val="30"/>
        </w:rPr>
        <w:t>, 790 с. (Библиотека словарей «ИНФРА-М»).</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Всеобщая история государства и права: Энциклопедический словарь</w:t>
      </w:r>
      <w:r>
        <w:rPr>
          <w:sz w:val="30"/>
          <w:szCs w:val="30"/>
        </w:rPr>
        <w:t xml:space="preserve"> </w:t>
      </w:r>
      <w:r w:rsidRPr="00501DC8">
        <w:rPr>
          <w:sz w:val="30"/>
          <w:szCs w:val="30"/>
        </w:rPr>
        <w:t>/ Под ред. А.В. Крутских. – М.: ИНФРА-М, 2001 – 398 с. (Библиотека словарей «ИНФРА-М»).</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Зубол А.И., Яковлев Н.Н. Новейшая история США (1917-1968). – М., 1972.</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Румянцев О.Г., Додонов В.Н. Юридический энциклопедический словарь. – М.: ИНФРА-М, 1997 – 384 с.</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Сивачев Н.В., Язьков Е.Ф. Новейшая история США. – М.: Высшая школа, 1980</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Сологубова Е.В. Римский гражданский процесс. – М.: Юридическое бюро “Городец”, 1997. –144 с.</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Тихомиров М.Ю. Юридическая энциклопедия. Издание 3-е, дополненное и переработанное. – М.: ЮРИНФОРМЦЕНТР, 1995. – 365 с.</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Тихомирова Л.В., Тихомиров М.Ю. Юридическая энциклопедия</w:t>
      </w:r>
      <w:r>
        <w:rPr>
          <w:sz w:val="30"/>
          <w:szCs w:val="30"/>
        </w:rPr>
        <w:t xml:space="preserve"> </w:t>
      </w:r>
      <w:r w:rsidRPr="00501DC8">
        <w:rPr>
          <w:sz w:val="30"/>
          <w:szCs w:val="30"/>
        </w:rPr>
        <w:t>/</w:t>
      </w:r>
      <w:r>
        <w:rPr>
          <w:sz w:val="30"/>
          <w:szCs w:val="30"/>
        </w:rPr>
        <w:t xml:space="preserve"> </w:t>
      </w:r>
      <w:r w:rsidRPr="00501DC8">
        <w:rPr>
          <w:sz w:val="30"/>
          <w:szCs w:val="30"/>
        </w:rPr>
        <w:t>Под ред. М.Ю. Тихомирова. – М.: 1997 – 526 с.</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Фостер Г.З. Очерки политической истории Америки. – М., 1953</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Фурсенко А.А. Американская революция и образование США. – Л., 1978</w:t>
      </w:r>
    </w:p>
    <w:p w:rsidR="00335B22" w:rsidRPr="00501DC8" w:rsidRDefault="00335B22" w:rsidP="00335B22">
      <w:pPr>
        <w:numPr>
          <w:ilvl w:val="0"/>
          <w:numId w:val="4"/>
        </w:numPr>
        <w:tabs>
          <w:tab w:val="clear" w:pos="720"/>
        </w:tabs>
        <w:ind w:left="284" w:hanging="284"/>
        <w:jc w:val="both"/>
        <w:rPr>
          <w:sz w:val="30"/>
          <w:szCs w:val="30"/>
        </w:rPr>
      </w:pPr>
      <w:r w:rsidRPr="00501DC8">
        <w:rPr>
          <w:sz w:val="30"/>
          <w:szCs w:val="30"/>
        </w:rPr>
        <w:t>Хачатурян Н.А. Возникновение Генеральных Штатов во Франции. – М.: Изд-во МГУ, 1976</w:t>
      </w:r>
    </w:p>
    <w:p w:rsidR="00335B22" w:rsidRDefault="00335B22" w:rsidP="00335B22">
      <w:pPr>
        <w:ind w:left="284"/>
        <w:jc w:val="right"/>
        <w:rPr>
          <w:sz w:val="26"/>
        </w:rPr>
      </w:pPr>
      <w:r w:rsidRPr="00501DC8">
        <w:rPr>
          <w:bCs/>
          <w:sz w:val="30"/>
          <w:szCs w:val="30"/>
        </w:rPr>
        <w:br w:type="page"/>
      </w:r>
      <w:r>
        <w:rPr>
          <w:sz w:val="26"/>
        </w:rPr>
        <w:t xml:space="preserve">Приложение I </w:t>
      </w:r>
    </w:p>
    <w:p w:rsidR="00335B22" w:rsidRDefault="00335B22" w:rsidP="00335B22">
      <w:pPr>
        <w:jc w:val="both"/>
        <w:rPr>
          <w:b/>
          <w:sz w:val="26"/>
        </w:rPr>
      </w:pPr>
    </w:p>
    <w:p w:rsidR="00335B22" w:rsidRDefault="00335B22" w:rsidP="00335B22">
      <w:pPr>
        <w:jc w:val="center"/>
        <w:rPr>
          <w:b/>
          <w:sz w:val="26"/>
        </w:rPr>
      </w:pPr>
      <w:r>
        <w:rPr>
          <w:b/>
          <w:sz w:val="26"/>
        </w:rPr>
        <w:t xml:space="preserve">Государственное образовательное учреждение </w:t>
      </w:r>
      <w:r>
        <w:rPr>
          <w:b/>
          <w:sz w:val="26"/>
        </w:rPr>
        <w:br/>
        <w:t>высшего профессионального образования Тюменской области</w:t>
      </w:r>
    </w:p>
    <w:p w:rsidR="00335B22" w:rsidRDefault="00335B22" w:rsidP="00335B22">
      <w:pPr>
        <w:jc w:val="center"/>
        <w:rPr>
          <w:b/>
          <w:sz w:val="26"/>
        </w:rPr>
      </w:pPr>
      <w:r>
        <w:rPr>
          <w:b/>
          <w:sz w:val="26"/>
        </w:rPr>
        <w:t xml:space="preserve">Тюменский государственный институт </w:t>
      </w:r>
    </w:p>
    <w:p w:rsidR="00335B22" w:rsidRDefault="00335B22" w:rsidP="00335B22">
      <w:pPr>
        <w:jc w:val="center"/>
        <w:rPr>
          <w:b/>
          <w:sz w:val="26"/>
        </w:rPr>
      </w:pPr>
      <w:r>
        <w:rPr>
          <w:b/>
          <w:sz w:val="26"/>
        </w:rPr>
        <w:t>мировой экономики, управления и права</w:t>
      </w:r>
    </w:p>
    <w:p w:rsidR="00335B22" w:rsidRDefault="00335B22" w:rsidP="00335B22">
      <w:pPr>
        <w:jc w:val="center"/>
        <w:rPr>
          <w:b/>
          <w:sz w:val="26"/>
        </w:rPr>
      </w:pPr>
    </w:p>
    <w:p w:rsidR="00335B22" w:rsidRDefault="00335B22" w:rsidP="00335B22">
      <w:pPr>
        <w:jc w:val="center"/>
        <w:rPr>
          <w:b/>
          <w:sz w:val="26"/>
        </w:rPr>
      </w:pPr>
      <w:r>
        <w:rPr>
          <w:b/>
          <w:sz w:val="26"/>
        </w:rPr>
        <w:t>Юридический факультет</w:t>
      </w: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r>
        <w:rPr>
          <w:b/>
          <w:sz w:val="26"/>
        </w:rPr>
        <w:t>Контрольная работа</w:t>
      </w:r>
    </w:p>
    <w:p w:rsidR="00335B22" w:rsidRDefault="00335B22" w:rsidP="00335B22">
      <w:pPr>
        <w:jc w:val="center"/>
        <w:rPr>
          <w:b/>
          <w:sz w:val="26"/>
        </w:rPr>
      </w:pPr>
      <w:r>
        <w:rPr>
          <w:b/>
          <w:sz w:val="26"/>
        </w:rPr>
        <w:t>по истории государства и права</w:t>
      </w:r>
    </w:p>
    <w:p w:rsidR="00335B22" w:rsidRDefault="00335B22" w:rsidP="00335B22">
      <w:pPr>
        <w:jc w:val="center"/>
        <w:rPr>
          <w:b/>
          <w:sz w:val="26"/>
        </w:rPr>
      </w:pPr>
      <w:r>
        <w:rPr>
          <w:b/>
          <w:sz w:val="26"/>
        </w:rPr>
        <w:t>зарубежных стран</w:t>
      </w:r>
    </w:p>
    <w:p w:rsidR="00335B22" w:rsidRDefault="00335B22" w:rsidP="00335B22">
      <w:pPr>
        <w:jc w:val="center"/>
        <w:rPr>
          <w:b/>
          <w:sz w:val="26"/>
        </w:rPr>
      </w:pPr>
      <w:r>
        <w:rPr>
          <w:b/>
          <w:sz w:val="26"/>
        </w:rPr>
        <w:t>Вариант I</w:t>
      </w: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b/>
          <w:sz w:val="26"/>
        </w:rPr>
      </w:pPr>
    </w:p>
    <w:p w:rsidR="00335B22" w:rsidRDefault="00335B22" w:rsidP="00335B22">
      <w:pPr>
        <w:jc w:val="center"/>
        <w:rPr>
          <w:sz w:val="26"/>
        </w:rPr>
      </w:pPr>
    </w:p>
    <w:p w:rsidR="00335B22" w:rsidRDefault="00335B22" w:rsidP="00335B22">
      <w:pPr>
        <w:rPr>
          <w:b/>
          <w:sz w:val="26"/>
        </w:rPr>
      </w:pP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b/>
          <w:sz w:val="26"/>
        </w:rPr>
        <w:t>Проверил:</w:t>
      </w:r>
    </w:p>
    <w:p w:rsidR="00335B22" w:rsidRDefault="00335B22" w:rsidP="00335B22">
      <w:pPr>
        <w:rPr>
          <w:b/>
          <w:sz w:val="26"/>
        </w:rPr>
      </w:pPr>
      <w:r>
        <w:rPr>
          <w:b/>
          <w:sz w:val="26"/>
        </w:rPr>
        <w:tab/>
      </w:r>
      <w:r>
        <w:rPr>
          <w:b/>
          <w:sz w:val="26"/>
        </w:rPr>
        <w:tab/>
      </w:r>
      <w:r>
        <w:rPr>
          <w:b/>
          <w:sz w:val="26"/>
        </w:rPr>
        <w:tab/>
      </w:r>
      <w:r>
        <w:rPr>
          <w:b/>
          <w:sz w:val="26"/>
        </w:rPr>
        <w:tab/>
      </w:r>
      <w:r>
        <w:rPr>
          <w:b/>
          <w:sz w:val="26"/>
        </w:rPr>
        <w:tab/>
      </w:r>
      <w:r>
        <w:rPr>
          <w:b/>
          <w:sz w:val="26"/>
        </w:rPr>
        <w:tab/>
      </w:r>
      <w:r>
        <w:rPr>
          <w:b/>
          <w:sz w:val="26"/>
        </w:rPr>
        <w:tab/>
      </w:r>
      <w:r>
        <w:rPr>
          <w:b/>
          <w:sz w:val="26"/>
        </w:rPr>
        <w:tab/>
      </w:r>
      <w:r>
        <w:rPr>
          <w:b/>
          <w:sz w:val="26"/>
        </w:rPr>
        <w:tab/>
        <w:t>__________Петрова М.Н.</w:t>
      </w:r>
    </w:p>
    <w:p w:rsidR="00335B22" w:rsidRDefault="00335B22" w:rsidP="00335B22">
      <w:pPr>
        <w:rPr>
          <w:b/>
          <w:sz w:val="26"/>
        </w:rPr>
      </w:pPr>
      <w:r>
        <w:rPr>
          <w:b/>
          <w:sz w:val="26"/>
        </w:rPr>
        <w:tab/>
      </w:r>
      <w:r>
        <w:rPr>
          <w:b/>
          <w:sz w:val="26"/>
        </w:rPr>
        <w:tab/>
      </w:r>
      <w:r>
        <w:rPr>
          <w:b/>
          <w:sz w:val="26"/>
        </w:rPr>
        <w:tab/>
      </w:r>
      <w:r>
        <w:rPr>
          <w:b/>
          <w:sz w:val="26"/>
        </w:rPr>
        <w:tab/>
      </w:r>
      <w:r>
        <w:rPr>
          <w:b/>
          <w:sz w:val="26"/>
        </w:rPr>
        <w:tab/>
      </w:r>
      <w:r>
        <w:rPr>
          <w:b/>
          <w:sz w:val="26"/>
        </w:rPr>
        <w:tab/>
      </w:r>
      <w:r>
        <w:rPr>
          <w:b/>
          <w:sz w:val="26"/>
        </w:rPr>
        <w:tab/>
      </w:r>
      <w:r>
        <w:rPr>
          <w:b/>
          <w:sz w:val="26"/>
        </w:rPr>
        <w:tab/>
      </w:r>
      <w:r>
        <w:rPr>
          <w:b/>
          <w:sz w:val="26"/>
        </w:rPr>
        <w:tab/>
        <w:t>Выполнил:</w:t>
      </w:r>
    </w:p>
    <w:p w:rsidR="00335B22" w:rsidRDefault="00335B22" w:rsidP="00335B22">
      <w:pPr>
        <w:rPr>
          <w:b/>
          <w:sz w:val="26"/>
        </w:rPr>
      </w:pPr>
      <w:r>
        <w:rPr>
          <w:b/>
          <w:sz w:val="26"/>
        </w:rPr>
        <w:tab/>
      </w:r>
      <w:r>
        <w:rPr>
          <w:b/>
          <w:sz w:val="26"/>
        </w:rPr>
        <w:tab/>
      </w:r>
      <w:r>
        <w:rPr>
          <w:b/>
          <w:sz w:val="26"/>
        </w:rPr>
        <w:tab/>
      </w:r>
      <w:r>
        <w:rPr>
          <w:b/>
          <w:sz w:val="26"/>
        </w:rPr>
        <w:tab/>
      </w:r>
      <w:r>
        <w:rPr>
          <w:b/>
          <w:sz w:val="26"/>
        </w:rPr>
        <w:tab/>
      </w:r>
      <w:r>
        <w:rPr>
          <w:b/>
          <w:sz w:val="26"/>
        </w:rPr>
        <w:tab/>
      </w:r>
      <w:r>
        <w:rPr>
          <w:b/>
          <w:sz w:val="26"/>
        </w:rPr>
        <w:tab/>
      </w:r>
      <w:r>
        <w:rPr>
          <w:b/>
          <w:sz w:val="26"/>
        </w:rPr>
        <w:tab/>
      </w:r>
      <w:r>
        <w:rPr>
          <w:b/>
          <w:sz w:val="26"/>
        </w:rPr>
        <w:tab/>
        <w:t>студентка 1 курса</w:t>
      </w:r>
    </w:p>
    <w:p w:rsidR="00335B22" w:rsidRDefault="00335B22" w:rsidP="00335B22">
      <w:pPr>
        <w:rPr>
          <w:b/>
          <w:sz w:val="26"/>
        </w:rPr>
      </w:pPr>
      <w:r>
        <w:rPr>
          <w:b/>
          <w:sz w:val="26"/>
        </w:rPr>
        <w:tab/>
      </w:r>
      <w:r>
        <w:rPr>
          <w:b/>
          <w:sz w:val="26"/>
        </w:rPr>
        <w:tab/>
      </w:r>
      <w:r>
        <w:rPr>
          <w:b/>
          <w:sz w:val="26"/>
        </w:rPr>
        <w:tab/>
      </w:r>
      <w:r>
        <w:rPr>
          <w:b/>
          <w:sz w:val="26"/>
        </w:rPr>
        <w:tab/>
      </w:r>
      <w:r>
        <w:rPr>
          <w:b/>
          <w:sz w:val="26"/>
        </w:rPr>
        <w:tab/>
      </w:r>
      <w:r>
        <w:rPr>
          <w:b/>
          <w:sz w:val="26"/>
        </w:rPr>
        <w:tab/>
      </w:r>
      <w:r>
        <w:rPr>
          <w:b/>
          <w:sz w:val="26"/>
        </w:rPr>
        <w:tab/>
      </w:r>
      <w:r>
        <w:rPr>
          <w:b/>
          <w:sz w:val="26"/>
        </w:rPr>
        <w:tab/>
      </w:r>
      <w:r>
        <w:rPr>
          <w:b/>
          <w:sz w:val="26"/>
        </w:rPr>
        <w:tab/>
        <w:t>заочного отделения</w:t>
      </w:r>
    </w:p>
    <w:p w:rsidR="00335B22" w:rsidRDefault="00335B22" w:rsidP="00335B22">
      <w:pPr>
        <w:rPr>
          <w:b/>
          <w:sz w:val="26"/>
        </w:rPr>
      </w:pPr>
      <w:r>
        <w:rPr>
          <w:b/>
          <w:sz w:val="26"/>
        </w:rPr>
        <w:tab/>
      </w:r>
      <w:r>
        <w:rPr>
          <w:b/>
          <w:sz w:val="26"/>
        </w:rPr>
        <w:tab/>
      </w:r>
      <w:r>
        <w:rPr>
          <w:b/>
          <w:sz w:val="26"/>
        </w:rPr>
        <w:tab/>
      </w:r>
      <w:r>
        <w:rPr>
          <w:b/>
          <w:sz w:val="26"/>
        </w:rPr>
        <w:tab/>
      </w:r>
      <w:r>
        <w:rPr>
          <w:b/>
          <w:sz w:val="26"/>
        </w:rPr>
        <w:tab/>
      </w:r>
      <w:r>
        <w:rPr>
          <w:b/>
          <w:sz w:val="26"/>
        </w:rPr>
        <w:tab/>
      </w:r>
      <w:r>
        <w:rPr>
          <w:b/>
          <w:sz w:val="26"/>
        </w:rPr>
        <w:tab/>
      </w:r>
      <w:r>
        <w:rPr>
          <w:b/>
          <w:sz w:val="26"/>
        </w:rPr>
        <w:tab/>
      </w:r>
      <w:r>
        <w:rPr>
          <w:b/>
          <w:sz w:val="26"/>
        </w:rPr>
        <w:tab/>
        <w:t>__________Иванова О.А.</w:t>
      </w:r>
    </w:p>
    <w:p w:rsidR="00335B22" w:rsidRDefault="00335B22" w:rsidP="00335B22">
      <w:pPr>
        <w:jc w:val="both"/>
        <w:rPr>
          <w:b/>
          <w:sz w:val="26"/>
        </w:rPr>
      </w:pPr>
    </w:p>
    <w:p w:rsidR="00335B22" w:rsidRDefault="00335B22" w:rsidP="00335B22">
      <w:pPr>
        <w:jc w:val="both"/>
        <w:rPr>
          <w:sz w:val="26"/>
        </w:rPr>
      </w:pPr>
    </w:p>
    <w:p w:rsidR="00335B22" w:rsidRDefault="00335B22" w:rsidP="00335B22">
      <w:pPr>
        <w:jc w:val="both"/>
        <w:rPr>
          <w:sz w:val="26"/>
        </w:rPr>
      </w:pPr>
    </w:p>
    <w:p w:rsidR="00335B22" w:rsidRDefault="00335B22" w:rsidP="00335B22">
      <w:pPr>
        <w:jc w:val="both"/>
        <w:rPr>
          <w:sz w:val="26"/>
        </w:rPr>
      </w:pPr>
    </w:p>
    <w:p w:rsidR="00335B22" w:rsidRDefault="00335B22" w:rsidP="00335B22">
      <w:pPr>
        <w:jc w:val="both"/>
        <w:rPr>
          <w:sz w:val="26"/>
        </w:rPr>
      </w:pPr>
    </w:p>
    <w:p w:rsidR="00335B22" w:rsidRDefault="00335B22" w:rsidP="00335B22">
      <w:pPr>
        <w:jc w:val="both"/>
        <w:rPr>
          <w:sz w:val="26"/>
        </w:rPr>
      </w:pPr>
    </w:p>
    <w:p w:rsidR="00335B22" w:rsidRDefault="00335B22" w:rsidP="00335B22">
      <w:pPr>
        <w:jc w:val="both"/>
        <w:rPr>
          <w:sz w:val="26"/>
        </w:rPr>
      </w:pPr>
    </w:p>
    <w:p w:rsidR="00335B22" w:rsidRDefault="00335B22" w:rsidP="00335B22">
      <w:pPr>
        <w:jc w:val="both"/>
        <w:rPr>
          <w:sz w:val="26"/>
        </w:rPr>
      </w:pPr>
    </w:p>
    <w:p w:rsidR="00335B22" w:rsidRDefault="00335B22" w:rsidP="00335B22">
      <w:pPr>
        <w:jc w:val="both"/>
        <w:rPr>
          <w:sz w:val="26"/>
        </w:rPr>
      </w:pPr>
    </w:p>
    <w:p w:rsidR="00335B22" w:rsidRDefault="00335B22" w:rsidP="00335B22">
      <w:pPr>
        <w:jc w:val="center"/>
        <w:rPr>
          <w:b/>
          <w:sz w:val="26"/>
        </w:rPr>
      </w:pPr>
      <w:r>
        <w:rPr>
          <w:b/>
          <w:sz w:val="26"/>
        </w:rPr>
        <w:t>Тюмень 2005</w:t>
      </w:r>
    </w:p>
    <w:p w:rsidR="00335B22" w:rsidRDefault="00335B22">
      <w:bookmarkStart w:id="0" w:name="_GoBack"/>
      <w:bookmarkEnd w:id="0"/>
    </w:p>
    <w:sectPr w:rsidR="00335B22">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E4D" w:rsidRDefault="005A4E4D">
      <w:r>
        <w:separator/>
      </w:r>
    </w:p>
  </w:endnote>
  <w:endnote w:type="continuationSeparator" w:id="0">
    <w:p w:rsidR="005A4E4D" w:rsidRDefault="005A4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9CB" w:rsidRDefault="009539CB" w:rsidP="005A4E4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539CB" w:rsidRDefault="009539CB" w:rsidP="009539C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9CB" w:rsidRDefault="009539CB" w:rsidP="005A4E4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9539CB" w:rsidRDefault="009539CB" w:rsidP="009539C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E4D" w:rsidRDefault="005A4E4D">
      <w:r>
        <w:separator/>
      </w:r>
    </w:p>
  </w:footnote>
  <w:footnote w:type="continuationSeparator" w:id="0">
    <w:p w:rsidR="005A4E4D" w:rsidRDefault="005A4E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A5A22"/>
    <w:multiLevelType w:val="singleLevel"/>
    <w:tmpl w:val="F40C3132"/>
    <w:lvl w:ilvl="0">
      <w:start w:val="1"/>
      <w:numFmt w:val="decimal"/>
      <w:lvlText w:val="%1."/>
      <w:legacy w:legacy="1" w:legacySpace="0" w:legacyIndent="283"/>
      <w:lvlJc w:val="left"/>
      <w:pPr>
        <w:ind w:left="283" w:hanging="283"/>
      </w:pPr>
    </w:lvl>
  </w:abstractNum>
  <w:abstractNum w:abstractNumId="1">
    <w:nsid w:val="177F23F1"/>
    <w:multiLevelType w:val="hybridMultilevel"/>
    <w:tmpl w:val="35BCBA24"/>
    <w:lvl w:ilvl="0" w:tplc="6DFE38A6">
      <w:start w:val="21"/>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234505A"/>
    <w:multiLevelType w:val="hybridMultilevel"/>
    <w:tmpl w:val="B1BE7880"/>
    <w:lvl w:ilvl="0" w:tplc="9E7EBC80">
      <w:start w:val="9"/>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4684906"/>
    <w:multiLevelType w:val="hybridMultilevel"/>
    <w:tmpl w:val="3C585EFA"/>
    <w:lvl w:ilvl="0" w:tplc="BD920D82">
      <w:start w:val="23"/>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B22"/>
    <w:rsid w:val="002A16A9"/>
    <w:rsid w:val="00335B22"/>
    <w:rsid w:val="005A4E4D"/>
    <w:rsid w:val="005D4505"/>
    <w:rsid w:val="00855747"/>
    <w:rsid w:val="009539CB"/>
    <w:rsid w:val="00B65497"/>
    <w:rsid w:val="00D87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7ED788-2CBF-47B5-BF30-E519DB78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B22"/>
    <w:pPr>
      <w:overflowPunct w:val="0"/>
      <w:autoSpaceDE w:val="0"/>
      <w:autoSpaceDN w:val="0"/>
      <w:adjustRightInd w:val="0"/>
      <w:textAlignment w:val="baseline"/>
    </w:pPr>
  </w:style>
  <w:style w:type="paragraph" w:styleId="1">
    <w:name w:val="heading 1"/>
    <w:basedOn w:val="a"/>
    <w:next w:val="a"/>
    <w:qFormat/>
    <w:rsid w:val="00335B22"/>
    <w:pPr>
      <w:keepNext/>
      <w:jc w:val="center"/>
      <w:outlineLvl w:val="0"/>
    </w:pPr>
    <w:rPr>
      <w:b/>
      <w:bCs/>
      <w:sz w:val="26"/>
    </w:rPr>
  </w:style>
  <w:style w:type="paragraph" w:styleId="3">
    <w:name w:val="heading 3"/>
    <w:basedOn w:val="a"/>
    <w:next w:val="a"/>
    <w:qFormat/>
    <w:rsid w:val="00335B22"/>
    <w:pPr>
      <w:keepNext/>
      <w:outlineLvl w:val="2"/>
    </w:pPr>
    <w:rPr>
      <w:sz w:val="26"/>
    </w:rPr>
  </w:style>
  <w:style w:type="paragraph" w:styleId="8">
    <w:name w:val="heading 8"/>
    <w:basedOn w:val="a"/>
    <w:next w:val="a"/>
    <w:qFormat/>
    <w:rsid w:val="00335B22"/>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rsid w:val="00335B22"/>
    <w:pPr>
      <w:jc w:val="center"/>
    </w:pPr>
    <w:rPr>
      <w:b/>
      <w:sz w:val="26"/>
    </w:rPr>
  </w:style>
  <w:style w:type="paragraph" w:styleId="a3">
    <w:name w:val="Body Text"/>
    <w:basedOn w:val="a"/>
    <w:rsid w:val="00335B22"/>
    <w:pPr>
      <w:spacing w:after="120"/>
    </w:pPr>
  </w:style>
  <w:style w:type="paragraph" w:styleId="a4">
    <w:name w:val="footer"/>
    <w:basedOn w:val="a"/>
    <w:rsid w:val="009539CB"/>
    <w:pPr>
      <w:tabs>
        <w:tab w:val="center" w:pos="4677"/>
        <w:tab w:val="right" w:pos="9355"/>
      </w:tabs>
    </w:pPr>
  </w:style>
  <w:style w:type="character" w:styleId="a5">
    <w:name w:val="page number"/>
    <w:basedOn w:val="a0"/>
    <w:rsid w:val="00953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1752</Words>
  <Characters>9987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TSIWEML</Company>
  <LinksUpToDate>false</LinksUpToDate>
  <CharactersWithSpaces>11716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sd05xo</dc:creator>
  <cp:keywords/>
  <cp:lastModifiedBy>Irina</cp:lastModifiedBy>
  <cp:revision>2</cp:revision>
  <dcterms:created xsi:type="dcterms:W3CDTF">2014-11-14T10:51:00Z</dcterms:created>
  <dcterms:modified xsi:type="dcterms:W3CDTF">2014-11-14T10:51:00Z</dcterms:modified>
</cp:coreProperties>
</file>