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02F" w:rsidRDefault="00B8502F" w:rsidP="00B8502F">
      <w:pPr>
        <w:spacing w:before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САМОСТОЯТЕЛЬНОЙ РАБОТЫ  ПО ДИСЦИПЛИНЕ</w:t>
      </w:r>
    </w:p>
    <w:p w:rsidR="00B8502F" w:rsidRDefault="00B8502F" w:rsidP="00B8502F">
      <w:pPr>
        <w:spacing w:before="4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«Политическая психология»</w:t>
      </w:r>
    </w:p>
    <w:p w:rsidR="00B8502F" w:rsidRDefault="00B8502F" w:rsidP="00B8502F">
      <w:pPr>
        <w:spacing w:before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дневной формы обучения, 4 курс (психологи)</w:t>
      </w:r>
    </w:p>
    <w:p w:rsidR="00B8502F" w:rsidRDefault="00B8502F" w:rsidP="00B8502F">
      <w:pPr>
        <w:spacing w:before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Преподаватель: доц. Чёрный Е.В.</w:t>
      </w:r>
    </w:p>
    <w:p w:rsidR="00B8502F" w:rsidRDefault="00B8502F" w:rsidP="00B8502F">
      <w:pPr>
        <w:tabs>
          <w:tab w:val="left" w:pos="10132"/>
          <w:tab w:val="left" w:pos="10274"/>
        </w:tabs>
        <w:ind w:right="-642"/>
        <w:rPr>
          <w:b/>
          <w:sz w:val="28"/>
          <w:szCs w:val="28"/>
        </w:rPr>
      </w:pPr>
    </w:p>
    <w:p w:rsidR="00B8502F" w:rsidRDefault="00B8502F" w:rsidP="00B8502F">
      <w:pPr>
        <w:tabs>
          <w:tab w:val="left" w:pos="10132"/>
          <w:tab w:val="left" w:pos="10274"/>
        </w:tabs>
        <w:ind w:right="-642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к самостоятельной работе по дисциплине «Политическая психология».</w:t>
      </w:r>
    </w:p>
    <w:p w:rsidR="00B8502F" w:rsidRDefault="00B8502F" w:rsidP="00B8502F">
      <w:pPr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  изучении учебной дисциплины сту</w:t>
      </w:r>
      <w:r>
        <w:rPr>
          <w:sz w:val="28"/>
          <w:szCs w:val="28"/>
        </w:rPr>
        <w:softHyphen/>
        <w:t>дент индивидуально выполняет следующее:</w:t>
      </w:r>
    </w:p>
    <w:p w:rsidR="00B8502F" w:rsidRDefault="00B8502F" w:rsidP="00B8502F">
      <w:pPr>
        <w:numPr>
          <w:ilvl w:val="0"/>
          <w:numId w:val="1"/>
        </w:numPr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конспектирует  и изучает необходимые разделы, отдельные темы по ре</w:t>
      </w:r>
      <w:r>
        <w:rPr>
          <w:sz w:val="28"/>
          <w:szCs w:val="28"/>
        </w:rPr>
        <w:softHyphen/>
        <w:t>комендуемой и дополнительной (специальной) литературе;</w:t>
      </w:r>
    </w:p>
    <w:p w:rsidR="00B8502F" w:rsidRDefault="00B8502F" w:rsidP="00B8502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40"/>
        <w:ind w:left="56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закрепляет знания, полученные на лекциях при подготовке к  семинарским занятиям, актив</w:t>
      </w:r>
      <w:r>
        <w:rPr>
          <w:sz w:val="28"/>
          <w:szCs w:val="28"/>
        </w:rPr>
        <w:softHyphen/>
        <w:t>ным участием в дискуссиях, отстаиванием собственной позиции (мнения) по обсуждаемым проблемам;</w:t>
      </w:r>
    </w:p>
    <w:p w:rsidR="00B8502F" w:rsidRDefault="00B8502F" w:rsidP="00B8502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40"/>
        <w:ind w:left="56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оформляет, при необходимости, реферат и готовится к контрольным работам по предлагае</w:t>
      </w:r>
      <w:r>
        <w:rPr>
          <w:sz w:val="28"/>
          <w:szCs w:val="28"/>
        </w:rPr>
        <w:softHyphen/>
        <w:t>мым темам или в целом по дисциплине;</w:t>
      </w:r>
    </w:p>
    <w:p w:rsidR="00B8502F" w:rsidRDefault="00B8502F" w:rsidP="00B8502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40"/>
        <w:ind w:left="56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формирует единое информационное поле дисциплины посредством состав</w:t>
      </w:r>
      <w:r>
        <w:rPr>
          <w:sz w:val="28"/>
          <w:szCs w:val="28"/>
        </w:rPr>
        <w:softHyphen/>
        <w:t>ления собственного семантического словаря;</w:t>
      </w:r>
    </w:p>
    <w:p w:rsidR="00B8502F" w:rsidRDefault="00B8502F" w:rsidP="00B8502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40"/>
        <w:ind w:left="56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решает предлагаемые ситуационные  или ролевые задачи;</w:t>
      </w:r>
    </w:p>
    <w:p w:rsidR="00B8502F" w:rsidRDefault="00B8502F" w:rsidP="00B8502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40"/>
        <w:ind w:left="56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подготавливает  выступления (статьи)  к общеуниверситетской (факультетской) научно-практи</w:t>
      </w:r>
      <w:r>
        <w:rPr>
          <w:sz w:val="28"/>
          <w:szCs w:val="28"/>
        </w:rPr>
        <w:softHyphen/>
        <w:t>ческой конференции;</w:t>
      </w:r>
    </w:p>
    <w:p w:rsidR="00B8502F" w:rsidRDefault="00B8502F" w:rsidP="00B8502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С  этой целью каждому студенту необходимо внимательно проработать все вопросы к  дискуссии и самоконтролю по каждой теме, вынесенной для самостоятельного изучения, сформировать для себя четкие ответы по всем темам дисциплины. </w:t>
      </w:r>
    </w:p>
    <w:p w:rsidR="00B8502F" w:rsidRDefault="00B8502F" w:rsidP="00B8502F">
      <w:pPr>
        <w:rPr>
          <w:b/>
          <w:color w:val="0000FF"/>
          <w:sz w:val="28"/>
          <w:szCs w:val="28"/>
        </w:rPr>
      </w:pPr>
    </w:p>
    <w:p w:rsidR="00B8502F" w:rsidRDefault="00B8502F" w:rsidP="00B8502F">
      <w:pPr>
        <w:rPr>
          <w:b/>
          <w:sz w:val="28"/>
          <w:szCs w:val="28"/>
        </w:rPr>
      </w:pPr>
    </w:p>
    <w:p w:rsidR="00B8502F" w:rsidRDefault="00B8502F" w:rsidP="00B8502F">
      <w:pPr>
        <w:jc w:val="both"/>
        <w:rPr>
          <w:sz w:val="28"/>
          <w:szCs w:val="28"/>
        </w:rPr>
      </w:pPr>
      <w:r>
        <w:rPr>
          <w:sz w:val="28"/>
          <w:szCs w:val="28"/>
        </w:rPr>
        <w:t> Рекомендации по написанию рефератов.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Реферат– это сжатое письменное изложение научной информации по конкретной теме, - изложение, в котором выражается и отношение к этой информации, ее оценка.  Реферат является обзорным (по нескольким источникам – книгам, главам, статьям).  Реферат, как правило, излагается своими словами. Точные определения и цитаты вводятся лишь особо значимые и те, против содержания которых референт (составитель реферата) возражает. План реферата определяется исследователем. Но в реферативной работе желательно иметь следующие компоненты (части):</w:t>
      </w:r>
    </w:p>
    <w:p w:rsidR="00B8502F" w:rsidRDefault="00B8502F" w:rsidP="00B8502F">
      <w:pPr>
        <w:numPr>
          <w:ilvl w:val="1"/>
          <w:numId w:val="3"/>
        </w:numPr>
        <w:tabs>
          <w:tab w:val="num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краткие сведения об авторе реферируемого материала (если это диктуется темой реферата); </w:t>
      </w:r>
    </w:p>
    <w:p w:rsidR="00B8502F" w:rsidRDefault="00B8502F" w:rsidP="00B8502F">
      <w:pPr>
        <w:numPr>
          <w:ilvl w:val="1"/>
          <w:numId w:val="3"/>
        </w:numPr>
        <w:tabs>
          <w:tab w:val="num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сжатое, но достаточно полное и точное изложение сущности научной информации по теме (главная часть реферата); </w:t>
      </w:r>
    </w:p>
    <w:p w:rsidR="00B8502F" w:rsidRDefault="00B8502F" w:rsidP="00B8502F">
      <w:pPr>
        <w:numPr>
          <w:ilvl w:val="1"/>
          <w:numId w:val="3"/>
        </w:numPr>
        <w:tabs>
          <w:tab w:val="num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замечания, обобщения, выводы референта об изложенной информации, ее значении. 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   Написанный реферат становится основой для устного сообщения. 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  После того, как студент изучил научную литературу по теме, систематизировал полученную информацию, следует приступить к работе над рефератом. Композиционная структура реферата включает следующие основные элементы:</w:t>
      </w:r>
    </w:p>
    <w:p w:rsidR="00B8502F" w:rsidRDefault="00B8502F" w:rsidP="00B8502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лист, </w:t>
      </w:r>
    </w:p>
    <w:p w:rsidR="00B8502F" w:rsidRDefault="00B8502F" w:rsidP="00B8502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оглавление, </w:t>
      </w:r>
    </w:p>
    <w:p w:rsidR="00B8502F" w:rsidRDefault="00B8502F" w:rsidP="00B8502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введение, </w:t>
      </w:r>
    </w:p>
    <w:p w:rsidR="00B8502F" w:rsidRDefault="00B8502F" w:rsidP="00B8502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часть, </w:t>
      </w:r>
    </w:p>
    <w:p w:rsidR="00B8502F" w:rsidRDefault="00B8502F" w:rsidP="00B8502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заключение, </w:t>
      </w:r>
    </w:p>
    <w:p w:rsidR="00B8502F" w:rsidRDefault="00B8502F" w:rsidP="00B8502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библиографический список использованной литературы, 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>
        <w:rPr>
          <w:b/>
          <w:bCs/>
          <w:i/>
          <w:iCs/>
          <w:sz w:val="28"/>
          <w:szCs w:val="28"/>
        </w:rPr>
        <w:t>Титульный лист</w:t>
      </w:r>
      <w:r>
        <w:rPr>
          <w:sz w:val="28"/>
          <w:szCs w:val="28"/>
        </w:rPr>
        <w:t xml:space="preserve"> является первой страницей реферата и заполняется строго по образцу.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После титульного листа помещается </w:t>
      </w:r>
      <w:r>
        <w:rPr>
          <w:b/>
          <w:bCs/>
          <w:i/>
          <w:iCs/>
          <w:sz w:val="28"/>
          <w:szCs w:val="28"/>
        </w:rPr>
        <w:t>оглавление,</w:t>
      </w:r>
      <w:r>
        <w:rPr>
          <w:sz w:val="28"/>
          <w:szCs w:val="28"/>
        </w:rPr>
        <w:t xml:space="preserve"> в котором приводятся все заголовки реферата и указываются страницы, с которых они начинаются. 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Далее следует </w:t>
      </w:r>
      <w:r>
        <w:rPr>
          <w:b/>
          <w:bCs/>
          <w:i/>
          <w:iCs/>
          <w:sz w:val="28"/>
          <w:szCs w:val="28"/>
        </w:rPr>
        <w:t>введение,</w:t>
      </w:r>
      <w:r>
        <w:rPr>
          <w:sz w:val="28"/>
          <w:szCs w:val="28"/>
        </w:rPr>
        <w:t xml:space="preserve"> в котором обосновывается актуальность выбранной темы, приводится краткий обзор литературы, излагается цель работы и содержание поставленных задач, формулируются объект и предмет исследования. 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В </w:t>
      </w:r>
      <w:r>
        <w:rPr>
          <w:b/>
          <w:bCs/>
          <w:i/>
          <w:iCs/>
          <w:sz w:val="28"/>
          <w:szCs w:val="28"/>
        </w:rPr>
        <w:t>основной части</w:t>
      </w:r>
      <w:r>
        <w:rPr>
          <w:sz w:val="28"/>
          <w:szCs w:val="28"/>
        </w:rPr>
        <w:t xml:space="preserve"> реферата раскрывается данная тема. 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Реферат заканчивается заключительной частью, которая так и называется </w:t>
      </w:r>
      <w:r>
        <w:rPr>
          <w:b/>
          <w:bCs/>
          <w:i/>
          <w:iCs/>
          <w:sz w:val="28"/>
          <w:szCs w:val="28"/>
        </w:rPr>
        <w:t>«заключение»,</w:t>
      </w:r>
      <w:r>
        <w:rPr>
          <w:sz w:val="28"/>
          <w:szCs w:val="28"/>
        </w:rPr>
        <w:t xml:space="preserve"> составляющее итоговые результаты.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После заключения принято помещать </w:t>
      </w:r>
      <w:r>
        <w:rPr>
          <w:b/>
          <w:bCs/>
          <w:i/>
          <w:iCs/>
          <w:sz w:val="28"/>
          <w:szCs w:val="28"/>
        </w:rPr>
        <w:t>библиографический список использованной литературы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Этот список составляет одну из существенных частей реферата и отражает самостоятельную творческую работу студента. Каждый включенный в такой список источник должен иметь отражение в тексте реферата. Если её автор делает ссылку на какие-либо заимствованные факты или цитирует работы других авторов, то он должен обязательно указать в подстрочной ссылке, откуда взяты приведенные материалы. Не следует включать в библиографический список те работы, на которые нет ссылок в тексте реферата и которые фактически не были использованы. Не рекомендуется включать в этот список энциклопедии, справочники, газеты. </w:t>
      </w:r>
    </w:p>
    <w:p w:rsidR="00B8502F" w:rsidRDefault="00B8502F" w:rsidP="00B850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  Объем реферата должен составлять 15–20 страниц машинописного текста.</w:t>
      </w:r>
    </w:p>
    <w:p w:rsidR="00B8502F" w:rsidRDefault="00B8502F" w:rsidP="00B8502F">
      <w:pPr>
        <w:spacing w:before="40"/>
        <w:jc w:val="both"/>
        <w:rPr>
          <w:b/>
          <w:sz w:val="28"/>
          <w:szCs w:val="28"/>
        </w:rPr>
      </w:pPr>
    </w:p>
    <w:p w:rsidR="00B8502F" w:rsidRDefault="00B8502F" w:rsidP="00B8502F">
      <w:pPr>
        <w:spacing w:before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Темы рефератов могут совпадать с темами семинаров или вопросов плана семинарских занятий.</w:t>
      </w:r>
    </w:p>
    <w:p w:rsidR="00B8502F" w:rsidRDefault="00B8502F" w:rsidP="00B8502F">
      <w:pPr>
        <w:rPr>
          <w:b/>
          <w:sz w:val="28"/>
          <w:szCs w:val="28"/>
        </w:rPr>
      </w:pPr>
    </w:p>
    <w:p w:rsidR="00B8502F" w:rsidRDefault="00B8502F" w:rsidP="00B8502F">
      <w:pPr>
        <w:rPr>
          <w:b/>
          <w:sz w:val="28"/>
          <w:szCs w:val="28"/>
        </w:rPr>
      </w:pPr>
    </w:p>
    <w:p w:rsidR="00B8502F" w:rsidRDefault="00B8502F" w:rsidP="00B8502F">
      <w:pPr>
        <w:numPr>
          <w:ilvl w:val="0"/>
          <w:numId w:val="5"/>
        </w:numPr>
        <w:rPr>
          <w:rStyle w:val="a3"/>
        </w:rPr>
      </w:pPr>
      <w:r>
        <w:rPr>
          <w:rStyle w:val="a3"/>
          <w:b w:val="0"/>
          <w:sz w:val="28"/>
          <w:szCs w:val="28"/>
        </w:rPr>
        <w:t>Влияние информационного пространства на формирование политического менталитета.</w:t>
      </w:r>
    </w:p>
    <w:p w:rsidR="00B8502F" w:rsidRDefault="00B8502F" w:rsidP="00B8502F">
      <w:pPr>
        <w:numPr>
          <w:ilvl w:val="0"/>
          <w:numId w:val="5"/>
        </w:numPr>
        <w:jc w:val="both"/>
      </w:pPr>
      <w:r>
        <w:rPr>
          <w:sz w:val="28"/>
          <w:szCs w:val="28"/>
        </w:rPr>
        <w:t>Возможности и методы влияния на электоральное поведение.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Значение психологии в организации избирательной кампании.</w:t>
      </w:r>
    </w:p>
    <w:p w:rsidR="00B8502F" w:rsidRDefault="00B8502F" w:rsidP="00B8502F">
      <w:pPr>
        <w:pStyle w:val="DefinitionTerm"/>
        <w:numPr>
          <w:ilvl w:val="0"/>
          <w:numId w:val="5"/>
        </w:numPr>
        <w:snapToGrid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Идеи, концепции, теории в политической психологии. 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Индикаторы социально-политической напряженности.</w:t>
      </w:r>
    </w:p>
    <w:p w:rsidR="00B8502F" w:rsidRDefault="00B8502F" w:rsidP="00B8502F">
      <w:pPr>
        <w:pStyle w:val="DefinitionList"/>
        <w:numPr>
          <w:ilvl w:val="0"/>
          <w:numId w:val="5"/>
        </w:numPr>
        <w:jc w:val="both"/>
        <w:rPr>
          <w:lang w:val="ru-RU"/>
        </w:rPr>
      </w:pPr>
      <w:r>
        <w:rPr>
          <w:sz w:val="28"/>
          <w:szCs w:val="28"/>
          <w:lang w:val="ru-RU"/>
        </w:rPr>
        <w:t>История развития политической психологии, ее настоящее и перспективы.</w:t>
      </w:r>
    </w:p>
    <w:p w:rsidR="00B8502F" w:rsidRDefault="00B8502F" w:rsidP="00B8502F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Когнитивные и эмоциональные компоненты политической активности граждан. </w:t>
      </w:r>
    </w:p>
    <w:p w:rsidR="00B8502F" w:rsidRDefault="00B8502F" w:rsidP="00B8502F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Легитимность власти. Виды легитимности. </w:t>
      </w:r>
      <w:r>
        <w:rPr>
          <w:sz w:val="28"/>
          <w:szCs w:val="28"/>
        </w:rPr>
        <w:tab/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Личность и политика.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Методы изучения имиджа политических лидеров и их электорального статуса.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Модели соотношения личности и политики.</w:t>
      </w:r>
    </w:p>
    <w:p w:rsidR="00B8502F" w:rsidRDefault="00B8502F" w:rsidP="00B8502F">
      <w:pPr>
        <w:numPr>
          <w:ilvl w:val="0"/>
          <w:numId w:val="5"/>
        </w:numPr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Мотивация абсентеизма избирателей.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Направления и формы работы психолога в избирательной кампании. Планирование работы на различных этапах ИК.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Политика и бессознательное. </w:t>
      </w:r>
    </w:p>
    <w:p w:rsidR="00B8502F" w:rsidRDefault="00B8502F" w:rsidP="00B8502F">
      <w:pPr>
        <w:pStyle w:val="DefinitionList"/>
        <w:numPr>
          <w:ilvl w:val="0"/>
          <w:numId w:val="5"/>
        </w:num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Политика как объект изучения. 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Политическая индифферентность.Психология тоталитаризма.</w:t>
      </w:r>
    </w:p>
    <w:p w:rsidR="00B8502F" w:rsidRDefault="00B8502F" w:rsidP="00B8502F">
      <w:pPr>
        <w:numPr>
          <w:ilvl w:val="0"/>
          <w:numId w:val="5"/>
        </w:numPr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Политическая реклама в электоральном процессе.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Политическая социализация личности. Особенности политической социализации в обществах разного типа.</w:t>
      </w:r>
    </w:p>
    <w:p w:rsidR="00B8502F" w:rsidRDefault="00B8502F" w:rsidP="00B8502F">
      <w:pPr>
        <w:numPr>
          <w:ilvl w:val="0"/>
          <w:numId w:val="5"/>
        </w:numPr>
        <w:jc w:val="both"/>
        <w:rPr>
          <w:b/>
        </w:rPr>
      </w:pPr>
      <w:r>
        <w:rPr>
          <w:rStyle w:val="a3"/>
          <w:b w:val="0"/>
          <w:sz w:val="28"/>
          <w:szCs w:val="28"/>
        </w:rPr>
        <w:t>Политический имидж в восприятии избирателей.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</w:rPr>
      </w:pPr>
      <w:r>
        <w:rPr>
          <w:rStyle w:val="a3"/>
          <w:b w:val="0"/>
          <w:sz w:val="28"/>
          <w:szCs w:val="28"/>
        </w:rPr>
        <w:t xml:space="preserve">Политический менталитет. Генезис, структура и функции политического менталитета: </w:t>
      </w:r>
    </w:p>
    <w:p w:rsidR="00B8502F" w:rsidRDefault="00B8502F" w:rsidP="00B8502F">
      <w:pPr>
        <w:numPr>
          <w:ilvl w:val="0"/>
          <w:numId w:val="5"/>
        </w:numPr>
        <w:jc w:val="both"/>
      </w:pPr>
      <w:r>
        <w:rPr>
          <w:rStyle w:val="a3"/>
          <w:b w:val="0"/>
          <w:sz w:val="28"/>
          <w:szCs w:val="28"/>
        </w:rPr>
        <w:t>Политическое поведение. Т</w:t>
      </w:r>
      <w:r>
        <w:rPr>
          <w:sz w:val="28"/>
          <w:szCs w:val="28"/>
        </w:rPr>
        <w:t>ипы политического участия. Организованные и стихийные формы участия в политической жизни общества.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 xml:space="preserve">Политическое сознание. Типологии политического сознания. </w:t>
      </w:r>
    </w:p>
    <w:p w:rsidR="00B8502F" w:rsidRDefault="00B8502F" w:rsidP="00B8502F">
      <w:pPr>
        <w:pStyle w:val="DefinitionList"/>
        <w:numPr>
          <w:ilvl w:val="0"/>
          <w:numId w:val="5"/>
        </w:numPr>
        <w:jc w:val="both"/>
        <w:outlineLvl w:val="0"/>
        <w:rPr>
          <w:rStyle w:val="a3"/>
          <w:b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Предмет, методы и задачи политической психологии.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Причины, развитие, эскалация и разрешение политических конфликтов.</w:t>
      </w:r>
    </w:p>
    <w:p w:rsidR="00B8502F" w:rsidRDefault="00B8502F" w:rsidP="00B8502F">
      <w:pPr>
        <w:pStyle w:val="DefinitionTerm"/>
        <w:numPr>
          <w:ilvl w:val="0"/>
          <w:numId w:val="5"/>
        </w:numPr>
        <w:snapToGrid/>
        <w:jc w:val="both"/>
        <w:rPr>
          <w:rStyle w:val="a3"/>
          <w:b w:val="0"/>
          <w:sz w:val="28"/>
          <w:szCs w:val="28"/>
          <w:lang w:val="ru-RU"/>
        </w:rPr>
      </w:pPr>
      <w:r>
        <w:rPr>
          <w:rStyle w:val="a3"/>
          <w:b w:val="0"/>
          <w:sz w:val="28"/>
          <w:szCs w:val="28"/>
          <w:lang w:val="ru-RU"/>
        </w:rPr>
        <w:t>Проблематика политической психологии.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Психологическая природа диктатуры, насилия, этноцентризма и фашизма.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Психологические аспекты политической активности и радикализма.</w:t>
      </w:r>
    </w:p>
    <w:p w:rsidR="00B8502F" w:rsidRDefault="00B8502F" w:rsidP="00B8502F">
      <w:pPr>
        <w:numPr>
          <w:ilvl w:val="0"/>
          <w:numId w:val="5"/>
        </w:numPr>
        <w:jc w:val="both"/>
      </w:pPr>
      <w:r>
        <w:rPr>
          <w:sz w:val="28"/>
          <w:szCs w:val="28"/>
        </w:rPr>
        <w:t xml:space="preserve">Психологические механизмы политической власти. </w:t>
      </w:r>
    </w:p>
    <w:p w:rsidR="00B8502F" w:rsidRDefault="00B8502F" w:rsidP="00B8502F">
      <w:pPr>
        <w:numPr>
          <w:ilvl w:val="0"/>
          <w:numId w:val="5"/>
        </w:numPr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Психологический анализ политического радикализма.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Психология власти. Психологические концепции власти.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Психология политических клик.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Психология политического лидерства.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Психология социально-политических конфликтов.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Психология электорального поведения.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Состав, структура и функции политической власти.</w:t>
      </w:r>
    </w:p>
    <w:p w:rsidR="00B8502F" w:rsidRDefault="00B8502F" w:rsidP="00B8502F">
      <w:pPr>
        <w:numPr>
          <w:ilvl w:val="0"/>
          <w:numId w:val="5"/>
        </w:numPr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Социально-психологические детерминанты развития политической ситуации в Украине и в Крыму.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Специфика противоречий массового политического сознания в современной Украине. 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b/>
        </w:rPr>
      </w:pPr>
      <w:r>
        <w:rPr>
          <w:rStyle w:val="a3"/>
          <w:b w:val="0"/>
          <w:sz w:val="28"/>
          <w:szCs w:val="28"/>
        </w:rPr>
        <w:t>Способы урегулирования социально-политических конфликтов.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</w:rPr>
      </w:pPr>
      <w:r>
        <w:rPr>
          <w:rStyle w:val="a3"/>
          <w:b w:val="0"/>
          <w:sz w:val="28"/>
          <w:szCs w:val="28"/>
        </w:rPr>
        <w:t xml:space="preserve">Стадии развития политического конфликта. Роль СМИ в эскалации и урегулировании конфликтов. 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Типологии политического лидерства.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Типологии электората и проблемы прогнозирования результатов выборов </w:t>
      </w:r>
    </w:p>
    <w:p w:rsidR="00B8502F" w:rsidRDefault="00B8502F" w:rsidP="00B8502F">
      <w:pPr>
        <w:numPr>
          <w:ilvl w:val="0"/>
          <w:numId w:val="5"/>
        </w:num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Типы политического менталитета. </w:t>
      </w:r>
    </w:p>
    <w:p w:rsidR="00B8502F" w:rsidRDefault="00B8502F" w:rsidP="00B8502F">
      <w:pPr>
        <w:numPr>
          <w:ilvl w:val="0"/>
          <w:numId w:val="5"/>
        </w:num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Фокус-группы. Работа с агитаторами.</w:t>
      </w:r>
    </w:p>
    <w:p w:rsidR="00B8502F" w:rsidRDefault="00B8502F" w:rsidP="00B8502F">
      <w:pPr>
        <w:jc w:val="both"/>
        <w:rPr>
          <w:rStyle w:val="a3"/>
          <w:b w:val="0"/>
          <w:sz w:val="28"/>
          <w:szCs w:val="28"/>
        </w:rPr>
      </w:pPr>
    </w:p>
    <w:p w:rsidR="00B8502F" w:rsidRDefault="00B8502F" w:rsidP="00B8502F">
      <w:pPr>
        <w:jc w:val="center"/>
        <w:rPr>
          <w:b/>
        </w:rPr>
      </w:pPr>
      <w:r>
        <w:rPr>
          <w:b/>
          <w:sz w:val="28"/>
          <w:szCs w:val="28"/>
        </w:rPr>
        <w:t>Подготовка к практическим занятиям</w:t>
      </w:r>
    </w:p>
    <w:p w:rsidR="00B8502F" w:rsidRDefault="00B8502F" w:rsidP="00B8502F">
      <w:pPr>
        <w:jc w:val="both"/>
        <w:rPr>
          <w:b/>
          <w:sz w:val="28"/>
          <w:szCs w:val="28"/>
        </w:rPr>
      </w:pPr>
    </w:p>
    <w:p w:rsidR="00B8502F" w:rsidRDefault="00B8502F" w:rsidP="00B850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Практическое занятие №3.</w:t>
      </w:r>
      <w:r>
        <w:rPr>
          <w:sz w:val="28"/>
          <w:szCs w:val="28"/>
        </w:rPr>
        <w:t xml:space="preserve"> </w:t>
      </w:r>
    </w:p>
    <w:p w:rsidR="00B8502F" w:rsidRDefault="00B8502F" w:rsidP="00B8502F">
      <w:pPr>
        <w:jc w:val="both"/>
        <w:outlineLvl w:val="0"/>
        <w:rPr>
          <w:rStyle w:val="a3"/>
        </w:rPr>
      </w:pPr>
      <w:r>
        <w:rPr>
          <w:rStyle w:val="a3"/>
          <w:sz w:val="28"/>
          <w:szCs w:val="28"/>
        </w:rPr>
        <w:t>Тема: Личность и имидж политического лидера.</w:t>
      </w:r>
    </w:p>
    <w:p w:rsidR="00B8502F" w:rsidRDefault="00B8502F" w:rsidP="00B8502F">
      <w:pPr>
        <w:jc w:val="both"/>
        <w:outlineLvl w:val="0"/>
        <w:rPr>
          <w:rStyle w:val="a3"/>
          <w:sz w:val="28"/>
          <w:szCs w:val="28"/>
        </w:rPr>
      </w:pPr>
    </w:p>
    <w:p w:rsidR="00B8502F" w:rsidRDefault="00B8502F" w:rsidP="00B8502F">
      <w:pPr>
        <w:jc w:val="center"/>
        <w:outlineLvl w:val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Вопросы для подготовки.</w:t>
      </w:r>
    </w:p>
    <w:p w:rsidR="00B8502F" w:rsidRDefault="00B8502F" w:rsidP="00B8502F">
      <w:p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1.</w:t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</w:rPr>
        <w:t>Самопредъявление и самораскрытие личности в политике. Харизматический лидер.</w:t>
      </w:r>
    </w:p>
    <w:p w:rsidR="00B8502F" w:rsidRDefault="00B8502F" w:rsidP="00B8502F">
      <w:pPr>
        <w:jc w:val="both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2. Номотетический и идеографический подходы в изучении имиджа политического лидера. </w:t>
      </w:r>
    </w:p>
    <w:p w:rsidR="00B8502F" w:rsidRDefault="00B8502F" w:rsidP="00B8502F">
      <w:pPr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Задания для практической работы.</w:t>
      </w:r>
    </w:p>
    <w:p w:rsidR="00B8502F" w:rsidRDefault="00B8502F" w:rsidP="00B8502F">
      <w:pPr>
        <w:numPr>
          <w:ilvl w:val="0"/>
          <w:numId w:val="6"/>
        </w:numPr>
        <w:tabs>
          <w:tab w:val="num" w:pos="284"/>
        </w:tabs>
        <w:ind w:hanging="720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Используя материалы СМИ, создать психологический портрет политического лидера.</w:t>
      </w:r>
    </w:p>
    <w:p w:rsidR="00B8502F" w:rsidRDefault="00B8502F" w:rsidP="00B8502F">
      <w:pPr>
        <w:numPr>
          <w:ilvl w:val="0"/>
          <w:numId w:val="6"/>
        </w:numPr>
        <w:tabs>
          <w:tab w:val="num" w:pos="284"/>
        </w:tabs>
        <w:ind w:hanging="720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Определить динамические тенденции имиджа политика в СМИ на протяжении некоторого периода времени.</w:t>
      </w:r>
    </w:p>
    <w:p w:rsidR="00B8502F" w:rsidRDefault="00B8502F" w:rsidP="00B8502F">
      <w:pPr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Литература.</w:t>
      </w:r>
    </w:p>
    <w:p w:rsidR="00B8502F" w:rsidRDefault="00B8502F" w:rsidP="00B8502F">
      <w:pPr>
        <w:outlineLvl w:val="0"/>
      </w:pPr>
      <w:r>
        <w:rPr>
          <w:sz w:val="28"/>
          <w:szCs w:val="28"/>
        </w:rPr>
        <w:t>Авцинова Г.А. Политическое лидерство //Государство и право. – 1993. – №5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Бебик В. Як стати популярним, перемогти на виборах і утриматись на політичному Олімпі: Соціопсихологія і технологія політичнгої боротьби. – Київ. – 1993.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Голдмен С. Как создается имидж в американской политике // США: экономика, политика, идеология. – 1990. – №10</w:t>
      </w:r>
    </w:p>
    <w:p w:rsidR="00B8502F" w:rsidRDefault="00B8502F" w:rsidP="00B8502F">
      <w:pPr>
        <w:ind w:left="851" w:hanging="851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Егорова-Гантман Е.В. и др. Политиками не рождаются. Как стать и остаться эффективным политическим лидером. – М.– 1993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Имидж власти и политиков //Диалог. – 1992. – №15-18. 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Имидж лидера / Отв. ред. Е.В.Егорова-Гантман. – М.: «Знание». – 1994. – 256 с.</w:t>
      </w:r>
    </w:p>
    <w:p w:rsidR="00B8502F" w:rsidRDefault="00B8502F" w:rsidP="00B8502F">
      <w:pPr>
        <w:jc w:val="both"/>
      </w:pPr>
      <w:r>
        <w:rPr>
          <w:sz w:val="28"/>
          <w:szCs w:val="28"/>
        </w:rPr>
        <w:t xml:space="preserve">Коблянская Е.В. Психология личности политического лидера. – СПб.– 1998 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Пишулин Н., Сокол С. Политическое лидерство: теоретические и методологические основы исследования. – Ч.1. – М.– 1992. – С. 39-49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</w:rPr>
        <w:t>Шепель В.М.Имиджелогия: Секреты личного обаяния. – М.:«Юнити». – 1994. – 384 с.</w:t>
      </w:r>
    </w:p>
    <w:p w:rsidR="00B8502F" w:rsidRDefault="00B8502F" w:rsidP="00B8502F">
      <w:pPr>
        <w:jc w:val="both"/>
        <w:rPr>
          <w:rStyle w:val="a3"/>
          <w:b w:val="0"/>
          <w:sz w:val="28"/>
          <w:szCs w:val="28"/>
        </w:rPr>
      </w:pPr>
    </w:p>
    <w:p w:rsidR="00B8502F" w:rsidRDefault="00B8502F" w:rsidP="00B8502F">
      <w:pPr>
        <w:jc w:val="both"/>
      </w:pPr>
      <w:r>
        <w:rPr>
          <w:b/>
          <w:sz w:val="28"/>
          <w:szCs w:val="28"/>
        </w:rPr>
        <w:t>Практическое занятие №4.</w:t>
      </w:r>
      <w:r>
        <w:rPr>
          <w:sz w:val="28"/>
          <w:szCs w:val="28"/>
        </w:rPr>
        <w:t xml:space="preserve"> </w:t>
      </w:r>
    </w:p>
    <w:p w:rsidR="00B8502F" w:rsidRDefault="00B8502F" w:rsidP="00B8502F">
      <w:pPr>
        <w:jc w:val="both"/>
        <w:rPr>
          <w:rStyle w:val="a3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>Психология электорального поведения.</w:t>
      </w:r>
    </w:p>
    <w:p w:rsidR="00B8502F" w:rsidRDefault="00B8502F" w:rsidP="00B8502F">
      <w:pPr>
        <w:jc w:val="both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>Вопросы для подготовки.</w:t>
      </w:r>
    </w:p>
    <w:p w:rsidR="00B8502F" w:rsidRDefault="00B8502F" w:rsidP="00B8502F">
      <w:pPr>
        <w:numPr>
          <w:ilvl w:val="0"/>
          <w:numId w:val="7"/>
        </w:numPr>
        <w:ind w:left="0" w:firstLine="0"/>
        <w:jc w:val="both"/>
      </w:pPr>
      <w:r>
        <w:rPr>
          <w:sz w:val="28"/>
          <w:szCs w:val="28"/>
        </w:rPr>
        <w:t xml:space="preserve">Когнитивные и эмоциональные компоненты политической активности граждан. </w:t>
      </w:r>
    </w:p>
    <w:p w:rsidR="00B8502F" w:rsidRDefault="00B8502F" w:rsidP="00B8502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rStyle w:val="a3"/>
          <w:b w:val="0"/>
          <w:sz w:val="28"/>
          <w:szCs w:val="28"/>
        </w:rPr>
        <w:t>Политическое поведение. Т</w:t>
      </w:r>
      <w:r>
        <w:rPr>
          <w:sz w:val="28"/>
          <w:szCs w:val="28"/>
        </w:rPr>
        <w:t>ипы политического участия. Организованные и стихийные формы участия в политической жизни общества.</w:t>
      </w:r>
    </w:p>
    <w:p w:rsidR="00B8502F" w:rsidRDefault="00B8502F" w:rsidP="00B8502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и методы влияния на электоральное поведение.</w:t>
      </w:r>
    </w:p>
    <w:p w:rsidR="00B8502F" w:rsidRDefault="00B8502F" w:rsidP="00B8502F">
      <w:pPr>
        <w:numPr>
          <w:ilvl w:val="0"/>
          <w:numId w:val="7"/>
        </w:numPr>
        <w:ind w:left="0" w:firstLine="0"/>
        <w:jc w:val="both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 xml:space="preserve">Возрастные различия в электоральном поведении граждан. Типологии электората и проблемы прогнозирования результатов выборов </w:t>
      </w:r>
    </w:p>
    <w:p w:rsidR="00B8502F" w:rsidRDefault="00B8502F" w:rsidP="00B8502F">
      <w:pPr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Задания для практической работы.</w:t>
      </w:r>
    </w:p>
    <w:p w:rsidR="00B8502F" w:rsidRDefault="00B8502F" w:rsidP="00B8502F">
      <w:pPr>
        <w:numPr>
          <w:ilvl w:val="0"/>
          <w:numId w:val="8"/>
        </w:numPr>
        <w:tabs>
          <w:tab w:val="num" w:pos="426"/>
        </w:tabs>
        <w:ind w:hanging="720"/>
        <w:jc w:val="both"/>
      </w:pPr>
      <w:r>
        <w:rPr>
          <w:sz w:val="28"/>
          <w:szCs w:val="28"/>
        </w:rPr>
        <w:t>Выявить социально-психологических факторы, детерминирующие поведение электората.</w:t>
      </w:r>
    </w:p>
    <w:p w:rsidR="00B8502F" w:rsidRDefault="00B8502F" w:rsidP="00B8502F">
      <w:pPr>
        <w:numPr>
          <w:ilvl w:val="0"/>
          <w:numId w:val="8"/>
        </w:numPr>
        <w:tabs>
          <w:tab w:val="num" w:pos="426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Ознакомиться с типами политического участия и возможностями влияния на электоральное поведение.</w:t>
      </w:r>
    </w:p>
    <w:p w:rsidR="00B8502F" w:rsidRDefault="00B8502F" w:rsidP="00B8502F">
      <w:pPr>
        <w:numPr>
          <w:ilvl w:val="0"/>
          <w:numId w:val="8"/>
        </w:numPr>
        <w:tabs>
          <w:tab w:val="num" w:pos="426"/>
        </w:tabs>
        <w:ind w:hanging="720"/>
        <w:jc w:val="both"/>
        <w:rPr>
          <w:sz w:val="28"/>
          <w:szCs w:val="28"/>
        </w:rPr>
      </w:pPr>
      <w:r>
        <w:rPr>
          <w:rStyle w:val="a3"/>
          <w:b w:val="0"/>
          <w:sz w:val="28"/>
          <w:szCs w:val="28"/>
        </w:rPr>
        <w:t>Определить</w:t>
      </w:r>
      <w:r>
        <w:rPr>
          <w:rStyle w:val="a3"/>
          <w:sz w:val="28"/>
          <w:szCs w:val="28"/>
        </w:rPr>
        <w:t xml:space="preserve"> к</w:t>
      </w:r>
      <w:r>
        <w:rPr>
          <w:sz w:val="28"/>
          <w:szCs w:val="28"/>
        </w:rPr>
        <w:t xml:space="preserve">огнитивные и эмоциональные компоненты политической активности граждан. </w:t>
      </w:r>
    </w:p>
    <w:p w:rsidR="00B8502F" w:rsidRDefault="00B8502F" w:rsidP="00B8502F">
      <w:pPr>
        <w:numPr>
          <w:ilvl w:val="0"/>
          <w:numId w:val="8"/>
        </w:numPr>
        <w:tabs>
          <w:tab w:val="num" w:pos="426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адекватные методы влияния на электоральное поведение.</w:t>
      </w:r>
    </w:p>
    <w:p w:rsidR="00B8502F" w:rsidRDefault="00B8502F" w:rsidP="00B8502F">
      <w:pPr>
        <w:tabs>
          <w:tab w:val="num" w:pos="426"/>
        </w:tabs>
        <w:ind w:hanging="720"/>
        <w:jc w:val="both"/>
        <w:rPr>
          <w:rStyle w:val="a3"/>
          <w:b w:val="0"/>
        </w:rPr>
      </w:pPr>
    </w:p>
    <w:p w:rsidR="00B8502F" w:rsidRDefault="00B8502F" w:rsidP="00B8502F">
      <w:pPr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Литература.</w:t>
      </w:r>
    </w:p>
    <w:p w:rsidR="00B8502F" w:rsidRDefault="00B8502F" w:rsidP="00B8502F">
      <w:pPr>
        <w:pStyle w:val="2"/>
      </w:pPr>
      <w:r>
        <w:rPr>
          <w:sz w:val="28"/>
          <w:szCs w:val="28"/>
        </w:rPr>
        <w:t>Амосенко О.В. Основы политической социализации.– Л.– 1994</w:t>
      </w:r>
    </w:p>
    <w:p w:rsidR="00B8502F" w:rsidRDefault="00B8502F" w:rsidP="00B8502F">
      <w:pPr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Андреев С.С. Политическое сознание и политическое поведение // Социально-политический журнал. – 1992. – №8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  <w:lang w:val="uk-UA"/>
        </w:rPr>
        <w:t>Васютинський В.О. Масова політична свідомість сучасного українського суспільства як об</w:t>
      </w:r>
      <w:r>
        <w:rPr>
          <w:rStyle w:val="a3"/>
          <w:b w:val="0"/>
          <w:sz w:val="28"/>
          <w:szCs w:val="28"/>
        </w:rPr>
        <w:t>’</w:t>
      </w:r>
      <w:r>
        <w:rPr>
          <w:rStyle w:val="a3"/>
          <w:b w:val="0"/>
          <w:sz w:val="28"/>
          <w:szCs w:val="28"/>
          <w:lang w:val="uk-UA"/>
        </w:rPr>
        <w:t>єкт політико-психологічного вивчення // Наукови студії з політичної психології.– К.: АТ “Реклама”.– 1995. – С.9-22</w:t>
      </w:r>
    </w:p>
    <w:p w:rsidR="00B8502F" w:rsidRDefault="00B8502F" w:rsidP="00B8502F">
      <w:pPr>
        <w:jc w:val="both"/>
        <w:outlineLvl w:val="0"/>
      </w:pPr>
      <w:r>
        <w:rPr>
          <w:sz w:val="28"/>
          <w:szCs w:val="28"/>
        </w:rPr>
        <w:t xml:space="preserve">Галеев Р.Г. О соотношении понятий: поведение, потребность, мотивация, эмоция. – СПб.– 1997 </w:t>
      </w:r>
    </w:p>
    <w:p w:rsidR="00B8502F" w:rsidRDefault="00B8502F" w:rsidP="00B8502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Галеев Р.Г. Пассионарность как энергетический фактор социальной динамики. – СПб.– 1996 </w:t>
      </w:r>
    </w:p>
    <w:p w:rsidR="00B8502F" w:rsidRDefault="00B8502F" w:rsidP="00B8502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Дейнека О.С. Личностные корреляты экономического и политического выбора // Ананьевские чтения. – СПб.– 1997. </w:t>
      </w:r>
    </w:p>
    <w:p w:rsidR="00B8502F" w:rsidRDefault="00B8502F" w:rsidP="00B8502F">
      <w:pPr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Донченко Е.А.Социетальная психика. – К.: Наукова думка. – 1994.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Канетти Э. Масса и власть. – М.:</w:t>
      </w:r>
      <w:r>
        <w:rPr>
          <w:rStyle w:val="a3"/>
          <w:b w:val="0"/>
          <w:sz w:val="28"/>
          <w:szCs w:val="28"/>
          <w:lang w:val="en-US"/>
        </w:rPr>
        <w:t>Ad</w:t>
      </w:r>
      <w:r w:rsidRPr="006F590D"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en-US"/>
        </w:rPr>
        <w:t>Marginem</w:t>
      </w:r>
      <w:r>
        <w:rPr>
          <w:rStyle w:val="a3"/>
          <w:b w:val="0"/>
          <w:sz w:val="28"/>
          <w:szCs w:val="28"/>
        </w:rPr>
        <w:t>. – 1997.</w:t>
      </w:r>
    </w:p>
    <w:p w:rsidR="00B8502F" w:rsidRDefault="00B8502F" w:rsidP="00B8502F">
      <w:pPr>
        <w:ind w:left="284" w:hanging="284"/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Качанов Ю.Л. Политическая топология: структурирование политической действительности. – М.:</w:t>
      </w:r>
      <w:r>
        <w:rPr>
          <w:rStyle w:val="a3"/>
          <w:b w:val="0"/>
          <w:sz w:val="28"/>
          <w:szCs w:val="28"/>
          <w:lang w:val="en-US"/>
        </w:rPr>
        <w:t>Ad</w:t>
      </w:r>
      <w:r w:rsidRPr="006F590D"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en-US"/>
        </w:rPr>
        <w:t>Marginem</w:t>
      </w:r>
      <w:r>
        <w:rPr>
          <w:rStyle w:val="a3"/>
          <w:b w:val="0"/>
          <w:sz w:val="28"/>
          <w:szCs w:val="28"/>
        </w:rPr>
        <w:t>. – 1995.</w:t>
      </w:r>
    </w:p>
    <w:p w:rsidR="00B8502F" w:rsidRDefault="00B8502F" w:rsidP="00B8502F">
      <w:pPr>
        <w:pStyle w:val="a4"/>
        <w:outlineLvl w:val="0"/>
      </w:pPr>
      <w:r>
        <w:rPr>
          <w:sz w:val="28"/>
          <w:szCs w:val="28"/>
        </w:rPr>
        <w:t xml:space="preserve">Коблянская Е.В. Влияние "эффекта присоединения к большинству" на формирование решения избирателем.– СПб, 1997. </w:t>
      </w:r>
    </w:p>
    <w:p w:rsidR="00B8502F" w:rsidRDefault="00B8502F" w:rsidP="00B8502F">
      <w:pPr>
        <w:pStyle w:val="DefinitionTerm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Комаровский В.С. Типология избирателей // Социологические исследования. – 1990. – №3. – С.56-67</w:t>
      </w:r>
    </w:p>
    <w:p w:rsidR="00B8502F" w:rsidRDefault="00B8502F" w:rsidP="00B8502F">
      <w:pPr>
        <w:outlineLvl w:val="0"/>
        <w:rPr>
          <w:sz w:val="28"/>
          <w:szCs w:val="28"/>
        </w:rPr>
      </w:pPr>
      <w:r>
        <w:rPr>
          <w:sz w:val="28"/>
          <w:szCs w:val="28"/>
        </w:rPr>
        <w:t>Ольшанский Д.В. Массовые настроения в политике // Политика: проблемы теории и практики. – Вып.7. –Ч.1 (Отв. Ред. Братчиков С.В.).– М.– 1990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Фрейд З. Психология масс и анализ человеческого Я // Я и Оно.Труды разных лет.– Тбилиси. – 1991. – Т.1.</w:t>
      </w:r>
    </w:p>
    <w:p w:rsidR="00B8502F" w:rsidRDefault="00B8502F" w:rsidP="00B8502F">
      <w:pPr>
        <w:outlineLvl w:val="0"/>
      </w:pPr>
      <w:r>
        <w:rPr>
          <w:sz w:val="28"/>
          <w:szCs w:val="28"/>
        </w:rPr>
        <w:t xml:space="preserve">Фромм Э. Иметь или быть. М., 1985. </w:t>
      </w:r>
    </w:p>
    <w:p w:rsidR="00B8502F" w:rsidRDefault="00B8502F" w:rsidP="00B8502F">
      <w:pPr>
        <w:outlineLvl w:val="0"/>
        <w:rPr>
          <w:sz w:val="28"/>
          <w:szCs w:val="28"/>
        </w:rPr>
      </w:pPr>
      <w:r>
        <w:rPr>
          <w:sz w:val="28"/>
          <w:szCs w:val="28"/>
        </w:rPr>
        <w:t>Человек, политика, психология (Материалы круглого стола) // Вопросы философии. – 1995. – №4. – С.3-23</w:t>
      </w:r>
    </w:p>
    <w:p w:rsidR="00B8502F" w:rsidRDefault="00B8502F" w:rsidP="00B8502F">
      <w:pPr>
        <w:jc w:val="both"/>
        <w:outlineLvl w:val="0"/>
        <w:rPr>
          <w:b/>
          <w:sz w:val="28"/>
          <w:szCs w:val="28"/>
        </w:rPr>
      </w:pPr>
    </w:p>
    <w:p w:rsidR="00B8502F" w:rsidRDefault="00B8502F" w:rsidP="00B850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Практическое занятие №5.</w:t>
      </w:r>
      <w:r>
        <w:rPr>
          <w:sz w:val="28"/>
          <w:szCs w:val="28"/>
        </w:rPr>
        <w:t xml:space="preserve"> </w:t>
      </w:r>
    </w:p>
    <w:p w:rsidR="00B8502F" w:rsidRDefault="00B8502F" w:rsidP="00B8502F">
      <w:pPr>
        <w:jc w:val="both"/>
        <w:rPr>
          <w:rStyle w:val="a3"/>
        </w:rPr>
      </w:pPr>
      <w:r>
        <w:rPr>
          <w:rStyle w:val="a3"/>
          <w:sz w:val="28"/>
          <w:szCs w:val="28"/>
        </w:rPr>
        <w:t>Тема: Психологические аспекты политической активности и радикализма.</w:t>
      </w:r>
    </w:p>
    <w:p w:rsidR="00B8502F" w:rsidRDefault="00B8502F" w:rsidP="00B8502F">
      <w:p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.</w:t>
      </w:r>
    </w:p>
    <w:p w:rsidR="00B8502F" w:rsidRDefault="00B8502F" w:rsidP="00B8502F">
      <w:pPr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Вопросы для подготовки.</w:t>
      </w:r>
    </w:p>
    <w:p w:rsidR="00B8502F" w:rsidRDefault="00B8502F" w:rsidP="00B8502F">
      <w:pPr>
        <w:numPr>
          <w:ilvl w:val="0"/>
          <w:numId w:val="9"/>
        </w:numPr>
        <w:tabs>
          <w:tab w:val="num" w:pos="284"/>
        </w:tabs>
        <w:ind w:left="284" w:hanging="284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Индикаторы социально-политической напряженности.</w:t>
      </w:r>
    </w:p>
    <w:p w:rsidR="00B8502F" w:rsidRDefault="00B8502F" w:rsidP="00B8502F">
      <w:pPr>
        <w:numPr>
          <w:ilvl w:val="0"/>
          <w:numId w:val="9"/>
        </w:numPr>
        <w:tabs>
          <w:tab w:val="num" w:pos="284"/>
        </w:tabs>
        <w:ind w:left="284" w:hanging="284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Типологизация субкультур неудовлетворенности.</w:t>
      </w:r>
    </w:p>
    <w:p w:rsidR="00B8502F" w:rsidRDefault="00B8502F" w:rsidP="00B8502F">
      <w:pPr>
        <w:numPr>
          <w:ilvl w:val="0"/>
          <w:numId w:val="9"/>
        </w:numPr>
        <w:tabs>
          <w:tab w:val="num" w:pos="284"/>
        </w:tabs>
        <w:ind w:left="284" w:hanging="284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Политическая индифферентность.</w:t>
      </w:r>
    </w:p>
    <w:p w:rsidR="00B8502F" w:rsidRDefault="00B8502F" w:rsidP="00B8502F">
      <w:pPr>
        <w:jc w:val="both"/>
        <w:outlineLvl w:val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Задания для практической работы.</w:t>
      </w:r>
    </w:p>
    <w:p w:rsidR="00B8502F" w:rsidRDefault="00B8502F" w:rsidP="00B8502F">
      <w:pPr>
        <w:jc w:val="both"/>
      </w:pPr>
      <w:r>
        <w:rPr>
          <w:sz w:val="28"/>
          <w:szCs w:val="28"/>
        </w:rPr>
        <w:t xml:space="preserve">1. Определить роль психологических детерминант в системе причин политической активности, радикализма или политической индифферентности, неучастия. </w:t>
      </w:r>
    </w:p>
    <w:p w:rsidR="00B8502F" w:rsidRDefault="00B8502F" w:rsidP="00B8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Продумать критерии для определения индикаторов социально-политической напряжённости и методов их выявления. </w:t>
      </w:r>
    </w:p>
    <w:p w:rsidR="00B8502F" w:rsidRDefault="00B8502F" w:rsidP="00B8502F">
      <w:pPr>
        <w:jc w:val="both"/>
        <w:rPr>
          <w:sz w:val="28"/>
          <w:szCs w:val="28"/>
        </w:rPr>
      </w:pPr>
      <w:r>
        <w:rPr>
          <w:sz w:val="28"/>
          <w:szCs w:val="28"/>
        </w:rPr>
        <w:t>3. Подготовиться к обсуждению вариантов мотивации абсентеизма избирателей.</w:t>
      </w:r>
    </w:p>
    <w:p w:rsidR="00B8502F" w:rsidRDefault="00B8502F" w:rsidP="00B8502F">
      <w:pPr>
        <w:jc w:val="both"/>
        <w:rPr>
          <w:rStyle w:val="a3"/>
        </w:rPr>
      </w:pPr>
      <w:r>
        <w:rPr>
          <w:rStyle w:val="a3"/>
          <w:sz w:val="28"/>
          <w:szCs w:val="28"/>
        </w:rPr>
        <w:t>Литература.</w:t>
      </w:r>
    </w:p>
    <w:p w:rsidR="00B8502F" w:rsidRDefault="00B8502F" w:rsidP="00B8502F">
      <w:pPr>
        <w:pStyle w:val="2"/>
      </w:pPr>
      <w:r>
        <w:rPr>
          <w:sz w:val="28"/>
          <w:szCs w:val="28"/>
        </w:rPr>
        <w:t xml:space="preserve">Анисимова Т.В. Политическая психология. – СПб.– 1991 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Бекешкина І.С. Конфліктологічний підхід до сучасної ситуації в Україні. – К.: Абрис. –1994. – 48 с.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Білоус А. ПолІтичні об’єднання України. – Київ: Либідь. – 1991. – 192 с.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  <w:lang w:val="uk-UA"/>
        </w:rPr>
        <w:t>Васютинський В.О. Масова політична свідомість сучасного українського суспільства як об’єкт політико-психологічного вивчення // Наукови студії з політичної психології.– К.: АТ “Реклама”.– 1995. – С.9-22</w:t>
      </w:r>
    </w:p>
    <w:p w:rsidR="00B8502F" w:rsidRDefault="00B8502F" w:rsidP="00B8502F">
      <w:pPr>
        <w:jc w:val="both"/>
        <w:outlineLvl w:val="0"/>
      </w:pPr>
      <w:r>
        <w:rPr>
          <w:sz w:val="28"/>
          <w:szCs w:val="28"/>
        </w:rPr>
        <w:t xml:space="preserve">Галеев Р.Г. Пассионарность как энергетический фактор социальной динамики. – СПб.– 1996 </w:t>
      </w:r>
    </w:p>
    <w:p w:rsidR="00B8502F" w:rsidRDefault="00B8502F" w:rsidP="00B8502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Галеев Р.Г. Психологическая пассионарность и психология личности.– СПб.– 1996 </w:t>
      </w:r>
    </w:p>
    <w:p w:rsidR="00B8502F" w:rsidRDefault="00B8502F" w:rsidP="00B8502F">
      <w:pPr>
        <w:ind w:left="426" w:hanging="426"/>
        <w:outlineLvl w:val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Головаха И.И., Панина Н.В. Социальное безумие. История, теория и современная практика. – Киев. – 1994.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Калина Н.Ф., Черный Е.В., Шоркин А.Д. Лики ментальности и поле политики.–К.: Агропромвидав </w:t>
      </w:r>
      <w:r>
        <w:rPr>
          <w:rStyle w:val="a3"/>
          <w:b w:val="0"/>
          <w:sz w:val="28"/>
          <w:szCs w:val="28"/>
          <w:lang w:val="uk-UA"/>
        </w:rPr>
        <w:t>України</w:t>
      </w:r>
      <w:r>
        <w:rPr>
          <w:rStyle w:val="a3"/>
          <w:b w:val="0"/>
          <w:sz w:val="28"/>
          <w:szCs w:val="28"/>
        </w:rPr>
        <w:t>. – 1999.– 184 с.</w:t>
      </w:r>
    </w:p>
    <w:p w:rsidR="00B8502F" w:rsidRDefault="00B8502F" w:rsidP="00B8502F">
      <w:pPr>
        <w:pStyle w:val="a4"/>
        <w:outlineLvl w:val="0"/>
      </w:pPr>
      <w:r>
        <w:rPr>
          <w:sz w:val="28"/>
          <w:szCs w:val="28"/>
        </w:rPr>
        <w:t xml:space="preserve">Коблянская Е.В. Влияние "эффекта присоединения к большинству" на формирование решения избирателем.– СПб, 1997. </w:t>
      </w:r>
    </w:p>
    <w:p w:rsidR="00B8502F" w:rsidRDefault="00B8502F" w:rsidP="00B8502F">
      <w:pPr>
        <w:outlineLvl w:val="0"/>
        <w:rPr>
          <w:sz w:val="28"/>
          <w:szCs w:val="28"/>
        </w:rPr>
      </w:pPr>
      <w:r>
        <w:rPr>
          <w:sz w:val="28"/>
          <w:szCs w:val="28"/>
        </w:rPr>
        <w:t>Налимов В.В. Власть и противостояние ей // Политические исследования. – 1992. – №3. – С. 100-113</w:t>
      </w:r>
    </w:p>
    <w:p w:rsidR="00B8502F" w:rsidRDefault="00B8502F" w:rsidP="00B8502F">
      <w:pPr>
        <w:outlineLvl w:val="0"/>
        <w:rPr>
          <w:sz w:val="28"/>
          <w:szCs w:val="28"/>
        </w:rPr>
      </w:pPr>
      <w:r>
        <w:rPr>
          <w:sz w:val="28"/>
          <w:szCs w:val="28"/>
        </w:rPr>
        <w:t>Ольшанский Д.В. Массовые настроения в политике // Политика: проблемы теории и практики. – Вып.7. –Ч.1 (Отв. Ред. Братчиков С.В.).– М.– 1990</w:t>
      </w:r>
    </w:p>
    <w:p w:rsidR="00B8502F" w:rsidRDefault="00B8502F" w:rsidP="00B8502F">
      <w:pPr>
        <w:pStyle w:val="20"/>
        <w:ind w:left="0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Политология: Энциклопедический словарь/Ред.-сост. Ю.И.Аверьянов. – М.: Прогресс. – 1993.</w:t>
      </w:r>
    </w:p>
    <w:p w:rsidR="00B8502F" w:rsidRDefault="00B8502F" w:rsidP="00B8502F">
      <w:pPr>
        <w:outlineLvl w:val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Саморегуляция и прогнозирование социального поведения личности/Ред. В.А.Ядов. – Л.: Наука. – 1979.</w:t>
      </w:r>
    </w:p>
    <w:p w:rsidR="00186501" w:rsidRPr="00B8502F" w:rsidRDefault="00B8502F" w:rsidP="00B8502F">
      <w:pPr>
        <w:outlineLvl w:val="0"/>
      </w:pPr>
      <w:r>
        <w:rPr>
          <w:sz w:val="28"/>
          <w:szCs w:val="28"/>
        </w:rPr>
        <w:t>Человек, политика, психология (Материалы круглого стола) // Вопросы философии. – 1995. – №4. – С.3-23</w:t>
      </w:r>
      <w:r w:rsidRPr="00B8502F">
        <w:rPr>
          <w:sz w:val="28"/>
          <w:szCs w:val="28"/>
        </w:rPr>
        <w:t>.</w:t>
      </w:r>
      <w:bookmarkStart w:id="0" w:name="_GoBack"/>
      <w:bookmarkEnd w:id="0"/>
    </w:p>
    <w:sectPr w:rsidR="00186501" w:rsidRPr="00B85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490F8E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A54C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F83BA7"/>
    <w:multiLevelType w:val="hybridMultilevel"/>
    <w:tmpl w:val="E35E28B6"/>
    <w:lvl w:ilvl="0" w:tplc="F7727502">
      <w:start w:val="1"/>
      <w:numFmt w:val="bullet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uto"/>
      </w:rPr>
    </w:lvl>
    <w:lvl w:ilvl="1" w:tplc="58A66956">
      <w:start w:val="1"/>
      <w:numFmt w:val="bullet"/>
      <w:lvlText w:val=""/>
      <w:lvlJc w:val="left"/>
      <w:pPr>
        <w:tabs>
          <w:tab w:val="num" w:pos="1136"/>
        </w:tabs>
        <w:ind w:left="1136" w:hanging="34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F17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011223"/>
    <w:multiLevelType w:val="hybridMultilevel"/>
    <w:tmpl w:val="2318C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CA246B"/>
    <w:multiLevelType w:val="multilevel"/>
    <w:tmpl w:val="CCB8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25F41"/>
    <w:multiLevelType w:val="hybridMultilevel"/>
    <w:tmpl w:val="BFAEF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685F65"/>
    <w:multiLevelType w:val="multilevel"/>
    <w:tmpl w:val="DAEA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BA51BF"/>
    <w:multiLevelType w:val="hybridMultilevel"/>
    <w:tmpl w:val="F3082642"/>
    <w:lvl w:ilvl="0" w:tplc="CA32942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02F"/>
    <w:rsid w:val="00186501"/>
    <w:rsid w:val="00314EB0"/>
    <w:rsid w:val="003631B1"/>
    <w:rsid w:val="004570C4"/>
    <w:rsid w:val="009F317A"/>
    <w:rsid w:val="00B8502F"/>
    <w:rsid w:val="00DC61BF"/>
    <w:rsid w:val="00FD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30580-7BF5-4DE6-B075-C365892C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02F"/>
  </w:style>
  <w:style w:type="paragraph" w:styleId="2">
    <w:name w:val="heading 2"/>
    <w:basedOn w:val="a"/>
    <w:qFormat/>
    <w:rsid w:val="00B8502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8502F"/>
    <w:rPr>
      <w:b/>
      <w:bCs w:val="0"/>
    </w:rPr>
  </w:style>
  <w:style w:type="paragraph" w:styleId="a4">
    <w:name w:val="Body Text"/>
    <w:basedOn w:val="a"/>
    <w:rsid w:val="00B8502F"/>
    <w:rPr>
      <w:sz w:val="18"/>
    </w:rPr>
  </w:style>
  <w:style w:type="paragraph" w:styleId="20">
    <w:name w:val="Body Text Indent 2"/>
    <w:basedOn w:val="a"/>
    <w:rsid w:val="00B8502F"/>
    <w:pPr>
      <w:spacing w:after="120" w:line="480" w:lineRule="auto"/>
      <w:ind w:left="283"/>
    </w:pPr>
  </w:style>
  <w:style w:type="paragraph" w:customStyle="1" w:styleId="DefinitionTerm">
    <w:name w:val="Definition Term"/>
    <w:basedOn w:val="a"/>
    <w:next w:val="a"/>
    <w:rsid w:val="00B8502F"/>
    <w:pPr>
      <w:snapToGrid w:val="0"/>
    </w:pPr>
    <w:rPr>
      <w:sz w:val="24"/>
      <w:lang w:val="en-US"/>
    </w:rPr>
  </w:style>
  <w:style w:type="paragraph" w:customStyle="1" w:styleId="DefinitionList">
    <w:name w:val="Definition List"/>
    <w:basedOn w:val="a"/>
    <w:next w:val="DefinitionTerm"/>
    <w:rsid w:val="00B8502F"/>
    <w:pPr>
      <w:snapToGrid w:val="0"/>
      <w:ind w:left="360"/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ДЛЯ САМОСТОЯТЕЛЬНОЙ РАБОТЫ  ПО ДИСЦИПЛИНЕ</vt:lpstr>
    </vt:vector>
  </TitlesOfParts>
  <Company/>
  <LinksUpToDate>false</LinksUpToDate>
  <CharactersWithSpaces>12240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САМОСТОЯТЕЛЬНОЙ РАБОТЫ  ПО ДИСЦИПЛИНЕ</dc:title>
  <dc:subject/>
  <dc:creator>boss</dc:creator>
  <cp:keywords/>
  <dc:description/>
  <cp:lastModifiedBy>Irina</cp:lastModifiedBy>
  <cp:revision>2</cp:revision>
  <dcterms:created xsi:type="dcterms:W3CDTF">2014-07-29T10:29:00Z</dcterms:created>
  <dcterms:modified xsi:type="dcterms:W3CDTF">2014-07-29T10:29:00Z</dcterms:modified>
</cp:coreProperties>
</file>