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AAE" w:rsidRPr="003D56E6" w:rsidRDefault="009F7AAE" w:rsidP="009F7AAE">
      <w:pPr>
        <w:jc w:val="center"/>
        <w:rPr>
          <w:b/>
          <w:sz w:val="28"/>
          <w:szCs w:val="28"/>
        </w:rPr>
      </w:pPr>
      <w:r w:rsidRPr="003D56E6">
        <w:rPr>
          <w:b/>
          <w:sz w:val="28"/>
          <w:szCs w:val="28"/>
        </w:rPr>
        <w:t>Реферат</w:t>
      </w:r>
    </w:p>
    <w:p w:rsidR="009F7AAE" w:rsidRDefault="009F7AAE" w:rsidP="009F7AAE">
      <w:pPr>
        <w:jc w:val="center"/>
        <w:rPr>
          <w:b/>
        </w:rPr>
      </w:pPr>
    </w:p>
    <w:p w:rsidR="009F7AAE" w:rsidRDefault="009F7AAE" w:rsidP="009F7AAE">
      <w:pPr>
        <w:ind w:firstLine="540"/>
        <w:jc w:val="both"/>
      </w:pPr>
      <w:r>
        <w:t>Отчет состоит из 47 страниц, 15 таблиц, 8 рисунков, приложения: 1) эколого-геоботаническая карта Карчаганакского нефтегазоконденсатного месторождения и прилегающей территории М 1:155000, 2) легенда к карте, 3) перечень нормативных документов.</w:t>
      </w:r>
    </w:p>
    <w:p w:rsidR="009F7AAE" w:rsidRDefault="009F7AAE" w:rsidP="009F7AAE">
      <w:pPr>
        <w:ind w:firstLine="540"/>
        <w:jc w:val="both"/>
        <w:rPr>
          <w:lang w:val="kk-KZ"/>
        </w:rPr>
      </w:pPr>
      <w:r>
        <w:t>Ключевые слова: энергопродуктивность, биологический круговорот, техногенная нагрузка, термодинамические характеристики, биофильные элементы, сульфоризация, тяжелые металлы, гумус, лесополосы, микроорганизмы, карбонизация.</w:t>
      </w:r>
    </w:p>
    <w:p w:rsidR="009F7AAE" w:rsidRDefault="009F7AAE" w:rsidP="009F7AAE">
      <w:pPr>
        <w:ind w:firstLine="540"/>
        <w:jc w:val="both"/>
      </w:pPr>
      <w:r>
        <w:t>Объектом исследования является Карачаганакское нефтегазоконденсатное месторождение и прилегающие территории, где проводились мониторинговые исследования почвенного, растительного покрова и животного мира природных экосистем и природно-антропогенных геосистем.</w:t>
      </w:r>
    </w:p>
    <w:p w:rsidR="009F7AAE" w:rsidRDefault="009F7AAE" w:rsidP="009F7AAE">
      <w:pPr>
        <w:ind w:firstLine="540"/>
        <w:jc w:val="both"/>
      </w:pPr>
      <w:r>
        <w:t>Цель: Выявить состояние природных экосистем (ПЭ) и природно-антропогенных геосистем (ПАГ) КНГКМ и прилегающей территории. Для чего исследовали параметры изменений их по динамике состава и количества органического вещества, биопродуктивности, энергоемкости по запасу и потоку энергии, а также участия ее в процессах почвообразования с учетом степени антропогенного пресса и разной термодинамической характеристикой минеральной части почвы (энтропии, энергии по Гиббсу, энергии кристаллической решетки) для разработки рекомендаций по сохранению и восстановлению почвенного плодородия и биопродуктивности ПЭ и ПАГ.</w:t>
      </w:r>
    </w:p>
    <w:p w:rsidR="009F7AAE" w:rsidRDefault="009F7AAE" w:rsidP="009F7AAE">
      <w:pPr>
        <w:ind w:firstLine="540"/>
        <w:jc w:val="both"/>
      </w:pPr>
      <w:r>
        <w:t>Задачи: Согласно технической специацификации  -</w:t>
      </w:r>
    </w:p>
    <w:p w:rsidR="009F7AAE" w:rsidRDefault="009F7AAE" w:rsidP="009F7AAE">
      <w:pPr>
        <w:numPr>
          <w:ilvl w:val="0"/>
          <w:numId w:val="6"/>
        </w:numPr>
        <w:jc w:val="both"/>
      </w:pPr>
      <w:r>
        <w:t xml:space="preserve">Выявить показатели плодородия почв: </w:t>
      </w:r>
    </w:p>
    <w:p w:rsidR="009F7AAE" w:rsidRDefault="009F7AAE" w:rsidP="009F7AAE">
      <w:pPr>
        <w:numPr>
          <w:ilvl w:val="1"/>
          <w:numId w:val="6"/>
        </w:numPr>
        <w:jc w:val="both"/>
      </w:pPr>
      <w:r>
        <w:t>исследовать гумусовое состояние почвенного покрова;</w:t>
      </w:r>
    </w:p>
    <w:p w:rsidR="009F7AAE" w:rsidRDefault="009F7AAE" w:rsidP="009F7AAE">
      <w:pPr>
        <w:numPr>
          <w:ilvl w:val="1"/>
          <w:numId w:val="6"/>
        </w:numPr>
        <w:jc w:val="both"/>
      </w:pPr>
      <w:r>
        <w:t>загрязнение почв тяжелыми металлами;</w:t>
      </w:r>
    </w:p>
    <w:p w:rsidR="009F7AAE" w:rsidRDefault="009F7AAE" w:rsidP="009F7AAE">
      <w:pPr>
        <w:numPr>
          <w:ilvl w:val="1"/>
          <w:numId w:val="6"/>
        </w:numPr>
        <w:jc w:val="both"/>
      </w:pPr>
      <w:r>
        <w:t>количество биофильных элементов в корнеобитаемых горизонтах;</w:t>
      </w:r>
    </w:p>
    <w:p w:rsidR="009F7AAE" w:rsidRDefault="009F7AAE" w:rsidP="009F7AAE">
      <w:pPr>
        <w:numPr>
          <w:ilvl w:val="1"/>
          <w:numId w:val="6"/>
        </w:numPr>
        <w:jc w:val="both"/>
      </w:pPr>
      <w:r>
        <w:t>динамика количества микроорганизмов;</w:t>
      </w:r>
    </w:p>
    <w:p w:rsidR="009F7AAE" w:rsidRDefault="009F7AAE" w:rsidP="009F7AAE">
      <w:pPr>
        <w:numPr>
          <w:ilvl w:val="0"/>
          <w:numId w:val="6"/>
        </w:numPr>
        <w:jc w:val="both"/>
      </w:pPr>
      <w:r>
        <w:t>Выявить биоэнергетическую характеристику экосистем с разным техногенным прессом;</w:t>
      </w:r>
    </w:p>
    <w:p w:rsidR="009F7AAE" w:rsidRDefault="009F7AAE" w:rsidP="009F7AAE">
      <w:pPr>
        <w:numPr>
          <w:ilvl w:val="0"/>
          <w:numId w:val="6"/>
        </w:numPr>
        <w:jc w:val="both"/>
      </w:pPr>
      <w:r>
        <w:t>Проследить трансформацию растительных сообществ и флористического состава;</w:t>
      </w:r>
    </w:p>
    <w:p w:rsidR="009F7AAE" w:rsidRDefault="009F7AAE" w:rsidP="009F7AAE">
      <w:pPr>
        <w:numPr>
          <w:ilvl w:val="0"/>
          <w:numId w:val="6"/>
        </w:numPr>
        <w:jc w:val="both"/>
      </w:pPr>
      <w:r>
        <w:t>Выявить загрязнение тканей рыб тяжелыми металлами;</w:t>
      </w:r>
    </w:p>
    <w:p w:rsidR="009F7AAE" w:rsidRDefault="009F7AAE" w:rsidP="009F7AAE">
      <w:pPr>
        <w:numPr>
          <w:ilvl w:val="0"/>
          <w:numId w:val="6"/>
        </w:numPr>
        <w:jc w:val="both"/>
      </w:pPr>
      <w:r>
        <w:t>Провести эколого-геоботаническое картографирование исследуемой территории.</w:t>
      </w:r>
    </w:p>
    <w:p w:rsidR="009F7AAE" w:rsidRDefault="009F7AAE" w:rsidP="009F7AAE">
      <w:pPr>
        <w:ind w:firstLine="540"/>
        <w:jc w:val="both"/>
      </w:pPr>
      <w:r>
        <w:t>Исследования почвенного покрова показали: что в перерытых почвах содержание гумуса = 1,43 т/га, а в фоновом контрольном участке в почвенном профиле содержится 449,3 т/га, т.е. в 314 меньше и для восстановления гумусового состояния перерытых почв до контрольного участка потребуется 890 лет.</w:t>
      </w:r>
    </w:p>
    <w:p w:rsidR="009F7AAE" w:rsidRDefault="009F7AAE" w:rsidP="009F7AAE">
      <w:pPr>
        <w:ind w:firstLine="540"/>
        <w:jc w:val="both"/>
      </w:pPr>
      <w:r>
        <w:t>Из исследования растительного покрова видно, что произошло обеднение биологического разнообразия, т.е. изменен генетический потенциал из-за нарушения и разрушения местообитаний степных сообществ, что привело к утрате 32 видов биотического богатства (за период исследований), на что и указывает изменения термодинамических характеристик.</w:t>
      </w:r>
    </w:p>
    <w:p w:rsidR="009F7AAE" w:rsidRDefault="009F7AAE" w:rsidP="009F7AAE">
      <w:pPr>
        <w:ind w:firstLine="540"/>
        <w:jc w:val="both"/>
      </w:pPr>
      <w:r>
        <w:t>Анализ проб тканей рыб на загрязнения тяжелыми металлами показало их накопление в значительных объемах. Так например, в тканях рыб выловленных из р.Утвы и Кончубаевской балки содержание кадмия составило 0,5 мг/кг и 0,4 мг/кг соответственно (костная ткань). При ПДК – 0,001.</w:t>
      </w:r>
    </w:p>
    <w:p w:rsidR="009F7AAE" w:rsidRDefault="009F7AAE" w:rsidP="009F7AAE">
      <w:pPr>
        <w:ind w:firstLine="540"/>
        <w:jc w:val="both"/>
      </w:pPr>
      <w:r>
        <w:t>Составлена эколого-геоботаническая карта с применением ГИС-технологии и легенда с характеристикой 218 контуров. Каждый контур охарактеризован по растительному покрову и прироченным к ним почвам, участие почв в контуре, экологические ситуации и основные экологические проблемы, площадь контура (га), культурно-техническое состояние угодий и рекомендации по их улучшению.</w:t>
      </w:r>
    </w:p>
    <w:p w:rsidR="00716D83" w:rsidRPr="009F7AAE" w:rsidRDefault="00716D83" w:rsidP="009F7AAE">
      <w:bookmarkStart w:id="0" w:name="_GoBack"/>
      <w:bookmarkEnd w:id="0"/>
    </w:p>
    <w:sectPr w:rsidR="00716D83" w:rsidRPr="009F7AAE" w:rsidSect="0030021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CC0374"/>
    <w:multiLevelType w:val="hybridMultilevel"/>
    <w:tmpl w:val="5664D456"/>
    <w:lvl w:ilvl="0" w:tplc="1BBC3E70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EC54AB"/>
    <w:multiLevelType w:val="hybridMultilevel"/>
    <w:tmpl w:val="F0C0B14A"/>
    <w:lvl w:ilvl="0" w:tplc="1BBC3E70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C654E0"/>
    <w:multiLevelType w:val="hybridMultilevel"/>
    <w:tmpl w:val="094608B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731D86"/>
    <w:multiLevelType w:val="hybridMultilevel"/>
    <w:tmpl w:val="8390B626"/>
    <w:lvl w:ilvl="0" w:tplc="1BBC3E70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C203C0"/>
    <w:multiLevelType w:val="multilevel"/>
    <w:tmpl w:val="284A133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>
    <w:nsid w:val="6EE87EBD"/>
    <w:multiLevelType w:val="hybridMultilevel"/>
    <w:tmpl w:val="E7AAF536"/>
    <w:lvl w:ilvl="0" w:tplc="1BBC3E70">
      <w:start w:val="1"/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7603"/>
    <w:rsid w:val="0000249F"/>
    <w:rsid w:val="001B7358"/>
    <w:rsid w:val="001C2343"/>
    <w:rsid w:val="00300217"/>
    <w:rsid w:val="00396639"/>
    <w:rsid w:val="003D5201"/>
    <w:rsid w:val="003D56E6"/>
    <w:rsid w:val="004220DC"/>
    <w:rsid w:val="00464C0B"/>
    <w:rsid w:val="006E6148"/>
    <w:rsid w:val="00716D83"/>
    <w:rsid w:val="007A5874"/>
    <w:rsid w:val="00870303"/>
    <w:rsid w:val="008D24C0"/>
    <w:rsid w:val="009C6EE2"/>
    <w:rsid w:val="009F7AAE"/>
    <w:rsid w:val="00CC7603"/>
    <w:rsid w:val="00D2616C"/>
    <w:rsid w:val="00DE51A2"/>
    <w:rsid w:val="00E9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373DEB-774D-4934-9156-57510AFB8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603"/>
    <w:rPr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ACS</dc:creator>
  <cp:keywords/>
  <cp:lastModifiedBy>Irina</cp:lastModifiedBy>
  <cp:revision>2</cp:revision>
  <dcterms:created xsi:type="dcterms:W3CDTF">2014-11-01T21:14:00Z</dcterms:created>
  <dcterms:modified xsi:type="dcterms:W3CDTF">2014-11-01T21:14:00Z</dcterms:modified>
</cp:coreProperties>
</file>