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Содержание</w:t>
      </w:r>
    </w:p>
    <w:p w:rsidR="00C56BE8" w:rsidRPr="00C56BE8" w:rsidRDefault="00C56BE8" w:rsidP="00C56BE8">
      <w:pPr>
        <w:pStyle w:val="a4"/>
        <w:spacing w:line="360" w:lineRule="auto"/>
        <w:ind w:firstLine="709"/>
        <w:jc w:val="both"/>
        <w:rPr>
          <w:rFonts w:ascii="Times New Roman" w:hAnsi="Times New Roman"/>
          <w:sz w:val="28"/>
          <w:szCs w:val="28"/>
        </w:rPr>
      </w:pPr>
    </w:p>
    <w:p w:rsidR="00C56BE8" w:rsidRPr="00C56BE8" w:rsidRDefault="00C56BE8" w:rsidP="00C56BE8">
      <w:pPr>
        <w:pStyle w:val="a4"/>
        <w:spacing w:line="360" w:lineRule="auto"/>
        <w:rPr>
          <w:rFonts w:ascii="Times New Roman" w:hAnsi="Times New Roman"/>
          <w:sz w:val="28"/>
          <w:szCs w:val="28"/>
          <w:lang w:val="en-US"/>
        </w:rPr>
      </w:pPr>
      <w:r>
        <w:rPr>
          <w:rFonts w:ascii="Times New Roman" w:hAnsi="Times New Roman"/>
          <w:sz w:val="28"/>
          <w:szCs w:val="28"/>
        </w:rPr>
        <w:t>Введение</w:t>
      </w:r>
    </w:p>
    <w:p w:rsidR="00C56BE8" w:rsidRPr="00C56BE8" w:rsidRDefault="00C56BE8" w:rsidP="00C56BE8">
      <w:pPr>
        <w:pStyle w:val="a4"/>
        <w:spacing w:line="360" w:lineRule="auto"/>
        <w:rPr>
          <w:rFonts w:ascii="Times New Roman" w:hAnsi="Times New Roman"/>
          <w:sz w:val="28"/>
          <w:szCs w:val="28"/>
          <w:lang w:val="en-US"/>
        </w:rPr>
      </w:pPr>
      <w:r w:rsidRPr="00C56BE8">
        <w:rPr>
          <w:rFonts w:ascii="Times New Roman" w:hAnsi="Times New Roman"/>
          <w:sz w:val="28"/>
          <w:szCs w:val="28"/>
        </w:rPr>
        <w:t>1.Понятие</w:t>
      </w:r>
      <w:r>
        <w:rPr>
          <w:rFonts w:ascii="Times New Roman" w:hAnsi="Times New Roman"/>
          <w:sz w:val="28"/>
          <w:szCs w:val="28"/>
        </w:rPr>
        <w:t xml:space="preserve"> международной ответственности</w:t>
      </w:r>
    </w:p>
    <w:p w:rsidR="00C56BE8" w:rsidRPr="00C56BE8" w:rsidRDefault="00C56BE8" w:rsidP="00C56BE8">
      <w:pPr>
        <w:pStyle w:val="a4"/>
        <w:spacing w:line="360" w:lineRule="auto"/>
        <w:rPr>
          <w:rFonts w:ascii="Times New Roman" w:hAnsi="Times New Roman"/>
          <w:sz w:val="28"/>
          <w:szCs w:val="28"/>
          <w:lang w:val="en-US"/>
        </w:rPr>
      </w:pPr>
      <w:r w:rsidRPr="00C56BE8">
        <w:rPr>
          <w:rFonts w:ascii="Times New Roman" w:hAnsi="Times New Roman"/>
          <w:sz w:val="28"/>
          <w:szCs w:val="28"/>
        </w:rPr>
        <w:t>2.Международная уголо</w:t>
      </w:r>
      <w:r>
        <w:rPr>
          <w:rFonts w:ascii="Times New Roman" w:hAnsi="Times New Roman"/>
          <w:sz w:val="28"/>
          <w:szCs w:val="28"/>
        </w:rPr>
        <w:t>вная ответственность индивидов</w:t>
      </w:r>
    </w:p>
    <w:p w:rsidR="00C56BE8" w:rsidRPr="00C56BE8" w:rsidRDefault="00C56BE8" w:rsidP="00C56BE8">
      <w:pPr>
        <w:pStyle w:val="a4"/>
        <w:spacing w:line="360" w:lineRule="auto"/>
        <w:rPr>
          <w:rFonts w:ascii="Times New Roman" w:hAnsi="Times New Roman"/>
          <w:sz w:val="28"/>
          <w:szCs w:val="28"/>
          <w:lang w:val="en-US"/>
        </w:rPr>
      </w:pPr>
      <w:r w:rsidRPr="00C56BE8">
        <w:rPr>
          <w:rFonts w:ascii="Times New Roman" w:hAnsi="Times New Roman"/>
          <w:sz w:val="28"/>
          <w:szCs w:val="28"/>
        </w:rPr>
        <w:t>3.Основные в</w:t>
      </w:r>
      <w:r>
        <w:rPr>
          <w:rFonts w:ascii="Times New Roman" w:hAnsi="Times New Roman"/>
          <w:sz w:val="28"/>
          <w:szCs w:val="28"/>
        </w:rPr>
        <w:t>иды международных преступлений</w:t>
      </w:r>
    </w:p>
    <w:p w:rsidR="00C56BE8" w:rsidRPr="00C56BE8" w:rsidRDefault="00C56BE8" w:rsidP="00C56BE8">
      <w:pPr>
        <w:pStyle w:val="a4"/>
        <w:spacing w:line="360" w:lineRule="auto"/>
        <w:rPr>
          <w:rFonts w:ascii="Times New Roman" w:hAnsi="Times New Roman"/>
          <w:sz w:val="28"/>
          <w:szCs w:val="28"/>
          <w:lang w:val="en-US"/>
        </w:rPr>
      </w:pPr>
      <w:r>
        <w:rPr>
          <w:rFonts w:ascii="Times New Roman" w:hAnsi="Times New Roman"/>
          <w:sz w:val="28"/>
          <w:szCs w:val="28"/>
        </w:rPr>
        <w:t>Заключение</w:t>
      </w:r>
    </w:p>
    <w:p w:rsidR="00C56BE8" w:rsidRPr="00C56BE8" w:rsidRDefault="00C56BE8" w:rsidP="00C56BE8">
      <w:pPr>
        <w:pStyle w:val="a4"/>
        <w:spacing w:line="360" w:lineRule="auto"/>
        <w:rPr>
          <w:rFonts w:ascii="Times New Roman" w:hAnsi="Times New Roman"/>
          <w:sz w:val="28"/>
          <w:szCs w:val="28"/>
          <w:lang w:val="en-US"/>
        </w:rPr>
      </w:pPr>
      <w:r w:rsidRPr="00C56BE8">
        <w:rPr>
          <w:rFonts w:ascii="Times New Roman" w:hAnsi="Times New Roman"/>
          <w:sz w:val="28"/>
          <w:szCs w:val="28"/>
        </w:rPr>
        <w:t>Спи</w:t>
      </w:r>
      <w:r>
        <w:rPr>
          <w:rFonts w:ascii="Times New Roman" w:hAnsi="Times New Roman"/>
          <w:sz w:val="28"/>
          <w:szCs w:val="28"/>
        </w:rPr>
        <w:t>сок использованных источников</w:t>
      </w:r>
    </w:p>
    <w:p w:rsidR="00C56BE8" w:rsidRDefault="00C56BE8">
      <w:pPr>
        <w:rPr>
          <w:rFonts w:ascii="Times New Roman" w:hAnsi="Times New Roman"/>
          <w:sz w:val="28"/>
          <w:szCs w:val="28"/>
        </w:rPr>
      </w:pPr>
      <w:r>
        <w:rPr>
          <w:rFonts w:ascii="Times New Roman" w:hAnsi="Times New Roman"/>
          <w:sz w:val="28"/>
          <w:szCs w:val="28"/>
        </w:rPr>
        <w:br w:type="page"/>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Введение</w:t>
      </w:r>
    </w:p>
    <w:p w:rsidR="00C56BE8" w:rsidRPr="00C56BE8" w:rsidRDefault="00C56BE8" w:rsidP="00C56BE8">
      <w:pPr>
        <w:pStyle w:val="a4"/>
        <w:spacing w:line="360" w:lineRule="auto"/>
        <w:ind w:firstLine="709"/>
        <w:jc w:val="both"/>
        <w:rPr>
          <w:rFonts w:ascii="Times New Roman" w:hAnsi="Times New Roman"/>
          <w:sz w:val="28"/>
          <w:szCs w:val="28"/>
        </w:rPr>
      </w:pP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Борьба с преступностью – внутреннее дело суверенных государств. На это неоднократно указывала Генеральная Ассамблея ООН. Она многократно подтверждала право каждого государства формулировать и осуществлять свою национальную политику и программы в области предупреждения преступности и борьбы с ней в соответствии с собственными потребностями и внутренними обстоятельствами. Сегодня как никогда ранее международное сообщество близко к принятию таких международных соглашений, в которых государствам предписывались бы унифицированные правила ведения борьбы с преступностью. Цель таких попыток все более оправдана транснациональным характером современной преступности. Но международно-правовой урок истории состоит в том, чтобы не давать повода для вмешательства одних держав во внутренние дела других государств, даже если это оправдывается благородными целями искоренения преступности.</w:t>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Применение мер уголовного наказания – это также внутреннее дело государств. Ведь то, что считается преступлением в одном из государств, может не считаться таковым в другом. И все же международное право развивается в направлении унификации и сближения понятий о преступлениях.</w:t>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Международное уголовное право – обобщающее юридическое понятие, которое представляет собой комплексную правовую категорию, объединяющую нормы нескольких отраслей международного публичного права и включающую некоторые элементы частного права. Эти элементы объединены общей направленностью, выражающейся в совместных мерах государств, предпринимаемых для борьбы с уголовной преступностью.</w:t>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Международное уголовное право включает в свой предмет нормы как материального, так и процессуального уголовного права. Оно в равной степени противостоит преступлениям, которые посягают как на национальный, так и на международный правопорядок. Россия является участником многих международно-правовых актов универсального характера о борьбе с отдельными видами преступлений.</w:t>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Данная работа посвящена изучению темы «международная уголовная ответственность индивидов». Для раскрытия выбранной темы мы рассмотрим понятие международной ответственности, международную уголовную ответственность индивидов, а также основные виду международных преступлений.</w:t>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При подготовке материала по выбранной теме были использованы работы Богуславкого М.М., Левина Д.Б., Лукашук И.И., Бирюкова П.Н. и других авторов.</w:t>
      </w:r>
    </w:p>
    <w:p w:rsidR="00C56BE8" w:rsidRDefault="00C56BE8">
      <w:pPr>
        <w:rPr>
          <w:rFonts w:ascii="Times New Roman" w:hAnsi="Times New Roman"/>
          <w:sz w:val="28"/>
          <w:szCs w:val="28"/>
        </w:rPr>
      </w:pPr>
      <w:r>
        <w:rPr>
          <w:rFonts w:ascii="Times New Roman" w:hAnsi="Times New Roman"/>
          <w:sz w:val="28"/>
          <w:szCs w:val="28"/>
        </w:rPr>
        <w:br w:type="page"/>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1.Понятие международной ответственности</w:t>
      </w:r>
    </w:p>
    <w:p w:rsidR="00C56BE8" w:rsidRPr="00C56BE8" w:rsidRDefault="00C56BE8" w:rsidP="00C56BE8">
      <w:pPr>
        <w:pStyle w:val="a4"/>
        <w:spacing w:line="360" w:lineRule="auto"/>
        <w:ind w:firstLine="709"/>
        <w:jc w:val="both"/>
        <w:rPr>
          <w:rFonts w:ascii="Times New Roman" w:hAnsi="Times New Roman"/>
          <w:sz w:val="28"/>
          <w:szCs w:val="28"/>
        </w:rPr>
      </w:pP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 xml:space="preserve">Каждое международно-противоправное деяние субъекта международного права влечет за собой международную ответственность. Международно-противоправное деяние может представлять собой одно или более действий или бездействий или их сочетание. Факт наличия международно-противоправного деяния обусловливается, во-первых, требованиями обязательства, которое было нарушено, во-вторых, рамочными условиями для такого деяния. </w:t>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В международном праве, как и в любой правовой системе, противоправное деяние способно порождать различные виды правоотношений в зависимости от обстоятельств.</w:t>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 xml:space="preserve">В соответствии с основным принципом международного права каждый субъект несет ответственность за свое собственное поведение в отношении своих собственных международно-правовых обязательств. Более того, один субъект международного права может нести ответственность за международно-противоправное деяние другого субъекта, например, в том случае, если деяние было совершено под его руководством и контролем. </w:t>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 xml:space="preserve">Ответственность субъекта международного права возникает в силу нарушения им международно-правового обязательства независимо от происхождения соответствующего обязательства. Международные обязательства могут устанавливаться обычной нормой международного права, договором или общими принципами права. Субъекты могут принимать на себя международные обязательства в силу одностороннего акта. </w:t>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 xml:space="preserve">Международно-противоправное деяние субъекта международного права выражается в активном действии или в бездействии. Причем любой из этих элементов международно-противоправного деяния должен присваиваться государству, и любое из них представляет собой нарушение международно-правового обязательства, действующего для данного субъекта в данное время. </w:t>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Следовательно, международно-правовая ответственность предусматривает применение к субъектам, совершившим правонарушения, предусмотренные нормами международного права, меры принуждения в установленном для этого процессуальном порядке.</w:t>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Международно-правовая ответственность является разновидностью юридической ответственности. В отличие от других видов ответственности она всегда связана с принуждением, с практическим применением к правонарушителю установленных источниками международного права санкций. Юридическая ответственность сопровождается наступлением отрицательных последствий для правонарушителя в виде ограничений имущественного и неимущественного порядка.</w:t>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Для возникновения и осуществления на практике юридической ответственности требуются определенные, предусмотренные нормами международного права основания и условия.</w:t>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 xml:space="preserve">В настоящее время принцип ответственности субъекта за международные правонарушения является общепризнанным принципом, носящим императивный характер. По справедливому мнению И. И. Лукашука, этот принцип является необходимым принципом международного права в целом, вытекает из его правовой природы. </w:t>
      </w:r>
    </w:p>
    <w:p w:rsidR="00C56BE8" w:rsidRPr="00C56BE8" w:rsidRDefault="00C56BE8" w:rsidP="00C56BE8">
      <w:pPr>
        <w:pStyle w:val="a4"/>
        <w:spacing w:line="360" w:lineRule="auto"/>
        <w:ind w:firstLine="709"/>
        <w:jc w:val="both"/>
        <w:rPr>
          <w:rFonts w:ascii="Times New Roman" w:hAnsi="Times New Roman"/>
          <w:sz w:val="28"/>
          <w:szCs w:val="28"/>
        </w:rPr>
      </w:pP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2.Международная уголовная ответственность индивидов</w:t>
      </w:r>
    </w:p>
    <w:p w:rsidR="00C56BE8" w:rsidRPr="00C56BE8" w:rsidRDefault="00C56BE8" w:rsidP="00C56BE8">
      <w:pPr>
        <w:pStyle w:val="a4"/>
        <w:spacing w:line="360" w:lineRule="auto"/>
        <w:ind w:firstLine="709"/>
        <w:jc w:val="both"/>
        <w:rPr>
          <w:rFonts w:ascii="Times New Roman" w:hAnsi="Times New Roman"/>
          <w:sz w:val="28"/>
          <w:szCs w:val="28"/>
        </w:rPr>
      </w:pP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 xml:space="preserve">Физические лица (граждане государств и лица без гражданства), совершившие международные преступления, уголовные преступления международного характера и другие международные правонарушения (международные деликты), могут быть привлечены к уголовной ответственности в соответствии с действующими международными договорами, предусматривающими наказания за такие правонарушения, а также национальным законодательством государства, гражданами которого они являются или на территории которого они постоянно проживают. За совершение отдельных преступлений, например за пиратство или угон воздушного судна, физические лица могут быть привлечены к ответственности по законам государства захвативших пиратов или угонщиков воздушного судна. Например, в 1990 г. группа советских граждан угнала в Карачи рейсовый самолет Аэрофлота. Террористы сдались местному спецназу и были осуждены к пожизненному заключению. </w:t>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К физическим лицам применимы положения Конвенции о неприменимости срока давности к военным преступлениям и преступлениям против человечества 1968 г., конвенций, предусматривающих выдачу преступников по отдельным видам преступлений (например, за угон воздушного судна), конвенций, заключенных государствами по вопросам оказания правовой помощи по уголовным, семейным и гражданским делам. Главный принцип, которого придерживаются практически все государства, состоит в неотвратимости наказания за совершенное международное правонарушение, особенно за международные преступления, затрагивающие жизненно важные интересы большинства государств или всего международного сообщества.</w:t>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 xml:space="preserve">В середине 90-х годов в целях привлечения физических лиц к уголовной ответственности созданы Международный трибунал для судебного преследования лиц, ответственных за серьезные нарушения международного гуманитарного права, совершенные на территории бывшей Югославии, и Международный уголовный трибунал для судебного преследования лиц, ответственных за геноцид и другие серьезные нарушения международного гуманитарного права, совершенные на территории Руанды, и граждан Руанды, ответственных за геноцид и другие подобные нарушения, совершенные на территории соседних государств. Эти трибуналы полномочны осуществлять судебное преследование физических лиц, ответственных за убийство, истребление, порабощение, депортацию, заключение в тюрьму, пытки, изнасилование, преследование по политическим, расовым или религиозным мотивам и другие бесчеловечные акты. </w:t>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 xml:space="preserve">Международная конференция 17 июля 1998 г. в Риме приняла Устав Международного уголовного суда. Юрисдикция Суда ограничивается самыми серьезными преступлениями, вызывающими озабоченность всего международного сообщества. В соответствии со ст. 5 Статута Суд обладает юрисдикцией в отношении следующих преступлений: </w:t>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а) преступление геноцида.</w:t>
      </w:r>
      <w:r>
        <w:rPr>
          <w:rFonts w:ascii="Times New Roman" w:hAnsi="Times New Roman"/>
          <w:sz w:val="28"/>
          <w:szCs w:val="28"/>
        </w:rPr>
        <w:t xml:space="preserve"> </w:t>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 xml:space="preserve">б) преступления против человечности; </w:t>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 xml:space="preserve">в) военные преступления; </w:t>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г) преступление агрессии.</w:t>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 </w:t>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3.Основные виды международных преступлений</w:t>
      </w:r>
    </w:p>
    <w:p w:rsidR="00C56BE8" w:rsidRPr="00C56BE8" w:rsidRDefault="00C56BE8" w:rsidP="00C56BE8">
      <w:pPr>
        <w:pStyle w:val="a4"/>
        <w:spacing w:line="360" w:lineRule="auto"/>
        <w:ind w:firstLine="709"/>
        <w:jc w:val="both"/>
        <w:rPr>
          <w:rFonts w:ascii="Times New Roman" w:hAnsi="Times New Roman"/>
          <w:sz w:val="28"/>
          <w:szCs w:val="28"/>
        </w:rPr>
      </w:pP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Расизм (расовая дискриминация) – любое различие, исключение, ограничение или предпочтение, основанное на признании расы, цвета кожи, родового, национального или этнического происхождения. Конвенция о ликвидации всех форм расовой дискриминации (1966) закрепляет обязательство строго наказывать всякое распространение расистских идей, подстрекательство к расовой дискриминации, а также запретить всякие организации, которые поощряют расовую дискриминацию и подстрекают к ней (ст. 4), обязывает государства принять меры в целях ликвидации расовой дискриминации и обеспечения равноправия в области основных политических, гражданских, социально-экономических и культурных прав человека (ст. 5).</w:t>
      </w:r>
      <w:r>
        <w:rPr>
          <w:rFonts w:ascii="Times New Roman" w:hAnsi="Times New Roman"/>
          <w:sz w:val="28"/>
          <w:szCs w:val="28"/>
        </w:rPr>
        <w:t xml:space="preserve"> </w:t>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 xml:space="preserve">Апартеид (разделение, обособление) – это политика расовой сегрегации, дискриминации и угнетения, проводимая в отношении этнических групп населения. Генеральная Ассамблея ООН приняла Конвенцию о пресечении преступления апартеида и наказании за него (1973), ст. 1 которой подчеркивает, что апартеид является преступлением против человечества. В ст. 2 перечисляются деяния, составляющие преступления апартеида: лишение членов расовой группы права на жизнь и свободу личности путем убийства, причинения серьезных телесных повреждений или умственного расстройства, произвольного ареста и незаконного содержания в тюрьмах; умышленное создание таких условий, которые рассчитаны на физическое уничтожение расовой группы; принятие мер законодательного характера с целью воспрепятствовать участию расовой группы в политической, социальной, экономической и культурной жизни страны. Ст. 4 Конвенции обязывает государства: принять меры законодательного характера, необходимые для пресечения преступления апартеида; принять законодательные, судебные и административные меры для преследования, привлечения к суду и наказания лиц, виновных в совершении преступления апартеида. </w:t>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За нарушение положений Конвенции государства несут ответственность, которая может выражаться в политических, экономических и иных санкциях, принимаемых по решению Совета Безопасности; Конвенция устанавливает уголовную ответственность лиц, членов организаций и учреждений, представителей государств, которые совершают преступления апартеида, участвуют в их совершении, поощряют к совершению таких преступлений. Согласно ст. 5 Конвенции, лица, обвиняемые в совершении преступления апартеида, могут предаваться компетентному суду любого государства или Международному суду. В борьбе против апартеида ООН создала Специальный комитет. Генеральная Ассамблея ООН неоднократно принимала решения о введении санкций против режимов апартеида (в ЮАР), и они принесли свои плоды. В настоящее время ни одно из государств мира официально не исповедует государственную идеологию апартеида.</w:t>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Геноцид – действия, совершенные с намерением уничтожить полностью или частично какую-либо национальную, этническую, расовую или религиозную группу как таковую. В Конвенции о предупреждении преступления геноцида и наказании за него (1948) указывается, что геноцид осуществляется в формах:</w:t>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а) физического истребления групп населения по расовым, национальным, этническим или религиозным признакам;</w:t>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б) социально-экономического воздействия на общество для вымирания всего населения или отдельных его групп;</w:t>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в) биологического воздействия для прекращения деторождения в среде таких групп;</w:t>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г) уничтожения языковых культурных и духовных основ жизни народов и этнических групп.</w:t>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Геноцид является умышленным международным преступлением, совершаемым группой лиц, которые осуществляют государственную власть или определяют ее действие. Такое преступление не может быть совершено по неосторожности. Вина при геноциде включает умысел. Объектом преступления является отдельная национальная, этническая, расовая или религиозная группа населения. Субъектом геноцида могут быть только физические лица.</w:t>
      </w:r>
      <w:r>
        <w:rPr>
          <w:rFonts w:ascii="Times New Roman" w:hAnsi="Times New Roman"/>
          <w:sz w:val="28"/>
          <w:szCs w:val="28"/>
        </w:rPr>
        <w:t xml:space="preserve"> </w:t>
      </w:r>
      <w:r w:rsidRPr="00C56BE8">
        <w:rPr>
          <w:rFonts w:ascii="Times New Roman" w:hAnsi="Times New Roman"/>
          <w:sz w:val="28"/>
          <w:szCs w:val="28"/>
        </w:rPr>
        <w:t>Геноцид может совершаться как в военное, так и в мирное время. Виновные в совершении этого преступления подлежат наказанию независимо от того, являются ли они государственными деятелями, должностными или частными лицами. Они должны быть судимы судом того государства, на территории которого совершен геноцид, или таким международным судом, который может быть создан участниками Конвенции. Государства взяли на себя обязательство выдавать лиц, обвиняемых в совершении преступления геноцида, и не считать это преступление политическим. На лиц, виновных в геноциде, не распространяется право убежища.</w:t>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Терроризм – особо опасная форма политической преступности. Как государственное преступление, терроризм, перешагнув границы государств, превратился в преступление международного характера. Он подрывает нормальные отношения между государствами, наносит ущерб самим основам мирного сосуществования, международному миру и безопасности народов. Это смесь радикальных проявлений политической ненависти, изощренной подлости и трусости, отрицание всего человеческого для удовлетворения амбиций (как правило, корыстных) любыми методами (политический шантаж, захваты заложников, взрывы). Он представляет собой грубое пренебрежение целями и принципами ООН и угрожает международному миру и безопасности, основам дружественных отношений между государствами, препятствует международному сотрудничеству и ведет к уничтожению прав человека, основных свобод и демократических основ общества. Преступные акты, направленные или рассчитанные на создание обстановки террора среди широкой общественности, группы лиц или отдельных лиц в политических целях, ни при каких обстоятельствах не могут быть оправданы, какими бы ни были соображения политического, философского, идеологического, расового, этнического, религиозного или любого другого характера, которые могут приводиться в их оправдание.</w:t>
      </w:r>
      <w:r>
        <w:rPr>
          <w:rFonts w:ascii="Times New Roman" w:hAnsi="Times New Roman"/>
          <w:sz w:val="28"/>
          <w:szCs w:val="28"/>
        </w:rPr>
        <w:t xml:space="preserve"> </w:t>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Международный терроризм, в отличие от терроризма внутри одного государства, характеризуется следующими особенностями:</w:t>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а) подготовка преступления ведется на территории одного или нескольких государств, а осуществляется оно на территории других государств;</w:t>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б) совершив преступление на территории одного государства, террорист, как правило, скрывается на территории другого государства;</w:t>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в) террористические акты совершаются против лиц, пользующихся международной защитой;</w:t>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 xml:space="preserve">г) международный терроризм имеет мощнейшую социальную и экономическую базу, самое современное вооружение, оснащение, информационно-психологическое и организационное обеспечение. </w:t>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 xml:space="preserve">Одним из актов, направленных против терроризма, стала Конвенция ООН о предотвращении и наказании преступлений против лиц, пользующихся международной защитой, в том числе дипломатических агентов (1973). К защищаемым в Конвенции лицам относятся главы государств, представители международных организаций, дипломатические агенты. Опасность террористических актов заключается в том, что они создают серьезную угрозу поддержанию нормальных международных отношений, которые необходимы для сотрудничества между государствами. </w:t>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Международно-правовые нормы о борьбе с терроризмом содержатся в следующих основных документах: Конвенция о преступлениях и некоторых других актах, совершаемых на борту воздушных судов (1963); Конвенция о борьбе с незаконным захватом воздушных судов (1970); Конвенция о борьбе с незаконными актами, направленными против безопасности гражданской авиации (1971) и Протокол к ней (1988); Европейская конвенция о пресечении терроризма (1977); Международная конвенция о борьбе с захватом заложников (1979); Конвенция о физической защите ядерного материала (1980); Конвенция о борьбе с незаконными актами, направленными против безопасности морского судоходства (1988); Протокол о борьбе с незаконными актами, направленными против безопасности стационарных платформ, расположенных на континентальном шельфе (1988); Конвенция о маркировке пластических взрывчатых веществ в целях их обнаружения (1991); Конвенция о борьбе с бомбовым терроризмом (1997); Конвенция о борьбе с финансированием терроризма (1999), Конвенция о борьбе с актами ядерного терроризма (2005) и другие акты.</w:t>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Террористические акты захлестнули мир на рубеже третьего тысячелетия. Антитеррористическая коалиция, созданная под эгидой ООН, заставила наиболее развитые страны мира вновь, как в период Второй мировой войны, стать союзниками для совместной борьбы с новыми угрозами террористов. Цель антитеррористической коалиции – совместными усилиями выработать меры тактического и стратегического характера по пресечению атак террористов.</w:t>
      </w:r>
      <w:r>
        <w:rPr>
          <w:rFonts w:ascii="Times New Roman" w:hAnsi="Times New Roman"/>
          <w:sz w:val="28"/>
          <w:szCs w:val="28"/>
        </w:rPr>
        <w:t xml:space="preserve"> </w:t>
      </w:r>
      <w:r w:rsidRPr="00C56BE8">
        <w:rPr>
          <w:rFonts w:ascii="Times New Roman" w:hAnsi="Times New Roman"/>
          <w:sz w:val="28"/>
          <w:szCs w:val="28"/>
        </w:rPr>
        <w:t xml:space="preserve">Тактические меры – это научиться точно и адресно наносить упреждающие удары по террористам и пресекать их замыслы. Стратегические – ликвидировать источники, от которых питаются и взращиваются акты террора. В арсенале контртеррористических сил должна быть не только возможность проведения бескомпромиссных и жестких силовых акций, но и принципиально новая международно-правовая концепция стратегической безопасности. Глобальная безопасность должна строиться не на противопоставлении интересов «малых» и «больших» стран, а на законности международных отношений, реальном взаимоуважении и гармоническом сопряжении национальных интересов всех членов мирового сообщества. </w:t>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Наряду с универсальными международными соглашениями имеются и некоторые региональные соглашения по борьбе с терроризмом. Так, в 1970 г. Организация американских государств приняла резолюцию, осуждающую терроризм, от которого страдают представители иностранных государств; в 1977 г. Европейский совет принял Конвенцию о борьбе с терроризмом. Обстоятельный обзор основных тенденций развития терроризма в мире, а также отдельных случаев использования террористами мощных взрывчатых средств содержится в ряде итоговых документов «Большой восьмерки», которые определили, что терроризму не может быть никаких оправданий и необходимо противостоять условиям, способствующим развитию терроризма.</w:t>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Шанхайская конвенция о борьбе с терроризмом, сепаратизмом и экстремизмом, заключенная Казахстаном, Китаем, Киргизией, Россией, Таджикистаном и Узбекистаном (2001), определяет, что актом терроризма является:</w:t>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а) преступление, признаваемое терроризмом в любом из вышеназванных международных договоров;</w:t>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б) любое деяние, направленное на то, чтобы вызвать смерть какого-либо гражданского лица или любого другого лица, не принимающего активного участия в военных действиях в ситуации вооруженного конфликта, или причинить ему тяжкое телесное повреждение, а также нанести значительный ущерб какому-либо материальному объекту, равно как организация, планирование такого деяния, пособничество его совершению, подстрекательство к нему, когда цель такого деяния в силу его характера или контекста заключается в том, чтобы запугать население, нарушить общественную безопасность или заставить органы власти либо международную организацию совершить какое-либо действие или воздержаться от его совершения;</w:t>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в) деяние, преследуемое в уголовном порядке в соответствии с национальным законодательством сторон. В Шанхайской конвенции определены преступления, сопутствующие терроризму.</w:t>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Сепаратизм – деяние, направленное на нарушение территориальной целостности государства, в том числе на отделение от него части территории, или дезинтеграцию государства, совершаемое насильственным путем, а равно планирование и подготовка такого деяния, пособничество его совершению, подстрекательство к нему.</w:t>
      </w:r>
      <w:r>
        <w:rPr>
          <w:rFonts w:ascii="Times New Roman" w:hAnsi="Times New Roman"/>
          <w:sz w:val="28"/>
          <w:szCs w:val="28"/>
        </w:rPr>
        <w:t xml:space="preserve"> </w:t>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Экстремизм – деяние, направленное на насильственный захват власти или насильственное удержание власти, изменение конституционного строя государства, а равно насильственное посягательство на общественную безопасность, в том числе организация незаконных вооруженных формирований или участие в них.</w:t>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Криминогенная обстановка вынуждает государства предпринимать дополнительные меры, в том числе и программного характера. Этому посвящены многочисленные соглашения в рамках СНГ. Рост преступности, особенно ее организованных форм, вызывает растущее недовольство населения и представляет реальную угрозу национальной безопасности и процессу реформ, проводимых в суверенных государствах, а также используется определенными политическими силами для нагнетания страха и недоверия к законным органам власти и правопорядка. Терроризм стал существенным фактором усиления социальной напряженности, он препятствует оздоровлению финансово-экономического положения, упорядочению потребительского рынка, способствует деформации новых форм экономических отношений, а также нравственно-психологической деградации отдельных слоев населения. Набирают силу опасные процессы сращивания терроризма и экономической преступности, главарей террористических групп с коррумпированными должностными лицами органов власти.</w:t>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По существу на территории бывшего Союза ССР сохранилось так называемое единое криминогенное пространство. Конвенция СНГ о правовой помощи и правовых отношениях по гражданским, семейным и уголовным делам (1993), а также другие соглашения служат правовой основой для сотрудничества и взаимодействия органов внутренних дел и сил национальной безопасности государств СНГ в борьбе с терроризмом и другими формами преступности.</w:t>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 xml:space="preserve">Пиратство также является преступлением, носящим международный характер. Оно было широко распространено в древности и средневековье. Однако пиратские нападения совершаются и в наши дни. Определение пиратства содержится в Конвенции ООН по морскому праву (1982), согласно которой под пиратством понимается: а) любой неправомерный акт насилия, задержания или любой грабеж, совершаемые с личными целями экипажем или пассажирами частновладельческого судна (летательного аппарата); б)любой акт добровольного участия в использовании судна (летательного аппарата) в целях осуществления указанных в п. «а» неправомерных действий; в) любое деяние, являющееся подстрекательством или сознательным содействием актам пиратства (ст. 101). Конвенция обязывает все государства сотрудничать в деле пресечения пиратства в открытом море или в любом другом месте за пределами юрисдикции какого-либо государства (ст. 100). </w:t>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Любое государство может захватить пиратское судно (летательный аппарат), арестовать его экипаж, захватить имеющееся на нем имущество (ст. 105). Захват судна за пиратство может совершаться только военным кораблем или военным летательным аппаратом, состоящими на государственной службе и специально на то уполномоченными (ст. 107). Ни одно государство не должно предоставлять убежища пиратским судам и их экипажам. Пиратские суда под любым флагом и с любым национальным экипажем могут преследоваться в открытом море, быть захвачены и в случае сопротивления потоплены военными кораблями любой державы. При захвате пиратского судна его экипаж подвергается наказанию по законам захватившего государства (ст. 105). Само судно и имущество конфискуются захватившим государством или возвращаются законным собственникам.</w:t>
      </w:r>
    </w:p>
    <w:p w:rsidR="00C56BE8" w:rsidRDefault="00C56BE8">
      <w:pPr>
        <w:rPr>
          <w:rFonts w:ascii="Times New Roman" w:hAnsi="Times New Roman"/>
          <w:sz w:val="28"/>
          <w:szCs w:val="28"/>
        </w:rPr>
      </w:pPr>
      <w:r>
        <w:rPr>
          <w:rFonts w:ascii="Times New Roman" w:hAnsi="Times New Roman"/>
          <w:sz w:val="28"/>
          <w:szCs w:val="28"/>
        </w:rPr>
        <w:br w:type="page"/>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Заключение</w:t>
      </w:r>
    </w:p>
    <w:p w:rsidR="00C56BE8" w:rsidRPr="00C56BE8" w:rsidRDefault="00C56BE8" w:rsidP="00C56BE8">
      <w:pPr>
        <w:pStyle w:val="a4"/>
        <w:spacing w:line="360" w:lineRule="auto"/>
        <w:ind w:firstLine="709"/>
        <w:jc w:val="both"/>
        <w:rPr>
          <w:rFonts w:ascii="Times New Roman" w:hAnsi="Times New Roman"/>
          <w:sz w:val="28"/>
          <w:szCs w:val="28"/>
        </w:rPr>
      </w:pP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Преступность, которая вышла за рамки национальных границ, представляет сегодня серьезную угрозу международному сообществу. Современный мир нуждается в разработке мощных стратегий предупреждения преступности, аккумулирующих усилия всех стран, идущих по пути к ликвидации спроса и предложения на «товары» и «услуги» организованных преступных групп и уничтожить питательную среду преступности международными усилиями.</w:t>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Итак, сущность международного права – справедливость. Эта проблема издревле тревожит умы человечества. При том, что международное право признает наличие войн, конфликтов, оружия, преступности и насилия в мире, оно не соглашается с их неизбежностью и не впадает в искушение открыть новый путь для всего мира. Цель международного права в другом – как можно более ограничить последствия конфликтов, не мешая войскам готовиться к военным действиям для защиты интересов своих народов и государств, стремясь предотвратить если не само насилие, то хотя бы излишние страдания его жертв, дать ясную квалификацию правомерного применения силы и проведения гуманитарных операций.</w:t>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Однако договоры и конвенции не смогут спасать жизни и предупреждать жестокость, если не будет воли к их соблюдению при любых обстоятельствах. Действовать в рамках законов и обычаев гуманизма учит международное право. Кодексу рыцарства, чести и достоинства прежде следовали те, кто был обучен профессионально побеждать врага в бою. На одухотворенном понимании воинского долга возникли многие постулаты современного международного права.</w:t>
      </w:r>
    </w:p>
    <w:p w:rsidR="00C56BE8" w:rsidRPr="00C56BE8" w:rsidRDefault="00C56BE8" w:rsidP="00C56BE8">
      <w:pPr>
        <w:pStyle w:val="a4"/>
        <w:spacing w:line="360" w:lineRule="auto"/>
        <w:ind w:firstLine="709"/>
        <w:jc w:val="both"/>
        <w:rPr>
          <w:rFonts w:ascii="Times New Roman" w:hAnsi="Times New Roman"/>
          <w:sz w:val="28"/>
          <w:szCs w:val="28"/>
        </w:rPr>
      </w:pPr>
      <w:r w:rsidRPr="00C56BE8">
        <w:rPr>
          <w:rFonts w:ascii="Times New Roman" w:hAnsi="Times New Roman"/>
          <w:sz w:val="28"/>
          <w:szCs w:val="28"/>
        </w:rPr>
        <w:t>В феномене международного права воплотились гуманность и законность, которые вместе способны побеждать силы вооруженного террористического зла, транснациональной организованной преступности. В конечном счете, любые государственные преобразования оправдываются только той справедливостью, которую они гарантируют людям, и это главное, что призван сделать своим убеждением юрист, освоивший международное право.</w:t>
      </w:r>
    </w:p>
    <w:p w:rsidR="00C56BE8" w:rsidRDefault="00C56BE8">
      <w:pPr>
        <w:rPr>
          <w:rFonts w:ascii="Times New Roman" w:hAnsi="Times New Roman"/>
          <w:sz w:val="28"/>
          <w:szCs w:val="28"/>
        </w:rPr>
      </w:pPr>
      <w:r>
        <w:rPr>
          <w:rFonts w:ascii="Times New Roman" w:hAnsi="Times New Roman"/>
          <w:sz w:val="28"/>
          <w:szCs w:val="28"/>
        </w:rPr>
        <w:br w:type="page"/>
      </w:r>
    </w:p>
    <w:p w:rsidR="00C56BE8" w:rsidRPr="00C56BE8" w:rsidRDefault="00C56BE8" w:rsidP="00C56BE8">
      <w:pPr>
        <w:pStyle w:val="a4"/>
        <w:spacing w:line="360" w:lineRule="auto"/>
        <w:rPr>
          <w:rFonts w:ascii="Times New Roman" w:hAnsi="Times New Roman"/>
          <w:sz w:val="28"/>
          <w:szCs w:val="28"/>
        </w:rPr>
      </w:pPr>
      <w:r w:rsidRPr="00C56BE8">
        <w:rPr>
          <w:rFonts w:ascii="Times New Roman" w:hAnsi="Times New Roman"/>
          <w:sz w:val="28"/>
          <w:szCs w:val="28"/>
        </w:rPr>
        <w:t>Список использованных источников</w:t>
      </w:r>
    </w:p>
    <w:p w:rsidR="00C56BE8" w:rsidRPr="00C56BE8" w:rsidRDefault="00C56BE8" w:rsidP="00C56BE8">
      <w:pPr>
        <w:pStyle w:val="a4"/>
        <w:spacing w:line="360" w:lineRule="auto"/>
        <w:rPr>
          <w:rFonts w:ascii="Times New Roman" w:hAnsi="Times New Roman"/>
          <w:sz w:val="28"/>
          <w:szCs w:val="28"/>
        </w:rPr>
      </w:pPr>
    </w:p>
    <w:p w:rsidR="00C56BE8" w:rsidRPr="00C56BE8" w:rsidRDefault="00C56BE8" w:rsidP="00C56BE8">
      <w:pPr>
        <w:pStyle w:val="a4"/>
        <w:spacing w:line="360" w:lineRule="auto"/>
        <w:rPr>
          <w:rFonts w:ascii="Times New Roman" w:hAnsi="Times New Roman"/>
          <w:sz w:val="28"/>
          <w:szCs w:val="28"/>
        </w:rPr>
      </w:pPr>
      <w:r w:rsidRPr="00C56BE8">
        <w:rPr>
          <w:rFonts w:ascii="Times New Roman" w:hAnsi="Times New Roman"/>
          <w:sz w:val="28"/>
          <w:szCs w:val="28"/>
        </w:rPr>
        <w:t>Бирюков П.Н. Международное право: Учебное пособие. 2-е изд., перераб. и доп. – М.: Юристъ, 2002.</w:t>
      </w:r>
    </w:p>
    <w:p w:rsidR="00C56BE8" w:rsidRPr="00C56BE8" w:rsidRDefault="00C56BE8" w:rsidP="00C56BE8">
      <w:pPr>
        <w:pStyle w:val="a4"/>
        <w:spacing w:line="360" w:lineRule="auto"/>
        <w:rPr>
          <w:rFonts w:ascii="Times New Roman" w:hAnsi="Times New Roman"/>
          <w:sz w:val="28"/>
          <w:szCs w:val="28"/>
        </w:rPr>
      </w:pPr>
      <w:r w:rsidRPr="00C56BE8">
        <w:rPr>
          <w:rFonts w:ascii="Times New Roman" w:hAnsi="Times New Roman"/>
          <w:sz w:val="28"/>
          <w:szCs w:val="28"/>
        </w:rPr>
        <w:t>Бекяшев К.А. Международное публичное право. – М.: Омега-Л, 2005.</w:t>
      </w:r>
    </w:p>
    <w:p w:rsidR="00C56BE8" w:rsidRPr="00C56BE8" w:rsidRDefault="00C56BE8" w:rsidP="00C56BE8">
      <w:pPr>
        <w:pStyle w:val="a4"/>
        <w:spacing w:line="360" w:lineRule="auto"/>
        <w:rPr>
          <w:rFonts w:ascii="Times New Roman" w:hAnsi="Times New Roman"/>
          <w:sz w:val="28"/>
          <w:szCs w:val="28"/>
        </w:rPr>
      </w:pPr>
      <w:r w:rsidRPr="00C56BE8">
        <w:rPr>
          <w:rFonts w:ascii="Times New Roman" w:hAnsi="Times New Roman"/>
          <w:sz w:val="28"/>
          <w:szCs w:val="28"/>
        </w:rPr>
        <w:t>Богуславкий М.М. Международное право. Учебник. – М.: Юристъ, 2005.</w:t>
      </w:r>
    </w:p>
    <w:p w:rsidR="00C56BE8" w:rsidRPr="00C56BE8" w:rsidRDefault="00C56BE8" w:rsidP="00C56BE8">
      <w:pPr>
        <w:pStyle w:val="a4"/>
        <w:spacing w:line="360" w:lineRule="auto"/>
        <w:rPr>
          <w:rFonts w:ascii="Times New Roman" w:hAnsi="Times New Roman"/>
          <w:sz w:val="28"/>
          <w:szCs w:val="28"/>
        </w:rPr>
      </w:pPr>
      <w:r w:rsidRPr="00C56BE8">
        <w:rPr>
          <w:rFonts w:ascii="Times New Roman" w:hAnsi="Times New Roman"/>
          <w:sz w:val="28"/>
          <w:szCs w:val="28"/>
        </w:rPr>
        <w:t>Глебов И.Н. Международное право. – М.: Изд-во «Дрофа», 2006.</w:t>
      </w:r>
    </w:p>
    <w:p w:rsidR="00C56BE8" w:rsidRPr="00C56BE8" w:rsidRDefault="00C56BE8" w:rsidP="00C56BE8">
      <w:pPr>
        <w:pStyle w:val="a4"/>
        <w:spacing w:line="360" w:lineRule="auto"/>
        <w:rPr>
          <w:rFonts w:ascii="Times New Roman" w:hAnsi="Times New Roman"/>
          <w:sz w:val="28"/>
          <w:szCs w:val="28"/>
        </w:rPr>
      </w:pPr>
      <w:r w:rsidRPr="00C56BE8">
        <w:rPr>
          <w:rFonts w:ascii="Times New Roman" w:hAnsi="Times New Roman"/>
          <w:sz w:val="28"/>
          <w:szCs w:val="28"/>
        </w:rPr>
        <w:t>Колосов Ю. М. Ответственность в международном праве. - М., 1975.</w:t>
      </w:r>
    </w:p>
    <w:p w:rsidR="00C56BE8" w:rsidRPr="00C56BE8" w:rsidRDefault="00C56BE8" w:rsidP="00C56BE8">
      <w:pPr>
        <w:pStyle w:val="a4"/>
        <w:spacing w:line="360" w:lineRule="auto"/>
        <w:rPr>
          <w:rFonts w:ascii="Times New Roman" w:hAnsi="Times New Roman"/>
          <w:sz w:val="28"/>
          <w:szCs w:val="28"/>
        </w:rPr>
      </w:pPr>
      <w:r w:rsidRPr="00C56BE8">
        <w:rPr>
          <w:rFonts w:ascii="Times New Roman" w:hAnsi="Times New Roman"/>
          <w:sz w:val="28"/>
          <w:szCs w:val="28"/>
        </w:rPr>
        <w:t>Кузнецов В. И. Курс международного права. – М.: Омега-Л, 2002.</w:t>
      </w:r>
    </w:p>
    <w:p w:rsidR="00C56BE8" w:rsidRPr="00C56BE8" w:rsidRDefault="00C56BE8" w:rsidP="00C56BE8">
      <w:pPr>
        <w:pStyle w:val="a4"/>
        <w:spacing w:line="360" w:lineRule="auto"/>
        <w:rPr>
          <w:rFonts w:ascii="Times New Roman" w:hAnsi="Times New Roman"/>
          <w:sz w:val="28"/>
          <w:szCs w:val="28"/>
        </w:rPr>
      </w:pPr>
      <w:r w:rsidRPr="00C56BE8">
        <w:rPr>
          <w:rFonts w:ascii="Times New Roman" w:hAnsi="Times New Roman"/>
          <w:sz w:val="28"/>
          <w:szCs w:val="28"/>
        </w:rPr>
        <w:t>Левин Д.Б. Ответственность государств в современном международном праве. - М.: Изд-во «Дрофа», 1995.</w:t>
      </w:r>
    </w:p>
    <w:p w:rsidR="00C56BE8" w:rsidRPr="00C56BE8" w:rsidRDefault="00C56BE8" w:rsidP="00C56BE8">
      <w:pPr>
        <w:pStyle w:val="a4"/>
        <w:spacing w:line="360" w:lineRule="auto"/>
        <w:rPr>
          <w:rFonts w:ascii="Times New Roman" w:hAnsi="Times New Roman"/>
          <w:sz w:val="28"/>
          <w:szCs w:val="28"/>
        </w:rPr>
      </w:pPr>
      <w:r w:rsidRPr="00C56BE8">
        <w:rPr>
          <w:rFonts w:ascii="Times New Roman" w:hAnsi="Times New Roman"/>
          <w:sz w:val="28"/>
          <w:szCs w:val="28"/>
        </w:rPr>
        <w:t>Лукашук И. И. Право международной ответственности. - М.: Юнити, 2004.</w:t>
      </w:r>
    </w:p>
    <w:p w:rsidR="00C56BE8" w:rsidRPr="00C56BE8" w:rsidRDefault="00C56BE8" w:rsidP="00C56BE8">
      <w:pPr>
        <w:pStyle w:val="a4"/>
        <w:spacing w:line="360" w:lineRule="auto"/>
        <w:rPr>
          <w:rFonts w:ascii="Times New Roman" w:hAnsi="Times New Roman"/>
          <w:sz w:val="28"/>
          <w:szCs w:val="28"/>
        </w:rPr>
      </w:pPr>
      <w:r w:rsidRPr="00C56BE8">
        <w:rPr>
          <w:rFonts w:ascii="Times New Roman" w:hAnsi="Times New Roman"/>
          <w:sz w:val="28"/>
          <w:szCs w:val="28"/>
        </w:rPr>
        <w:t>Мазов В.А. Ответственность в международном праве. - М., 1979.</w:t>
      </w:r>
    </w:p>
    <w:p w:rsidR="00C56BE8" w:rsidRPr="00C56BE8" w:rsidRDefault="00C56BE8" w:rsidP="00C56BE8">
      <w:pPr>
        <w:pStyle w:val="a4"/>
        <w:spacing w:line="360" w:lineRule="auto"/>
        <w:rPr>
          <w:rFonts w:ascii="Times New Roman" w:hAnsi="Times New Roman"/>
          <w:sz w:val="28"/>
          <w:szCs w:val="28"/>
        </w:rPr>
      </w:pPr>
      <w:r w:rsidRPr="00C56BE8">
        <w:rPr>
          <w:rFonts w:ascii="Times New Roman" w:hAnsi="Times New Roman"/>
          <w:sz w:val="28"/>
          <w:szCs w:val="28"/>
        </w:rPr>
        <w:t>Международное право: Учебник для вузов. – 2-е изд., изм. и дополн. / Под ред. Г.В. Игнатенко, О.И. Тиунова. – М.: НОРМА, 2006.</w:t>
      </w:r>
    </w:p>
    <w:p w:rsidR="00D12744" w:rsidRPr="00C56BE8" w:rsidRDefault="00C56BE8" w:rsidP="00C56BE8">
      <w:pPr>
        <w:pStyle w:val="a4"/>
        <w:spacing w:line="360" w:lineRule="auto"/>
        <w:rPr>
          <w:rFonts w:ascii="Times New Roman" w:hAnsi="Times New Roman"/>
          <w:sz w:val="28"/>
          <w:szCs w:val="28"/>
        </w:rPr>
      </w:pPr>
      <w:r w:rsidRPr="00C56BE8">
        <w:rPr>
          <w:rFonts w:ascii="Times New Roman" w:hAnsi="Times New Roman"/>
          <w:sz w:val="28"/>
          <w:szCs w:val="28"/>
        </w:rPr>
        <w:t>Ушаков Н.А. Международное право: Учебник. - М.: ИНФРА-М, 2000.</w:t>
      </w:r>
      <w:bookmarkStart w:id="0" w:name="_GoBack"/>
      <w:bookmarkEnd w:id="0"/>
    </w:p>
    <w:sectPr w:rsidR="00D12744" w:rsidRPr="00C56BE8" w:rsidSect="00C56BE8">
      <w:head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202C" w:rsidRDefault="00E8202C" w:rsidP="00D12744">
      <w:pPr>
        <w:spacing w:after="0" w:line="240" w:lineRule="auto"/>
      </w:pPr>
      <w:r>
        <w:separator/>
      </w:r>
    </w:p>
  </w:endnote>
  <w:endnote w:type="continuationSeparator" w:id="0">
    <w:p w:rsidR="00E8202C" w:rsidRDefault="00E8202C" w:rsidP="00D127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202C" w:rsidRDefault="00E8202C" w:rsidP="00D12744">
      <w:pPr>
        <w:spacing w:after="0" w:line="240" w:lineRule="auto"/>
      </w:pPr>
      <w:r>
        <w:separator/>
      </w:r>
    </w:p>
  </w:footnote>
  <w:footnote w:type="continuationSeparator" w:id="0">
    <w:p w:rsidR="00E8202C" w:rsidRDefault="00E8202C" w:rsidP="00D127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744" w:rsidRDefault="000224C6">
    <w:pPr>
      <w:pStyle w:val="a5"/>
      <w:jc w:val="center"/>
    </w:pPr>
    <w:r>
      <w:rPr>
        <w:rFonts w:ascii="Times New Roman" w:hAnsi="Times New Roman"/>
        <w:noProof/>
      </w:rPr>
      <w:t>2</w:t>
    </w:r>
  </w:p>
  <w:p w:rsidR="00D12744" w:rsidRDefault="00D1274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A9195E"/>
    <w:multiLevelType w:val="hybridMultilevel"/>
    <w:tmpl w:val="B59A806E"/>
    <w:lvl w:ilvl="0" w:tplc="BA4A5E62">
      <w:start w:val="1"/>
      <w:numFmt w:val="decimal"/>
      <w:lvlText w:val="%1."/>
      <w:lvlJc w:val="left"/>
      <w:pPr>
        <w:ind w:left="121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57A46B9E"/>
    <w:multiLevelType w:val="hybridMultilevel"/>
    <w:tmpl w:val="B808B31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CB010EA"/>
    <w:multiLevelType w:val="hybridMultilevel"/>
    <w:tmpl w:val="441A28CE"/>
    <w:lvl w:ilvl="0" w:tplc="BA4A5E62">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2744"/>
    <w:rsid w:val="000224C6"/>
    <w:rsid w:val="00103EAF"/>
    <w:rsid w:val="00124F57"/>
    <w:rsid w:val="00625297"/>
    <w:rsid w:val="006464DE"/>
    <w:rsid w:val="006915E9"/>
    <w:rsid w:val="00707AB2"/>
    <w:rsid w:val="008E5558"/>
    <w:rsid w:val="009930EC"/>
    <w:rsid w:val="009B343C"/>
    <w:rsid w:val="009F09AC"/>
    <w:rsid w:val="00B71E6D"/>
    <w:rsid w:val="00BB491F"/>
    <w:rsid w:val="00BC1EFF"/>
    <w:rsid w:val="00BC3014"/>
    <w:rsid w:val="00BF6B1E"/>
    <w:rsid w:val="00C56BE8"/>
    <w:rsid w:val="00D00252"/>
    <w:rsid w:val="00D12744"/>
    <w:rsid w:val="00D13A80"/>
    <w:rsid w:val="00E21244"/>
    <w:rsid w:val="00E8202C"/>
    <w:rsid w:val="00F469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8BAE92A-48C3-42C6-8A5C-ECFF24472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3EAF"/>
    <w:pPr>
      <w:spacing w:after="200" w:line="276" w:lineRule="auto"/>
    </w:pPr>
    <w:rPr>
      <w:rFonts w:cs="Times New Roman"/>
      <w:sz w:val="22"/>
      <w:szCs w:val="22"/>
      <w:lang w:eastAsia="en-US"/>
    </w:rPr>
  </w:style>
  <w:style w:type="paragraph" w:styleId="1">
    <w:name w:val="heading 1"/>
    <w:basedOn w:val="a"/>
    <w:next w:val="a"/>
    <w:link w:val="10"/>
    <w:uiPriority w:val="9"/>
    <w:qFormat/>
    <w:rsid w:val="00D12744"/>
    <w:pPr>
      <w:keepNext/>
      <w:keepLines/>
      <w:spacing w:before="480" w:after="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OC Heading"/>
    <w:basedOn w:val="1"/>
    <w:next w:val="a"/>
    <w:uiPriority w:val="39"/>
    <w:semiHidden/>
    <w:unhideWhenUsed/>
    <w:qFormat/>
    <w:rsid w:val="00D13A80"/>
    <w:pPr>
      <w:outlineLvl w:val="9"/>
    </w:pPr>
  </w:style>
  <w:style w:type="paragraph" w:styleId="a4">
    <w:name w:val="No Spacing"/>
    <w:uiPriority w:val="1"/>
    <w:qFormat/>
    <w:rsid w:val="00D12744"/>
    <w:rPr>
      <w:rFonts w:cs="Times New Roman"/>
      <w:sz w:val="22"/>
      <w:szCs w:val="22"/>
      <w:lang w:eastAsia="en-US"/>
    </w:rPr>
  </w:style>
  <w:style w:type="paragraph" w:styleId="a5">
    <w:name w:val="header"/>
    <w:basedOn w:val="a"/>
    <w:link w:val="a6"/>
    <w:uiPriority w:val="99"/>
    <w:unhideWhenUsed/>
    <w:rsid w:val="00D12744"/>
    <w:pPr>
      <w:tabs>
        <w:tab w:val="center" w:pos="4677"/>
        <w:tab w:val="right" w:pos="9355"/>
      </w:tabs>
      <w:spacing w:after="0" w:line="240" w:lineRule="auto"/>
    </w:pPr>
  </w:style>
  <w:style w:type="paragraph" w:styleId="a7">
    <w:name w:val="footer"/>
    <w:basedOn w:val="a"/>
    <w:link w:val="a8"/>
    <w:uiPriority w:val="99"/>
    <w:semiHidden/>
    <w:unhideWhenUsed/>
    <w:rsid w:val="00D12744"/>
    <w:pPr>
      <w:tabs>
        <w:tab w:val="center" w:pos="4677"/>
        <w:tab w:val="right" w:pos="9355"/>
      </w:tabs>
      <w:spacing w:after="0" w:line="240" w:lineRule="auto"/>
    </w:pPr>
  </w:style>
  <w:style w:type="character" w:customStyle="1" w:styleId="a6">
    <w:name w:val="Верхний колонтитул Знак"/>
    <w:link w:val="a5"/>
    <w:uiPriority w:val="99"/>
    <w:locked/>
    <w:rsid w:val="00D12744"/>
    <w:rPr>
      <w:rFonts w:cs="Times New Roman"/>
    </w:rPr>
  </w:style>
  <w:style w:type="character" w:customStyle="1" w:styleId="10">
    <w:name w:val="Заголовок 1 Знак"/>
    <w:link w:val="1"/>
    <w:uiPriority w:val="9"/>
    <w:locked/>
    <w:rsid w:val="00D12744"/>
    <w:rPr>
      <w:rFonts w:ascii="Cambria" w:eastAsia="Times New Roman" w:hAnsi="Cambria" w:cs="Times New Roman"/>
      <w:b/>
      <w:bCs/>
      <w:color w:val="365F91"/>
      <w:sz w:val="28"/>
      <w:szCs w:val="28"/>
    </w:rPr>
  </w:style>
  <w:style w:type="character" w:customStyle="1" w:styleId="a8">
    <w:name w:val="Нижний колонтитул Знак"/>
    <w:link w:val="a7"/>
    <w:uiPriority w:val="99"/>
    <w:semiHidden/>
    <w:locked/>
    <w:rsid w:val="00D12744"/>
    <w:rPr>
      <w:rFonts w:cs="Times New Roman"/>
    </w:rPr>
  </w:style>
  <w:style w:type="paragraph" w:styleId="11">
    <w:name w:val="toc 1"/>
    <w:basedOn w:val="a"/>
    <w:next w:val="a"/>
    <w:autoRedefine/>
    <w:uiPriority w:val="39"/>
    <w:unhideWhenUsed/>
    <w:rsid w:val="00D13A80"/>
    <w:pPr>
      <w:spacing w:after="100"/>
    </w:pPr>
  </w:style>
  <w:style w:type="character" w:styleId="a9">
    <w:name w:val="Hyperlink"/>
    <w:uiPriority w:val="99"/>
    <w:unhideWhenUsed/>
    <w:rsid w:val="00D13A80"/>
    <w:rPr>
      <w:rFonts w:cs="Times New Roman"/>
      <w:color w:val="0000FF"/>
      <w:u w:val="single"/>
    </w:rPr>
  </w:style>
  <w:style w:type="paragraph" w:styleId="aa">
    <w:name w:val="Balloon Text"/>
    <w:basedOn w:val="a"/>
    <w:link w:val="ab"/>
    <w:uiPriority w:val="99"/>
    <w:semiHidden/>
    <w:unhideWhenUsed/>
    <w:rsid w:val="00D13A80"/>
    <w:pPr>
      <w:spacing w:after="0" w:line="240" w:lineRule="auto"/>
    </w:pPr>
    <w:rPr>
      <w:rFonts w:ascii="Tahoma" w:hAnsi="Tahoma" w:cs="Tahoma"/>
      <w:sz w:val="16"/>
      <w:szCs w:val="16"/>
    </w:rPr>
  </w:style>
  <w:style w:type="paragraph" w:styleId="ac">
    <w:name w:val="footnote text"/>
    <w:basedOn w:val="a"/>
    <w:link w:val="ad"/>
    <w:uiPriority w:val="99"/>
    <w:semiHidden/>
    <w:unhideWhenUsed/>
    <w:rsid w:val="00B71E6D"/>
    <w:pPr>
      <w:spacing w:after="0" w:line="240" w:lineRule="auto"/>
    </w:pPr>
    <w:rPr>
      <w:sz w:val="20"/>
      <w:szCs w:val="20"/>
    </w:rPr>
  </w:style>
  <w:style w:type="character" w:customStyle="1" w:styleId="ab">
    <w:name w:val="Текст выноски Знак"/>
    <w:link w:val="aa"/>
    <w:uiPriority w:val="99"/>
    <w:semiHidden/>
    <w:locked/>
    <w:rsid w:val="00D13A80"/>
    <w:rPr>
      <w:rFonts w:ascii="Tahoma" w:hAnsi="Tahoma" w:cs="Tahoma"/>
      <w:sz w:val="16"/>
      <w:szCs w:val="16"/>
    </w:rPr>
  </w:style>
  <w:style w:type="character" w:styleId="ae">
    <w:name w:val="footnote reference"/>
    <w:uiPriority w:val="99"/>
    <w:semiHidden/>
    <w:unhideWhenUsed/>
    <w:rsid w:val="00B71E6D"/>
    <w:rPr>
      <w:rFonts w:cs="Times New Roman"/>
      <w:vertAlign w:val="superscript"/>
    </w:rPr>
  </w:style>
  <w:style w:type="character" w:customStyle="1" w:styleId="ad">
    <w:name w:val="Текст сноски Знак"/>
    <w:link w:val="ac"/>
    <w:uiPriority w:val="99"/>
    <w:semiHidden/>
    <w:locked/>
    <w:rsid w:val="00B71E6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2DA38-34DD-4761-8B39-5F0865936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3853</Words>
  <Characters>21964</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admin</cp:lastModifiedBy>
  <cp:revision>2</cp:revision>
  <dcterms:created xsi:type="dcterms:W3CDTF">2014-03-06T10:09:00Z</dcterms:created>
  <dcterms:modified xsi:type="dcterms:W3CDTF">2014-03-06T10:09:00Z</dcterms:modified>
</cp:coreProperties>
</file>