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29CD" w:rsidRPr="00E42B8B" w:rsidRDefault="001929CD" w:rsidP="00E42B8B">
      <w:pPr>
        <w:jc w:val="both"/>
        <w:rPr>
          <w:b/>
          <w:sz w:val="24"/>
          <w:szCs w:val="24"/>
        </w:rPr>
      </w:pPr>
      <w:r w:rsidRPr="00E42B8B">
        <w:rPr>
          <w:b/>
          <w:sz w:val="24"/>
          <w:szCs w:val="24"/>
          <w:lang w:val="kk-KZ"/>
        </w:rPr>
        <w:t>Темы рефератов по</w:t>
      </w:r>
      <w:r w:rsidR="005C1FB6" w:rsidRPr="00E42B8B">
        <w:rPr>
          <w:b/>
          <w:sz w:val="24"/>
          <w:szCs w:val="24"/>
          <w:lang w:val="kk-KZ"/>
        </w:rPr>
        <w:t xml:space="preserve"> </w:t>
      </w:r>
      <w:r w:rsidR="006F3BBA" w:rsidRPr="00E42B8B">
        <w:rPr>
          <w:b/>
          <w:sz w:val="24"/>
          <w:szCs w:val="24"/>
          <w:lang w:val="kk-KZ"/>
        </w:rPr>
        <w:t>экологии и биологии беспозвоночных животных</w:t>
      </w:r>
      <w:r w:rsidRPr="00E42B8B">
        <w:rPr>
          <w:b/>
          <w:sz w:val="24"/>
          <w:szCs w:val="24"/>
          <w:lang w:val="kk-KZ"/>
        </w:rPr>
        <w:t xml:space="preserve"> 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color w:val="000000"/>
          <w:spacing w:val="1"/>
          <w:sz w:val="24"/>
          <w:szCs w:val="24"/>
        </w:rPr>
        <w:t>Значение беспозвоночных животных в природе и в жизни человека.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color w:val="000000"/>
          <w:spacing w:val="1"/>
          <w:sz w:val="24"/>
          <w:szCs w:val="24"/>
        </w:rPr>
        <w:t>Морфо-физиологическая характеристика и экология основных отрядов насекомых.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color w:val="000000"/>
          <w:spacing w:val="1"/>
          <w:sz w:val="24"/>
          <w:szCs w:val="24"/>
        </w:rPr>
        <w:t>Класс Корненожек, их экология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Основные положения и значение трудов Аристотеля, К. Линнея, Ж.Б. Ламарка. Ж. Кювье, И.И. Шмальгаузена, И.И. Мечникова, А.О. Ковалевского, А.Н. Северцева и др.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Характеристика клеточного уровня организации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Морфологические особенности и процессы жизнедеятельности одноклеточных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Определение онтогенеза как индивидуального развития особи и жизненного цикла как закономерность развития вида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Основные типы взаимоотношений между организмами: симбиоз, комменсализм, паразитизм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Строение, функции, разнообразие локомоторного аппарата у простейших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Скелетные структуры, их происхождение, химический состав, морфологическое разнообразие, функции, эволюция у одноклеточных животных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Экология саркодовых, их распространение в биосфере, роль их в биоценозах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Способы питания и типы обмена веществ: автотрофный, миксотрофный и гетеротрофный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Фитомонады и вольвокс как переходные формы от одно- и малоклеточной к многоклеточной организации животных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Основные принципы систематики жгутиковых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Организация споровиков как результат паразитизма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Проблема происхождения метазоа.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Происхождение зародышевых листков и их эволюция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Особенности организации, образа жизни, питания, процессов жизнедеятельности губок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Характерные признаки двуслойного тканевого уровня организации животных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Коралловые рифы и атоллы, их происхождение и экология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Возникновение билатеральной симметрии и ее биологическое значение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 xml:space="preserve">Специфические черты  адаптации сосальщиков к паразитическому образу жизни 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Паразитические круглые черви, их патогенное значение для человека, сельскохозяйственных животных и растений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Характерные признаки вторичнополостных животных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Экологические группы олигохет, адаптации к обитанию в грунте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Принципы систематики насекомых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Основные направления эволюции насекомых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Морфофункциональные типы крыльев</w:t>
      </w:r>
    </w:p>
    <w:p w:rsidR="006F3BBA" w:rsidRPr="00E42B8B" w:rsidRDefault="006F3BBA" w:rsidP="00E42B8B">
      <w:pPr>
        <w:pStyle w:val="3"/>
        <w:numPr>
          <w:ilvl w:val="0"/>
          <w:numId w:val="1"/>
        </w:numPr>
        <w:spacing w:after="0"/>
        <w:ind w:left="357" w:hanging="357"/>
        <w:jc w:val="both"/>
        <w:rPr>
          <w:sz w:val="24"/>
          <w:szCs w:val="24"/>
        </w:rPr>
      </w:pPr>
      <w:r w:rsidRPr="00E42B8B">
        <w:rPr>
          <w:sz w:val="24"/>
          <w:szCs w:val="24"/>
        </w:rPr>
        <w:t>Конечности насекомых и их морфофункциональное разнообразие</w:t>
      </w:r>
    </w:p>
    <w:p w:rsidR="001929CD" w:rsidRPr="00E42B8B" w:rsidRDefault="001929CD" w:rsidP="00E42B8B">
      <w:pPr>
        <w:ind w:left="360"/>
        <w:jc w:val="both"/>
        <w:rPr>
          <w:sz w:val="24"/>
          <w:szCs w:val="24"/>
          <w:lang w:val="kk-KZ"/>
        </w:rPr>
      </w:pP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b/>
          <w:sz w:val="24"/>
          <w:szCs w:val="24"/>
          <w:lang w:val="kk-KZ"/>
        </w:rPr>
        <w:t xml:space="preserve">Рекомендации по выполнению реферата: </w:t>
      </w:r>
      <w:r w:rsidRPr="00E42B8B">
        <w:rPr>
          <w:sz w:val="24"/>
          <w:szCs w:val="24"/>
          <w:lang w:val="kk-KZ"/>
        </w:rPr>
        <w:t xml:space="preserve">Материалы для выполнения реферата берутся из рекомендуемой литературы. Для выполнения дается 1-2 недели. Ориентировачный объем реферата составляет 15 рукописных, 10-12 печатных страниц. 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 xml:space="preserve">  Если реферат набран на компьютере, то страницы текста и включенные в отчет иллюстрации, таблицы и распечатки с ЭВМ должны соответствовать формату А-4. реферат должен выполняться на одной стороне. Текст следует печатать, соблюдая следующие размеры полей: левая – не менее </w:t>
      </w:r>
      <w:smartTag w:uri="urn:schemas-microsoft-com:office:smarttags" w:element="metricconverter">
        <w:smartTagPr>
          <w:attr w:name="ProductID" w:val="30 мм"/>
        </w:smartTagPr>
        <w:r w:rsidRPr="00E42B8B">
          <w:rPr>
            <w:sz w:val="24"/>
            <w:szCs w:val="24"/>
            <w:lang w:val="kk-KZ"/>
          </w:rPr>
          <w:t>30 мм</w:t>
        </w:r>
      </w:smartTag>
      <w:r w:rsidRPr="00E42B8B">
        <w:rPr>
          <w:sz w:val="24"/>
          <w:szCs w:val="24"/>
          <w:lang w:val="kk-KZ"/>
        </w:rPr>
        <w:t xml:space="preserve">, правое – не менее </w:t>
      </w:r>
      <w:smartTag w:uri="urn:schemas-microsoft-com:office:smarttags" w:element="metricconverter">
        <w:smartTagPr>
          <w:attr w:name="ProductID" w:val="10 мм"/>
        </w:smartTagPr>
        <w:r w:rsidRPr="00E42B8B">
          <w:rPr>
            <w:sz w:val="24"/>
            <w:szCs w:val="24"/>
            <w:lang w:val="kk-KZ"/>
          </w:rPr>
          <w:t>10 мм</w:t>
        </w:r>
      </w:smartTag>
      <w:r w:rsidRPr="00E42B8B">
        <w:rPr>
          <w:sz w:val="24"/>
          <w:szCs w:val="24"/>
          <w:lang w:val="kk-KZ"/>
        </w:rPr>
        <w:t xml:space="preserve">, верхнее – не менее </w:t>
      </w:r>
      <w:smartTag w:uri="urn:schemas-microsoft-com:office:smarttags" w:element="metricconverter">
        <w:smartTagPr>
          <w:attr w:name="ProductID" w:val="15 мм"/>
        </w:smartTagPr>
        <w:r w:rsidRPr="00E42B8B">
          <w:rPr>
            <w:sz w:val="24"/>
            <w:szCs w:val="24"/>
            <w:lang w:val="kk-KZ"/>
          </w:rPr>
          <w:t>15 мм</w:t>
        </w:r>
      </w:smartTag>
      <w:r w:rsidRPr="00E42B8B">
        <w:rPr>
          <w:sz w:val="24"/>
          <w:szCs w:val="24"/>
          <w:lang w:val="kk-KZ"/>
        </w:rPr>
        <w:t xml:space="preserve">, нижнее – не менее </w:t>
      </w:r>
      <w:smartTag w:uri="urn:schemas-microsoft-com:office:smarttags" w:element="metricconverter">
        <w:smartTagPr>
          <w:attr w:name="ProductID" w:val="20 мм"/>
        </w:smartTagPr>
        <w:r w:rsidRPr="00E42B8B">
          <w:rPr>
            <w:sz w:val="24"/>
            <w:szCs w:val="24"/>
            <w:lang w:val="kk-KZ"/>
          </w:rPr>
          <w:t>20 мм</w:t>
        </w:r>
      </w:smartTag>
      <w:r w:rsidRPr="00E42B8B">
        <w:rPr>
          <w:sz w:val="24"/>
          <w:szCs w:val="24"/>
          <w:lang w:val="kk-KZ"/>
        </w:rPr>
        <w:t xml:space="preserve">. Размер шрифта – 14, интервал полуторный. Страницы следует нумеровать арабскими цифрами, соблюдая сквозную нумерацию по всему тексту. № страницы проставляют в правом верхнем углу без точки в конце. 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 xml:space="preserve">  Титульный лист включает в общую нумерацию страницы, однако, № страницы на титульном листе не проставляют. 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 xml:space="preserve">  Оформление списка используемой литературы: каждая книга должна быть соответствующим образом описана. В описание должны входить: фамилии и инициалы автора (ов) (если книга написана группой авторов, то после каждой черты – данное о редакторе), после названия города, в котором изданы книга и наконец после запятой гол издания. Например: Догель В.А. Зоология беспозвоночных. М.: Высшая школа, 1981. 606 с. 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 xml:space="preserve">   Смотрите выше указанный список рекомендуемой литературы. В случае отсутствия источника следует заранее предупредить преподпвателя. </w:t>
      </w:r>
    </w:p>
    <w:p w:rsidR="001929CD" w:rsidRPr="00E42B8B" w:rsidRDefault="001929CD" w:rsidP="00E42B8B">
      <w:pPr>
        <w:jc w:val="both"/>
        <w:rPr>
          <w:b/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 xml:space="preserve">  </w:t>
      </w:r>
      <w:r w:rsidRPr="00E42B8B">
        <w:rPr>
          <w:b/>
          <w:sz w:val="24"/>
          <w:szCs w:val="24"/>
          <w:lang w:val="kk-KZ"/>
        </w:rPr>
        <w:t>Аттестация реферата.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b/>
          <w:sz w:val="24"/>
          <w:szCs w:val="24"/>
          <w:lang w:val="kk-KZ"/>
        </w:rPr>
        <w:t xml:space="preserve"> </w:t>
      </w:r>
      <w:r w:rsidRPr="00E42B8B">
        <w:rPr>
          <w:sz w:val="24"/>
          <w:szCs w:val="24"/>
          <w:lang w:val="kk-KZ"/>
        </w:rPr>
        <w:t>Критериями оценки реферата являются: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>А) степень разработки темы;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>Б) полнота охвата научной литературы;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>В) теоретический подход к написанию реферата;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>Д) правильньность и научная обоснованность выводов;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>Е) стиль изложения;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>Ж) аккуратность и правильное оформление рефератов.</w:t>
      </w:r>
    </w:p>
    <w:p w:rsidR="001929CD" w:rsidRPr="00E42B8B" w:rsidRDefault="001929CD" w:rsidP="00E42B8B">
      <w:pPr>
        <w:jc w:val="both"/>
        <w:rPr>
          <w:sz w:val="24"/>
          <w:szCs w:val="24"/>
          <w:lang w:val="kk-KZ"/>
        </w:rPr>
      </w:pPr>
      <w:r w:rsidRPr="00E42B8B">
        <w:rPr>
          <w:sz w:val="24"/>
          <w:szCs w:val="24"/>
          <w:lang w:val="kk-KZ"/>
        </w:rPr>
        <w:t xml:space="preserve">  Защищенные рефераты студентами не возвращаются и хранятся в фонде института. Студенты не сдавшие рефераты или получившие на защите неудовлетворительные оценки, не допускаются к очередным экзаменам.</w:t>
      </w:r>
    </w:p>
    <w:p w:rsidR="008D24A6" w:rsidRPr="00E42B8B" w:rsidRDefault="008D24A6" w:rsidP="00E42B8B">
      <w:pPr>
        <w:rPr>
          <w:sz w:val="24"/>
          <w:szCs w:val="24"/>
          <w:lang w:val="en-US"/>
        </w:rPr>
      </w:pPr>
    </w:p>
    <w:p w:rsidR="001B23E1" w:rsidRPr="00E42B8B" w:rsidRDefault="001B23E1" w:rsidP="00E42B8B">
      <w:pPr>
        <w:rPr>
          <w:sz w:val="24"/>
          <w:szCs w:val="24"/>
          <w:lang w:val="en-US"/>
        </w:rPr>
      </w:pPr>
    </w:p>
    <w:p w:rsidR="001B23E1" w:rsidRPr="00E42B8B" w:rsidRDefault="001B23E1" w:rsidP="00E42B8B">
      <w:pPr>
        <w:jc w:val="center"/>
        <w:rPr>
          <w:sz w:val="24"/>
          <w:szCs w:val="24"/>
        </w:rPr>
      </w:pPr>
      <w:r w:rsidRPr="00E42B8B">
        <w:rPr>
          <w:sz w:val="24"/>
          <w:szCs w:val="24"/>
        </w:rPr>
        <w:t xml:space="preserve"> </w:t>
      </w:r>
    </w:p>
    <w:p w:rsidR="001B23E1" w:rsidRPr="00E42B8B" w:rsidRDefault="001B23E1" w:rsidP="00E42B8B">
      <w:pPr>
        <w:rPr>
          <w:sz w:val="24"/>
          <w:szCs w:val="24"/>
        </w:rPr>
      </w:pPr>
      <w:bookmarkStart w:id="0" w:name="_GoBack"/>
      <w:bookmarkEnd w:id="0"/>
    </w:p>
    <w:sectPr w:rsidR="001B23E1" w:rsidRPr="00E42B8B" w:rsidSect="00F920A8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8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6BF8" w:rsidRDefault="00AE6BF8">
      <w:r>
        <w:separator/>
      </w:r>
    </w:p>
  </w:endnote>
  <w:endnote w:type="continuationSeparator" w:id="0">
    <w:p w:rsidR="00AE6BF8" w:rsidRDefault="00AE6B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0A8" w:rsidRDefault="00F920A8" w:rsidP="001B64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920A8" w:rsidRDefault="00F920A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20A8" w:rsidRDefault="00F920A8" w:rsidP="001B646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42B8B">
      <w:rPr>
        <w:rStyle w:val="a5"/>
        <w:noProof/>
      </w:rPr>
      <w:t>88</w:t>
    </w:r>
    <w:r>
      <w:rPr>
        <w:rStyle w:val="a5"/>
      </w:rPr>
      <w:fldChar w:fldCharType="end"/>
    </w:r>
  </w:p>
  <w:p w:rsidR="00F920A8" w:rsidRDefault="00F920A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6BF8" w:rsidRDefault="00AE6BF8">
      <w:r>
        <w:separator/>
      </w:r>
    </w:p>
  </w:footnote>
  <w:footnote w:type="continuationSeparator" w:id="0">
    <w:p w:rsidR="00AE6BF8" w:rsidRDefault="00AE6B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90F9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E377507"/>
    <w:multiLevelType w:val="hybridMultilevel"/>
    <w:tmpl w:val="357E83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919"/>
    <w:rsid w:val="000C5919"/>
    <w:rsid w:val="001929CD"/>
    <w:rsid w:val="001B23E1"/>
    <w:rsid w:val="001B646E"/>
    <w:rsid w:val="004B55FB"/>
    <w:rsid w:val="005C1FB6"/>
    <w:rsid w:val="00693A9F"/>
    <w:rsid w:val="006F3BBA"/>
    <w:rsid w:val="007062FE"/>
    <w:rsid w:val="008D24A6"/>
    <w:rsid w:val="00AE6BF8"/>
    <w:rsid w:val="00C15473"/>
    <w:rsid w:val="00C421AF"/>
    <w:rsid w:val="00C870A1"/>
    <w:rsid w:val="00E413CA"/>
    <w:rsid w:val="00E42B8B"/>
    <w:rsid w:val="00E51478"/>
    <w:rsid w:val="00E724D5"/>
    <w:rsid w:val="00F920A8"/>
    <w:rsid w:val="00FD2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930433-BCDF-42E5-AFBF-6292853A8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919"/>
    <w:rPr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0C5919"/>
    <w:pPr>
      <w:jc w:val="both"/>
    </w:pPr>
    <w:rPr>
      <w:sz w:val="28"/>
      <w:lang w:eastAsia="ru-RU"/>
    </w:rPr>
  </w:style>
  <w:style w:type="paragraph" w:styleId="3">
    <w:name w:val="Body Text 3"/>
    <w:basedOn w:val="a"/>
    <w:rsid w:val="000C5919"/>
    <w:pPr>
      <w:spacing w:after="120"/>
    </w:pPr>
    <w:rPr>
      <w:sz w:val="16"/>
      <w:lang w:eastAsia="ru-RU"/>
    </w:rPr>
  </w:style>
  <w:style w:type="paragraph" w:styleId="a4">
    <w:name w:val="footer"/>
    <w:basedOn w:val="a"/>
    <w:rsid w:val="00F920A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F920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62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Темы рефератов по зоологии </vt:lpstr>
    </vt:vector>
  </TitlesOfParts>
  <Company>Home</Company>
  <LinksUpToDate>false</LinksUpToDate>
  <CharactersWithSpaces>3980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Темы рефератов по зоологии </dc:title>
  <dc:subject/>
  <dc:creator>User</dc:creator>
  <cp:keywords/>
  <dc:description/>
  <cp:lastModifiedBy>Irina</cp:lastModifiedBy>
  <cp:revision>2</cp:revision>
  <cp:lastPrinted>2009-11-09T07:48:00Z</cp:lastPrinted>
  <dcterms:created xsi:type="dcterms:W3CDTF">2014-07-28T18:04:00Z</dcterms:created>
  <dcterms:modified xsi:type="dcterms:W3CDTF">2014-07-28T18:04:00Z</dcterms:modified>
</cp:coreProperties>
</file>