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2A7" w:rsidRDefault="00B012A7" w:rsidP="00B01283">
      <w:pPr>
        <w:jc w:val="center"/>
        <w:rPr>
          <w:b/>
        </w:rPr>
      </w:pPr>
    </w:p>
    <w:p w:rsidR="00B012A7" w:rsidRDefault="00B012A7" w:rsidP="00B01283">
      <w:pPr>
        <w:jc w:val="center"/>
        <w:rPr>
          <w:b/>
        </w:rPr>
      </w:pPr>
    </w:p>
    <w:p w:rsidR="00B012A7" w:rsidRDefault="00B012A7" w:rsidP="00B01283">
      <w:pPr>
        <w:jc w:val="center"/>
        <w:rPr>
          <w:b/>
        </w:rPr>
      </w:pPr>
      <w:r>
        <w:rPr>
          <w:b/>
        </w:rPr>
        <w:t>РУССКИЙ ИНСТИТУТ УПРАВЛЕНИЯ.</w:t>
      </w:r>
    </w:p>
    <w:p w:rsidR="00B012A7" w:rsidRDefault="00B012A7" w:rsidP="00B01283">
      <w:pPr>
        <w:jc w:val="center"/>
        <w:rPr>
          <w:b/>
        </w:rPr>
      </w:pPr>
    </w:p>
    <w:p w:rsidR="00B012A7" w:rsidRDefault="00B012A7" w:rsidP="00B01283">
      <w:pPr>
        <w:jc w:val="center"/>
        <w:rPr>
          <w:b/>
        </w:rPr>
      </w:pPr>
    </w:p>
    <w:p w:rsidR="00B012A7" w:rsidRDefault="00B012A7" w:rsidP="00B01283">
      <w:pPr>
        <w:jc w:val="center"/>
        <w:rPr>
          <w:b/>
        </w:rPr>
      </w:pPr>
    </w:p>
    <w:p w:rsidR="00B012A7" w:rsidRDefault="00B012A7" w:rsidP="00B01283">
      <w:pPr>
        <w:jc w:val="center"/>
        <w:rPr>
          <w:b/>
        </w:rPr>
      </w:pPr>
    </w:p>
    <w:p w:rsidR="00B012A7" w:rsidRDefault="00B012A7" w:rsidP="00B01283">
      <w:pPr>
        <w:jc w:val="center"/>
        <w:rPr>
          <w:b/>
        </w:rPr>
      </w:pPr>
    </w:p>
    <w:p w:rsidR="00B012A7" w:rsidRDefault="00B012A7" w:rsidP="00B01283">
      <w:pPr>
        <w:jc w:val="center"/>
        <w:rPr>
          <w:b/>
        </w:rPr>
      </w:pPr>
    </w:p>
    <w:p w:rsidR="00B012A7" w:rsidRDefault="00B012A7" w:rsidP="00B01283">
      <w:pPr>
        <w:jc w:val="center"/>
        <w:rPr>
          <w:b/>
        </w:rPr>
      </w:pPr>
    </w:p>
    <w:p w:rsidR="00B012A7" w:rsidRDefault="00B012A7" w:rsidP="00B01283">
      <w:pPr>
        <w:jc w:val="center"/>
        <w:rPr>
          <w:b/>
        </w:rPr>
      </w:pPr>
    </w:p>
    <w:p w:rsidR="00B012A7" w:rsidRDefault="00B012A7" w:rsidP="00B01283">
      <w:pPr>
        <w:jc w:val="center"/>
        <w:rPr>
          <w:b/>
        </w:rPr>
      </w:pPr>
    </w:p>
    <w:p w:rsidR="00B012A7" w:rsidRDefault="00B012A7" w:rsidP="00B01283">
      <w:pPr>
        <w:jc w:val="center"/>
        <w:rPr>
          <w:b/>
        </w:rPr>
      </w:pPr>
    </w:p>
    <w:p w:rsidR="00B012A7" w:rsidRDefault="00B012A7" w:rsidP="00B01283">
      <w:pPr>
        <w:jc w:val="center"/>
        <w:rPr>
          <w:b/>
        </w:rPr>
      </w:pPr>
    </w:p>
    <w:p w:rsidR="00B012A7" w:rsidRDefault="00B012A7" w:rsidP="00B01283">
      <w:pPr>
        <w:jc w:val="center"/>
        <w:rPr>
          <w:b/>
        </w:rPr>
      </w:pPr>
    </w:p>
    <w:p w:rsidR="00B012A7" w:rsidRDefault="00B012A7" w:rsidP="00B01283">
      <w:pPr>
        <w:jc w:val="center"/>
        <w:rPr>
          <w:b/>
        </w:rPr>
      </w:pPr>
    </w:p>
    <w:p w:rsidR="00B012A7" w:rsidRDefault="00B012A7" w:rsidP="00B01283">
      <w:pPr>
        <w:jc w:val="center"/>
        <w:rPr>
          <w:b/>
        </w:rPr>
      </w:pPr>
    </w:p>
    <w:p w:rsidR="00B012A7" w:rsidRDefault="00B012A7" w:rsidP="00B01283">
      <w:pPr>
        <w:jc w:val="center"/>
        <w:rPr>
          <w:b/>
        </w:rPr>
      </w:pPr>
    </w:p>
    <w:p w:rsidR="00B012A7" w:rsidRDefault="00B012A7" w:rsidP="00B01283">
      <w:pPr>
        <w:jc w:val="center"/>
        <w:rPr>
          <w:b/>
        </w:rPr>
      </w:pPr>
    </w:p>
    <w:p w:rsidR="00B012A7" w:rsidRDefault="00B012A7" w:rsidP="00B01283">
      <w:pPr>
        <w:jc w:val="center"/>
        <w:rPr>
          <w:b/>
        </w:rPr>
      </w:pPr>
    </w:p>
    <w:p w:rsidR="00B012A7" w:rsidRDefault="00B012A7" w:rsidP="00B01283">
      <w:pPr>
        <w:jc w:val="center"/>
        <w:rPr>
          <w:b/>
        </w:rPr>
      </w:pPr>
    </w:p>
    <w:p w:rsidR="00B012A7" w:rsidRDefault="00B012A7" w:rsidP="00B01283">
      <w:pPr>
        <w:jc w:val="center"/>
        <w:rPr>
          <w:b/>
        </w:rPr>
      </w:pPr>
    </w:p>
    <w:p w:rsidR="00B012A7" w:rsidRDefault="00B012A7" w:rsidP="00B01283">
      <w:pPr>
        <w:jc w:val="center"/>
        <w:rPr>
          <w:b/>
        </w:rPr>
      </w:pPr>
    </w:p>
    <w:p w:rsidR="00B012A7" w:rsidRDefault="00B012A7" w:rsidP="00B01283">
      <w:pPr>
        <w:jc w:val="center"/>
        <w:rPr>
          <w:b/>
        </w:rPr>
      </w:pPr>
    </w:p>
    <w:p w:rsidR="00B012A7" w:rsidRDefault="00B012A7" w:rsidP="00B01283">
      <w:pPr>
        <w:jc w:val="center"/>
        <w:rPr>
          <w:b/>
        </w:rPr>
      </w:pPr>
    </w:p>
    <w:p w:rsidR="00B012A7" w:rsidRDefault="00B012A7" w:rsidP="00B01283">
      <w:pPr>
        <w:jc w:val="center"/>
        <w:rPr>
          <w:b/>
        </w:rPr>
      </w:pPr>
    </w:p>
    <w:p w:rsidR="00B012A7" w:rsidRDefault="00B012A7" w:rsidP="00B01283">
      <w:pPr>
        <w:jc w:val="center"/>
        <w:rPr>
          <w:b/>
        </w:rPr>
      </w:pPr>
    </w:p>
    <w:p w:rsidR="00B012A7" w:rsidRDefault="00B012A7" w:rsidP="00B01283">
      <w:pPr>
        <w:jc w:val="center"/>
        <w:rPr>
          <w:b/>
        </w:rPr>
      </w:pPr>
    </w:p>
    <w:p w:rsidR="00B012A7" w:rsidRDefault="00B012A7" w:rsidP="00B01283">
      <w:pPr>
        <w:jc w:val="center"/>
        <w:rPr>
          <w:b/>
        </w:rPr>
      </w:pPr>
    </w:p>
    <w:p w:rsidR="00B012A7" w:rsidRDefault="00B012A7" w:rsidP="00B01283">
      <w:pPr>
        <w:jc w:val="center"/>
        <w:rPr>
          <w:b/>
        </w:rPr>
      </w:pPr>
    </w:p>
    <w:p w:rsidR="00B012A7" w:rsidRDefault="00B012A7" w:rsidP="00B01283">
      <w:pPr>
        <w:jc w:val="center"/>
        <w:rPr>
          <w:b/>
        </w:rPr>
      </w:pPr>
    </w:p>
    <w:p w:rsidR="00B012A7" w:rsidRDefault="00B012A7" w:rsidP="00B01283">
      <w:pPr>
        <w:jc w:val="center"/>
        <w:rPr>
          <w:b/>
        </w:rPr>
      </w:pPr>
    </w:p>
    <w:p w:rsidR="00B012A7" w:rsidRDefault="00B012A7" w:rsidP="00B01283">
      <w:pPr>
        <w:jc w:val="center"/>
        <w:rPr>
          <w:b/>
        </w:rPr>
      </w:pPr>
    </w:p>
    <w:p w:rsidR="00B012A7" w:rsidRDefault="00B012A7" w:rsidP="00B01283">
      <w:pPr>
        <w:jc w:val="center"/>
        <w:rPr>
          <w:b/>
        </w:rPr>
      </w:pPr>
    </w:p>
    <w:p w:rsidR="00B012A7" w:rsidRDefault="00B012A7" w:rsidP="00B01283">
      <w:pPr>
        <w:jc w:val="center"/>
        <w:rPr>
          <w:b/>
        </w:rPr>
      </w:pPr>
    </w:p>
    <w:p w:rsidR="00B012A7" w:rsidRDefault="00B012A7" w:rsidP="00B01283">
      <w:pPr>
        <w:jc w:val="center"/>
        <w:rPr>
          <w:b/>
        </w:rPr>
      </w:pPr>
    </w:p>
    <w:p w:rsidR="00B012A7" w:rsidRDefault="00B012A7" w:rsidP="00B01283">
      <w:pPr>
        <w:jc w:val="center"/>
        <w:rPr>
          <w:b/>
        </w:rPr>
      </w:pPr>
    </w:p>
    <w:p w:rsidR="00B012A7" w:rsidRDefault="00B012A7" w:rsidP="00B01283">
      <w:pPr>
        <w:jc w:val="center"/>
        <w:rPr>
          <w:b/>
        </w:rPr>
      </w:pPr>
    </w:p>
    <w:p w:rsidR="00B012A7" w:rsidRDefault="00B012A7" w:rsidP="00B01283">
      <w:pPr>
        <w:jc w:val="center"/>
        <w:rPr>
          <w:b/>
        </w:rPr>
      </w:pPr>
    </w:p>
    <w:p w:rsidR="00B012A7" w:rsidRDefault="00B012A7" w:rsidP="00B01283">
      <w:pPr>
        <w:jc w:val="center"/>
        <w:rPr>
          <w:b/>
        </w:rPr>
      </w:pPr>
    </w:p>
    <w:p w:rsidR="00B012A7" w:rsidRDefault="00B012A7" w:rsidP="00B01283">
      <w:pPr>
        <w:jc w:val="center"/>
        <w:rPr>
          <w:b/>
        </w:rPr>
      </w:pPr>
    </w:p>
    <w:p w:rsidR="00B012A7" w:rsidRDefault="00B012A7" w:rsidP="00B01283">
      <w:pPr>
        <w:jc w:val="center"/>
        <w:rPr>
          <w:b/>
        </w:rPr>
      </w:pPr>
    </w:p>
    <w:p w:rsidR="00B012A7" w:rsidRDefault="00B012A7" w:rsidP="00B01283">
      <w:pPr>
        <w:jc w:val="center"/>
        <w:rPr>
          <w:b/>
        </w:rPr>
      </w:pPr>
    </w:p>
    <w:p w:rsidR="00B012A7" w:rsidRDefault="00B012A7" w:rsidP="00B01283">
      <w:pPr>
        <w:jc w:val="center"/>
        <w:rPr>
          <w:b/>
        </w:rPr>
      </w:pPr>
    </w:p>
    <w:p w:rsidR="00B012A7" w:rsidRDefault="00B012A7" w:rsidP="00B01283">
      <w:pPr>
        <w:jc w:val="center"/>
        <w:rPr>
          <w:b/>
        </w:rPr>
      </w:pPr>
    </w:p>
    <w:p w:rsidR="00B012A7" w:rsidRDefault="00B012A7" w:rsidP="00B01283">
      <w:pPr>
        <w:jc w:val="center"/>
        <w:rPr>
          <w:b/>
        </w:rPr>
      </w:pPr>
    </w:p>
    <w:p w:rsidR="00B012A7" w:rsidRDefault="00B012A7" w:rsidP="00B01283">
      <w:pPr>
        <w:jc w:val="center"/>
        <w:rPr>
          <w:b/>
        </w:rPr>
      </w:pPr>
    </w:p>
    <w:p w:rsidR="00B012A7" w:rsidRDefault="00B012A7" w:rsidP="00B01283">
      <w:pPr>
        <w:jc w:val="center"/>
        <w:rPr>
          <w:b/>
        </w:rPr>
      </w:pPr>
    </w:p>
    <w:p w:rsidR="00B012A7" w:rsidRDefault="00B012A7" w:rsidP="00B01283">
      <w:pPr>
        <w:jc w:val="center"/>
        <w:rPr>
          <w:b/>
        </w:rPr>
      </w:pPr>
    </w:p>
    <w:p w:rsidR="00B012A7" w:rsidRDefault="00B012A7" w:rsidP="00B01283">
      <w:pPr>
        <w:jc w:val="center"/>
        <w:rPr>
          <w:b/>
        </w:rPr>
      </w:pPr>
    </w:p>
    <w:p w:rsidR="00B012A7" w:rsidRDefault="00B012A7" w:rsidP="00B01283">
      <w:pPr>
        <w:jc w:val="center"/>
        <w:rPr>
          <w:b/>
        </w:rPr>
      </w:pPr>
    </w:p>
    <w:p w:rsidR="00B012A7" w:rsidRDefault="00B012A7" w:rsidP="00B01283">
      <w:pPr>
        <w:jc w:val="center"/>
        <w:rPr>
          <w:b/>
        </w:rPr>
      </w:pPr>
    </w:p>
    <w:p w:rsidR="00B012A7" w:rsidRDefault="00B012A7" w:rsidP="00B01283">
      <w:pPr>
        <w:jc w:val="center"/>
        <w:rPr>
          <w:b/>
        </w:rPr>
      </w:pPr>
    </w:p>
    <w:p w:rsidR="00B012A7" w:rsidRDefault="00B012A7" w:rsidP="00B01283">
      <w:pPr>
        <w:jc w:val="center"/>
        <w:rPr>
          <w:b/>
        </w:rPr>
      </w:pPr>
    </w:p>
    <w:p w:rsidR="00B01283" w:rsidRDefault="00B01283" w:rsidP="00B01283">
      <w:pPr>
        <w:jc w:val="center"/>
        <w:rPr>
          <w:b/>
        </w:rPr>
      </w:pPr>
      <w:r w:rsidRPr="00B01283">
        <w:rPr>
          <w:b/>
        </w:rPr>
        <w:t>Содержание</w:t>
      </w:r>
    </w:p>
    <w:p w:rsidR="00B01283" w:rsidRDefault="00B01283" w:rsidP="00B01283">
      <w:pPr>
        <w:jc w:val="center"/>
        <w:rPr>
          <w:b/>
        </w:rPr>
      </w:pPr>
    </w:p>
    <w:p w:rsidR="00B01283" w:rsidRDefault="00B01283" w:rsidP="00B01283">
      <w:pPr>
        <w:spacing w:line="360" w:lineRule="auto"/>
        <w:jc w:val="both"/>
      </w:pPr>
      <w:r>
        <w:t>Введение………………………………………………………………………………………</w:t>
      </w:r>
      <w:r w:rsidR="00B71B57">
        <w:t>..</w:t>
      </w:r>
      <w:r>
        <w:t>..</w:t>
      </w:r>
      <w:r w:rsidR="00B71B57">
        <w:t>3</w:t>
      </w:r>
    </w:p>
    <w:p w:rsidR="00B01283" w:rsidRPr="004C41F1" w:rsidRDefault="00B01283" w:rsidP="00B01283">
      <w:pPr>
        <w:spacing w:line="360" w:lineRule="auto"/>
        <w:jc w:val="both"/>
      </w:pPr>
      <w:r>
        <w:t xml:space="preserve">1. </w:t>
      </w:r>
      <w:r w:rsidR="004C41F1">
        <w:t>Самоорганизация</w:t>
      </w:r>
      <w:r w:rsidR="004C41F1" w:rsidRPr="004C41F1">
        <w:t xml:space="preserve"> колебаний в атомах и молекулах</w:t>
      </w:r>
      <w:r w:rsidR="004C41F1">
        <w:t>……………………………………</w:t>
      </w:r>
      <w:r w:rsidR="00B71B57">
        <w:t>…..4</w:t>
      </w:r>
    </w:p>
    <w:p w:rsidR="00B01283" w:rsidRPr="00443C8E" w:rsidRDefault="00B01283" w:rsidP="00B01283">
      <w:pPr>
        <w:spacing w:line="360" w:lineRule="auto"/>
        <w:jc w:val="both"/>
      </w:pPr>
      <w:r>
        <w:t xml:space="preserve">2. </w:t>
      </w:r>
      <w:r w:rsidR="00443C8E" w:rsidRPr="00443C8E">
        <w:t>Колебательные химически</w:t>
      </w:r>
      <w:r w:rsidR="00B71B57">
        <w:t xml:space="preserve">е реакции, </w:t>
      </w:r>
      <w:r w:rsidR="00443C8E" w:rsidRPr="00443C8E">
        <w:t>как пример самоорганизации в неживой природе</w:t>
      </w:r>
      <w:r w:rsidR="00B71B57">
        <w:t>.7</w:t>
      </w:r>
    </w:p>
    <w:p w:rsidR="00B01283" w:rsidRDefault="00B01283" w:rsidP="00B01283">
      <w:pPr>
        <w:spacing w:line="360" w:lineRule="auto"/>
        <w:jc w:val="both"/>
      </w:pPr>
      <w:r>
        <w:t>Заключение…………………</w:t>
      </w:r>
      <w:r w:rsidR="00B71B57">
        <w:t>…………………………………………………………………...10</w:t>
      </w:r>
    </w:p>
    <w:p w:rsidR="00B01283" w:rsidRDefault="00B01283" w:rsidP="00B01283">
      <w:pPr>
        <w:spacing w:line="360" w:lineRule="auto"/>
        <w:jc w:val="both"/>
      </w:pPr>
      <w:r>
        <w:t>Список использованной литературы…………</w:t>
      </w:r>
      <w:r w:rsidR="00B71B57">
        <w:t>………………………………………………</w:t>
      </w:r>
      <w:r>
        <w:t>.</w:t>
      </w:r>
      <w:r w:rsidR="00B71B57">
        <w:t>11</w:t>
      </w:r>
    </w:p>
    <w:p w:rsidR="00B01283" w:rsidRDefault="00B01283" w:rsidP="00B01283">
      <w:pPr>
        <w:spacing w:line="360" w:lineRule="auto"/>
        <w:jc w:val="both"/>
      </w:pPr>
    </w:p>
    <w:p w:rsidR="00B01283" w:rsidRDefault="00B01283" w:rsidP="00B01283">
      <w:pPr>
        <w:spacing w:line="360" w:lineRule="auto"/>
        <w:jc w:val="both"/>
      </w:pPr>
    </w:p>
    <w:p w:rsidR="00B01283" w:rsidRDefault="00B01283" w:rsidP="00B01283">
      <w:pPr>
        <w:spacing w:line="360" w:lineRule="auto"/>
        <w:jc w:val="both"/>
      </w:pPr>
    </w:p>
    <w:p w:rsidR="00B01283" w:rsidRDefault="00B01283" w:rsidP="00B01283">
      <w:pPr>
        <w:spacing w:line="360" w:lineRule="auto"/>
        <w:jc w:val="both"/>
      </w:pPr>
    </w:p>
    <w:p w:rsidR="00B01283" w:rsidRDefault="00B01283" w:rsidP="00B01283">
      <w:pPr>
        <w:spacing w:line="360" w:lineRule="auto"/>
        <w:jc w:val="both"/>
      </w:pPr>
    </w:p>
    <w:p w:rsidR="00B01283" w:rsidRDefault="00B01283" w:rsidP="00B01283">
      <w:pPr>
        <w:spacing w:line="360" w:lineRule="auto"/>
        <w:jc w:val="both"/>
      </w:pPr>
    </w:p>
    <w:p w:rsidR="00B01283" w:rsidRDefault="00B01283" w:rsidP="00B01283">
      <w:pPr>
        <w:spacing w:line="360" w:lineRule="auto"/>
        <w:jc w:val="both"/>
      </w:pPr>
    </w:p>
    <w:p w:rsidR="00B01283" w:rsidRDefault="00B01283" w:rsidP="00B01283">
      <w:pPr>
        <w:spacing w:line="360" w:lineRule="auto"/>
        <w:jc w:val="both"/>
      </w:pPr>
    </w:p>
    <w:p w:rsidR="00B01283" w:rsidRDefault="00B01283" w:rsidP="00B01283">
      <w:pPr>
        <w:spacing w:line="360" w:lineRule="auto"/>
        <w:jc w:val="both"/>
      </w:pPr>
    </w:p>
    <w:p w:rsidR="00B01283" w:rsidRDefault="00B01283" w:rsidP="00B01283">
      <w:pPr>
        <w:spacing w:line="360" w:lineRule="auto"/>
        <w:jc w:val="both"/>
      </w:pPr>
    </w:p>
    <w:p w:rsidR="00B01283" w:rsidRDefault="00B01283" w:rsidP="00B01283">
      <w:pPr>
        <w:spacing w:line="360" w:lineRule="auto"/>
        <w:jc w:val="both"/>
      </w:pPr>
    </w:p>
    <w:p w:rsidR="00B01283" w:rsidRDefault="00B01283" w:rsidP="00B01283">
      <w:pPr>
        <w:spacing w:line="360" w:lineRule="auto"/>
        <w:jc w:val="both"/>
      </w:pPr>
    </w:p>
    <w:p w:rsidR="00B01283" w:rsidRDefault="00B01283" w:rsidP="00B01283">
      <w:pPr>
        <w:spacing w:line="360" w:lineRule="auto"/>
        <w:jc w:val="both"/>
      </w:pPr>
    </w:p>
    <w:p w:rsidR="00B01283" w:rsidRDefault="00B01283" w:rsidP="00B01283">
      <w:pPr>
        <w:spacing w:line="360" w:lineRule="auto"/>
        <w:jc w:val="both"/>
      </w:pPr>
    </w:p>
    <w:p w:rsidR="00B01283" w:rsidRDefault="00B01283" w:rsidP="00B01283">
      <w:pPr>
        <w:spacing w:line="360" w:lineRule="auto"/>
        <w:jc w:val="both"/>
      </w:pPr>
    </w:p>
    <w:p w:rsidR="00B01283" w:rsidRDefault="00B01283" w:rsidP="00B01283">
      <w:pPr>
        <w:spacing w:line="360" w:lineRule="auto"/>
        <w:jc w:val="both"/>
      </w:pPr>
    </w:p>
    <w:p w:rsidR="00B01283" w:rsidRDefault="00B01283" w:rsidP="00B01283">
      <w:pPr>
        <w:spacing w:line="360" w:lineRule="auto"/>
        <w:jc w:val="both"/>
      </w:pPr>
    </w:p>
    <w:p w:rsidR="00B01283" w:rsidRDefault="00B01283" w:rsidP="00B01283">
      <w:pPr>
        <w:spacing w:line="360" w:lineRule="auto"/>
        <w:jc w:val="both"/>
      </w:pPr>
    </w:p>
    <w:p w:rsidR="00B01283" w:rsidRDefault="00B01283" w:rsidP="00B01283">
      <w:pPr>
        <w:spacing w:line="360" w:lineRule="auto"/>
        <w:jc w:val="both"/>
      </w:pPr>
    </w:p>
    <w:p w:rsidR="00B01283" w:rsidRDefault="00B01283" w:rsidP="00B01283">
      <w:pPr>
        <w:spacing w:line="360" w:lineRule="auto"/>
        <w:jc w:val="both"/>
      </w:pPr>
    </w:p>
    <w:p w:rsidR="00B01283" w:rsidRDefault="00B01283" w:rsidP="00B01283">
      <w:pPr>
        <w:spacing w:line="360" w:lineRule="auto"/>
        <w:jc w:val="both"/>
      </w:pPr>
    </w:p>
    <w:p w:rsidR="00B01283" w:rsidRDefault="00B01283" w:rsidP="00B01283">
      <w:pPr>
        <w:spacing w:line="360" w:lineRule="auto"/>
        <w:jc w:val="both"/>
      </w:pPr>
    </w:p>
    <w:p w:rsidR="00B01283" w:rsidRDefault="00B01283" w:rsidP="00B01283">
      <w:pPr>
        <w:spacing w:line="360" w:lineRule="auto"/>
        <w:jc w:val="both"/>
      </w:pPr>
    </w:p>
    <w:p w:rsidR="00B01283" w:rsidRDefault="00B01283" w:rsidP="00B01283">
      <w:pPr>
        <w:spacing w:line="360" w:lineRule="auto"/>
        <w:jc w:val="both"/>
      </w:pPr>
    </w:p>
    <w:p w:rsidR="00B71B57" w:rsidRDefault="00B71B57" w:rsidP="00B01283">
      <w:pPr>
        <w:spacing w:line="360" w:lineRule="auto"/>
        <w:jc w:val="both"/>
      </w:pPr>
    </w:p>
    <w:p w:rsidR="00B71B57" w:rsidRDefault="00B71B57" w:rsidP="00B01283">
      <w:pPr>
        <w:spacing w:line="360" w:lineRule="auto"/>
        <w:jc w:val="both"/>
      </w:pPr>
    </w:p>
    <w:p w:rsidR="00B01283" w:rsidRDefault="00B01283" w:rsidP="00B01283">
      <w:pPr>
        <w:spacing w:line="360" w:lineRule="auto"/>
        <w:jc w:val="both"/>
      </w:pPr>
    </w:p>
    <w:p w:rsidR="00B01283" w:rsidRDefault="00B01283" w:rsidP="00B01283">
      <w:pPr>
        <w:spacing w:line="360" w:lineRule="auto"/>
        <w:jc w:val="both"/>
      </w:pPr>
    </w:p>
    <w:p w:rsidR="00B01283" w:rsidRDefault="00B01283" w:rsidP="00B01283">
      <w:pPr>
        <w:spacing w:line="360" w:lineRule="auto"/>
        <w:jc w:val="both"/>
      </w:pPr>
    </w:p>
    <w:p w:rsidR="00B01283" w:rsidRDefault="00B01283" w:rsidP="00B01283">
      <w:pPr>
        <w:spacing w:line="360" w:lineRule="auto"/>
        <w:jc w:val="center"/>
        <w:rPr>
          <w:b/>
        </w:rPr>
      </w:pPr>
      <w:r w:rsidRPr="00B01283">
        <w:rPr>
          <w:b/>
        </w:rPr>
        <w:t>Введение</w:t>
      </w:r>
    </w:p>
    <w:p w:rsidR="00B01283" w:rsidRDefault="00B01283" w:rsidP="00B01283">
      <w:pPr>
        <w:spacing w:line="360" w:lineRule="auto"/>
        <w:ind w:firstLine="720"/>
        <w:jc w:val="both"/>
      </w:pPr>
      <w:r w:rsidRPr="00B01283">
        <w:t>Сегодня никому не нужно доказывать, что природа и все ее предметы – это самоорганизующиеся системы, и нет в ней ничего принципиально иного. Всякий макроскопический предмет состоит из элементарных частиц материи, образующих те и иные структуры самопроизвольно. Аналогичны атомы, молекулы  и иные образования в микромире. И вряд ли возможно глубоко понять явления природы, не имея представления о простейших системах такого рода и принципах их самоорганизации.</w:t>
      </w:r>
    </w:p>
    <w:p w:rsidR="00B01283" w:rsidRDefault="00B01283" w:rsidP="00B01283">
      <w:pPr>
        <w:spacing w:line="360" w:lineRule="auto"/>
        <w:ind w:firstLine="720"/>
        <w:jc w:val="both"/>
      </w:pPr>
      <w:r w:rsidRPr="00B01283">
        <w:t>Однако такие системы не есть предмет современной физики – науки о природе. Сегодня они изучаются технической наукой о системах автоматического управления и регулирования (САУ) как один из видов этих систем и как объект технический. С этой наукой в той или иной мере знакомы инженеры всего множества профессий, имеющих дело с обратными связями. Абстрактных САУ не существует, обычно они строятся как объект комплексный, из устройств механических, электрических, пневматических, электронных и т.д. Микромир, представленный в виде самоорганизующихся электромагнитных систем, становится объектом множества технических профессий и наук, что позволяет инженеру понимать микромир как объект его профессии, минуя «заумные» теории современной физики и не меняя того образа мыслей.</w:t>
      </w:r>
    </w:p>
    <w:p w:rsidR="004C41F1" w:rsidRDefault="004C41F1" w:rsidP="004C41F1">
      <w:pPr>
        <w:spacing w:line="360" w:lineRule="auto"/>
        <w:ind w:firstLine="720"/>
        <w:jc w:val="both"/>
      </w:pPr>
      <w:r>
        <w:t>Фундаментальной основой технических наук, профессий, массовых технологий и образования служат теории, разработанные классической научной школой физики. Физики в те прежние времена мало отличались от инженеров-практиков, имели такой же образ мыслей, частью служили инженерами. Они разрабатывали фундаментальные теории в той же общепонятной системе понятий (парадигме), свойственной инженерному мышлению, и ставили целью передачу добытых ими новых знаний всему обществу, чем послужили массовому техническому творчеству. И только массовое творчество сотен тысяч людей различных профессий породило тот небывалый технический прогресс, который начался в середине 19-го века и продолжается.</w:t>
      </w:r>
    </w:p>
    <w:p w:rsidR="004C41F1" w:rsidRDefault="004C41F1" w:rsidP="004C41F1">
      <w:pPr>
        <w:spacing w:line="360" w:lineRule="auto"/>
        <w:ind w:firstLine="720"/>
        <w:jc w:val="both"/>
      </w:pPr>
      <w:r>
        <w:t xml:space="preserve">Колебательные </w:t>
      </w:r>
      <w:r w:rsidR="009C4479">
        <w:t>реакции,</w:t>
      </w:r>
      <w:r>
        <w:t xml:space="preserve"> как в физике, так и в химии также являются примером самоорганизации систем. Целью моего реферата является рассмотрение колебательных реакций как наглядного примера самоорганизации систем. </w:t>
      </w:r>
    </w:p>
    <w:p w:rsidR="004C41F1" w:rsidRDefault="004C41F1" w:rsidP="004C41F1">
      <w:pPr>
        <w:spacing w:line="360" w:lineRule="auto"/>
        <w:ind w:firstLine="720"/>
        <w:jc w:val="both"/>
      </w:pPr>
      <w:r>
        <w:t>В процессе подготовки реферата использовалась современная научная литература по физике и химии, учебные материалы по химии, предназначенные для подготовки студентов специализированных ВУЗов, а также свежие журналы по самоорганизации систем.</w:t>
      </w:r>
    </w:p>
    <w:p w:rsidR="004C41F1" w:rsidRDefault="004C41F1" w:rsidP="004C41F1">
      <w:pPr>
        <w:spacing w:line="360" w:lineRule="auto"/>
        <w:ind w:firstLine="720"/>
        <w:jc w:val="both"/>
      </w:pPr>
    </w:p>
    <w:p w:rsidR="004C41F1" w:rsidRDefault="004C41F1" w:rsidP="004C41F1">
      <w:pPr>
        <w:spacing w:line="360" w:lineRule="auto"/>
        <w:ind w:firstLine="720"/>
        <w:jc w:val="both"/>
      </w:pPr>
    </w:p>
    <w:p w:rsidR="004C41F1" w:rsidRDefault="004C41F1" w:rsidP="004C41F1">
      <w:pPr>
        <w:spacing w:line="360" w:lineRule="auto"/>
        <w:jc w:val="both"/>
        <w:rPr>
          <w:b/>
        </w:rPr>
      </w:pPr>
      <w:r w:rsidRPr="004C41F1">
        <w:rPr>
          <w:b/>
        </w:rPr>
        <w:t>1. Самоорганизация колебаний в атомах и молекулах</w:t>
      </w:r>
      <w:r>
        <w:rPr>
          <w:b/>
        </w:rPr>
        <w:t>.</w:t>
      </w:r>
    </w:p>
    <w:p w:rsidR="004C41F1" w:rsidRDefault="004C41F1" w:rsidP="004C41F1">
      <w:pPr>
        <w:spacing w:line="360" w:lineRule="auto"/>
        <w:ind w:firstLine="720"/>
        <w:jc w:val="both"/>
      </w:pPr>
      <w:r w:rsidRPr="004C41F1">
        <w:t>В природе малые группы атомов, связанные, например</w:t>
      </w:r>
      <w:r>
        <w:t>,</w:t>
      </w:r>
      <w:r w:rsidRPr="004C41F1">
        <w:t xml:space="preserve"> в молекулы, энергетически устойчивы, их энергия не иссякает. Не излучают отдельные ионы и атомы во всех своих устойчивых состояниях, хотя содержат движущиеся заряды, которые излучают. И </w:t>
      </w:r>
      <w:r>
        <w:t>ученые</w:t>
      </w:r>
      <w:r w:rsidRPr="004C41F1">
        <w:t xml:space="preserve"> </w:t>
      </w:r>
      <w:r>
        <w:t>не могут</w:t>
      </w:r>
      <w:r w:rsidRPr="004C41F1">
        <w:t xml:space="preserve"> заявлять по примеру современной физики, что якобы электроны или иные частицы микромира, имея заряд и двигаясь с ускорением, не излучают - вопреки классической теории. В парадигме </w:t>
      </w:r>
      <w:r>
        <w:t xml:space="preserve">самоорганизации </w:t>
      </w:r>
      <w:r w:rsidRPr="004C41F1">
        <w:t>это недопустимо. Сама же эта теория даёт другое решение: все такие системы состоят из элементов излучающих. Не излучают лишь системы в целом, значит сумма излучений элементов за пределами системы равна нулю или близка к нулю - по тем же уже рассмотренным нами причинам. А это значит, что элементы микромира, из которых состоит атом, ион или молекула, - это сложные колебательные системы с большим числом степеней свободы колебаний, с большим разнообразием колебательно-волновых мод, и этого разнообразия достаточно для самоорганизации систем энергетически устойчивых, слабо излучающих за свои пределы или вовсе не излучающих.</w:t>
      </w:r>
    </w:p>
    <w:p w:rsidR="00642E47" w:rsidRDefault="00642E47" w:rsidP="00642E47">
      <w:pPr>
        <w:spacing w:line="360" w:lineRule="auto"/>
        <w:ind w:firstLine="720"/>
        <w:jc w:val="both"/>
      </w:pPr>
      <w:r>
        <w:t>Здесь всё можно объяснять физикой классической. Она не ограничивала колебательные свойства элементов микромира. Напротив, в ее системе понятий предметы микро- и макромира отличаются лишь количественно, но не принципиально. Поэтому следует привлекать к микромиру все те колебательные свойства, которые свойственны предметами макромира.</w:t>
      </w:r>
    </w:p>
    <w:p w:rsidR="00642E47" w:rsidRDefault="00642E47" w:rsidP="00642E47">
      <w:pPr>
        <w:spacing w:line="360" w:lineRule="auto"/>
        <w:ind w:firstLine="720"/>
        <w:jc w:val="both"/>
      </w:pPr>
      <w:r w:rsidRPr="00642E47">
        <w:t>Природа не создаёт простых одномерных колебательных систем, подобных контуру из катушки и конденсатора. Ее предметы конструктивно более просты, как, например, капля воды. Но капля способна к разнообразнейшим колебаниям вокруг своей устойчивой формы, хотя они и быстро затухают. В микромире нет внутренних потерь энергии, которые гасили бы колебания в элементарных каплях материи. Капля материи, становясь частицей микромира, тоже приобретает какую-то устойчивую форму, какое-то устойчивое состояние, колебания вокруг которого неизбежны и обычны, как колебания воды. Но в микромире они не могут затухнуть, не излучив свою энергию. А значит они, как и всякие излучающие процессы, способны к приёму энергии излучений и могут поддерживаться внешними излучениями. Капля при этом становится осциллятором и приобретает способность быть элементом самоорганизующейся системы со всеми выше найденными свойствами.</w:t>
      </w:r>
    </w:p>
    <w:p w:rsidR="00642E47" w:rsidRDefault="00642E47" w:rsidP="00642E47">
      <w:pPr>
        <w:spacing w:line="360" w:lineRule="auto"/>
        <w:ind w:firstLine="720"/>
        <w:jc w:val="both"/>
      </w:pPr>
      <w:r>
        <w:t>Капля ферромагнитной жидкости без внутренних потерь энергии, попавшая в электромагнитное поле, стала бы электромеханической колебательной системой, поскольку все ее внутренние деформации и волны на поверхности связаны с пересечением жидкостью силовых линий поля, что порождает новые динамические поля и излучения. Так капля материи становится объёмным электромеханическим резонатором – сложнейшей колебательной системой с гигантским разнообразием резонансных частот – «обертонов», и множеством колебательных мод на каждой из этих частот, кроме самых нижних. Составить для себя представление о том, каково разнообразие возможных электромагнитных колебаний в резонаторе, можно, например, на основании литературы по технической электродинамике или разделов о колебаниях замкнутых объёмов в справочниках по математике, обратив особое внимание на резонансы с высокими номерами. Не нужно их изучать, а просто необходимо посмотреть на номера резонансов и на рисунки, если они есть. Электромеханические резонансы в объёмных телах еще более разнообразны, это всяческие стоячие продольные и поперечные электромеханические волны, скорости которых близки к скорости звука, т.е. волны замедленные в сравнении со светом на многие порядки.</w:t>
      </w:r>
    </w:p>
    <w:p w:rsidR="00642E47" w:rsidRDefault="00642E47" w:rsidP="00642E47">
      <w:pPr>
        <w:spacing w:line="360" w:lineRule="auto"/>
        <w:ind w:firstLine="720"/>
        <w:jc w:val="both"/>
      </w:pPr>
      <w:r w:rsidRPr="00642E47">
        <w:t>Некоторое представление о классическом атоме могла бы дать, например, система, в которой на месте ядра находится электромеханическая капля, вокруг которой движутся заряды. Вокруг капли бегут, сопровождая каждый заряд, сильно замедленные волны, приходящие из объёма капли и уходящие туда же, отражаясь от поверхности. Таков один из видов (из мод) объёмного электромагнитного и электромеханического резонансов. Фронты таких волн внутри капли имеют форму спиралей, приходящих к поверхности с одинаковой скоростью, но под разными углами, потому порождают поверхностные волны с разными угловыми скоростями. Профиль волны может иметь произвольную форму. Поверхностные волны вокруг подобных резонаторов всегда имеют дискретные ряды частот и угловых скоростей, чем и будет определяться дискретный ряд устойчивых «электронных» орбит. А излучение бегущей по кругу волны произвольной формы способно  полностью погасить излучение заряда при любых его периодических движениях, как угодно сложных, когда волна формируется как результат той самой конкуренции колебательно-волновых мод.</w:t>
      </w:r>
    </w:p>
    <w:p w:rsidR="00642E47" w:rsidRDefault="00642E47" w:rsidP="00642E47">
      <w:pPr>
        <w:spacing w:line="360" w:lineRule="auto"/>
        <w:ind w:firstLine="720"/>
        <w:jc w:val="both"/>
      </w:pPr>
      <w:r>
        <w:t>Бегущий вокруг ядра электрон создаёт излучение, которое становится источником энергии для тех колебательных мод в ядре, которые способны его ослабить и отобрать в себя часть энергии излучения или всю энергию. Для того, чтобы атом не излучал и оставался энергетически устойчивым во всем дискретном множестве состояний и уровней энергии, нужно всего лишь достаточное число колебательных мод в его ядре. Электрон при этом движется в потенциальной яме и вместе с ней, потому внешние воздействия на него с вероятностью 5/6 пополняют энергию системы в случае ее недостатка. Целенаправленный отбор энергии приводит, как было сказано выше, к перестройке движений и колебаний, направленной на сохранение энергии.</w:t>
      </w:r>
    </w:p>
    <w:p w:rsidR="00642E47" w:rsidRDefault="00642E47" w:rsidP="00642E47">
      <w:pPr>
        <w:spacing w:line="360" w:lineRule="auto"/>
        <w:ind w:firstLine="720"/>
        <w:jc w:val="both"/>
      </w:pPr>
      <w:r w:rsidRPr="00642E47">
        <w:t>Для научного построения таких моделей атомов нужно, наверное, быть математиком, но для их первичного понимания достаточно технических знаний в области объёмных резонаторов и теории поля. Правда, большинству инженеров такие знания в работе не нужны и потому соответствующие разделы те</w:t>
      </w:r>
      <w:r>
        <w:t xml:space="preserve">ории мало известны. Но здесь </w:t>
      </w:r>
      <w:r w:rsidRPr="00642E47">
        <w:t xml:space="preserve"> тоже не нужно математически доказывать устойчивость классического атома, нужно лишь обосновать представления о микромире как состоящем из элементов, способных становиться разнообразными осцилляторами, элементарными природными автоматами, и образовывать стабильные самоорганизующиеся системы, аналогичные реально существующим в микромире. Буд</w:t>
      </w:r>
      <w:r>
        <w:t>у полагать</w:t>
      </w:r>
      <w:r w:rsidRPr="00642E47">
        <w:t>, что  теперь они достаточно обоснованы в рамках классической теории, поскольку объясняют некоторое множество фактов, которые без такого представления не объясняются, и не противоречат при этом ни самой этой теории, ни каким-либо фактам или экспериментам.</w:t>
      </w:r>
    </w:p>
    <w:p w:rsidR="00642E47" w:rsidRDefault="00642E47" w:rsidP="00642E47">
      <w:pPr>
        <w:spacing w:line="360" w:lineRule="auto"/>
        <w:ind w:firstLine="720"/>
        <w:jc w:val="both"/>
      </w:pPr>
      <w:r w:rsidRPr="00642E47">
        <w:t xml:space="preserve">Почти в каждом учебнике современной физики можно прочесть о том, что классическая теория электромагнетизма принципиально не способна объяснить энергетическую устойчивость атомов в их классическом представлении, поскольку, мол, электроны в нем излучают, теряют энергию и падают на ядро. Но учебники писаны антагонистами классической физики. И в них не упоминают даже о том, что сумма  излучений электронов и ядра за пределами атома может быть  равной нулю, как равны нулю их поля статические. </w:t>
      </w:r>
    </w:p>
    <w:p w:rsidR="00642E47" w:rsidRDefault="00642E47" w:rsidP="00642E47">
      <w:pPr>
        <w:spacing w:line="360" w:lineRule="auto"/>
        <w:ind w:firstLine="720"/>
        <w:jc w:val="both"/>
      </w:pPr>
      <w:r>
        <w:t xml:space="preserve">Именно эта ошибка была необходима для победы научной революции и уничтожения классической школы. Она же определила направление академической физики. Ошибка почти век переписывается из учебника в учебник и вводит в заблуждения всё новые и новые поколения студентов. Классический атом представляется в них в виде системы заряженных шариков, не способных к внутренним колебаниям и к самоорганизации. И речь в них не ведут о поисках причин стабильности атомов. Но именно из этой слишком упрощенной картинки делают революционные выводы о непригодности классических теорий к микромиру, сенсационно разоблачавшие в своё время классическую школу как научно несостоятельную. Поскольку в природе кроме самоорганизующихся систем нет ничего иного, наука о природе, из которой изъяты разделы, посвященные самоорганизации, становится и вправду беспомощной. </w:t>
      </w:r>
    </w:p>
    <w:p w:rsidR="00642E47" w:rsidRDefault="00642E47" w:rsidP="00642E47">
      <w:pPr>
        <w:spacing w:line="360" w:lineRule="auto"/>
        <w:ind w:firstLine="720"/>
        <w:jc w:val="both"/>
      </w:pPr>
      <w:r>
        <w:t>Однако буду теперь полагать, что технические системы из осцилляторов, которые понадобятся в дальнейшем, в достаточной мере и глубине моделируют тела естественные, соответствуют им по принципам самоорганизации и ряду свойств.</w:t>
      </w:r>
    </w:p>
    <w:p w:rsidR="00443C8E" w:rsidRDefault="00443C8E" w:rsidP="00443C8E">
      <w:pPr>
        <w:spacing w:line="360" w:lineRule="auto"/>
        <w:jc w:val="both"/>
        <w:rPr>
          <w:b/>
        </w:rPr>
      </w:pPr>
      <w:r w:rsidRPr="00443C8E">
        <w:rPr>
          <w:b/>
        </w:rPr>
        <w:t>2. Колебательные химические реакции - как пример самоорганизации в неживой природе.</w:t>
      </w:r>
    </w:p>
    <w:p w:rsidR="00443C8E" w:rsidRDefault="00443C8E" w:rsidP="00443C8E">
      <w:pPr>
        <w:spacing w:line="360" w:lineRule="auto"/>
        <w:ind w:firstLine="720"/>
        <w:jc w:val="both"/>
      </w:pPr>
      <w:r>
        <w:t>Периодические  процессы  чрезвычайно  широко  распространены  в  природе.  В  качестве  примеров  можно  указать  восход  и заход  солнца, смену времен  года, суточные  колебания  температуры,  морские  приливы  и  отливы  и  т.д. Наиболее  подробно  периодические  явления  изучаются  в  курсе  физики -  это  хорошо всем известные механические, акустические и электромагнитные колебания.</w:t>
      </w:r>
    </w:p>
    <w:p w:rsidR="00443C8E" w:rsidRDefault="00443C8E" w:rsidP="00443C8E">
      <w:pPr>
        <w:spacing w:line="360" w:lineRule="auto"/>
        <w:ind w:firstLine="720"/>
        <w:jc w:val="both"/>
      </w:pPr>
      <w:r>
        <w:t>Об осцилляциях в ходе химических реакций известно  гораздо меньше. Однако уже в  конце XVII в. Роберт Бойль наблюдал периодические вспышки свечения при окислении паров фосфора. В  дальнейшем  внимание  исследователей  привлекли  гетерогенные  колебательные  реакции,  например,  периодическое  растворение металлической проволоки в азотной кислоте, так называемый “железный нерв”. Железо, как известно, не реагирует с концентрированной  кислотой  вследствие  образования  на  его поверхности прочной оксидной пленки. В месте нарушения целостности  защитного  покрытия  возникает  участок,  подверженный кислотному  разложению,  о  котором  судят  по  газовыделению. Разрушить  пленку  можно  двумя  способами:  механически  либо электрохимически - прикосновением палочки из активного металла (цинк)  или  прикосновением  проволоки  к  отрицательному  полюсу источника постоянного напряжения (катодная поляризация). Активная  зона  распространяется  по длине  проволоки  в  обе  стороны от точки разрушения. Внешне явление напоминает распространение  импульса  нервного  возбуждения,  за  что  и  получило свое  название.  Спустя  некоторое  время  поверхность  вновь  покрывается  пленкой  и  процесс  распространения  импульса можно начинать снова.</w:t>
      </w:r>
    </w:p>
    <w:p w:rsidR="00443C8E" w:rsidRDefault="00443C8E" w:rsidP="00443C8E">
      <w:pPr>
        <w:spacing w:line="360" w:lineRule="auto"/>
        <w:ind w:firstLine="720"/>
        <w:jc w:val="both"/>
      </w:pPr>
      <w:r>
        <w:t>Другим примером может служить  колебательное выделение газа при разложении пероксида водорода на металлической ртути. Поверхность  ртутной  капли  в  ходе  реакции  периодически скрывается  оксидной  пленкой,  что  вызывает  изменение поверхностного  натяжения,  приводящее,  в  свою  очередь,  костного  натяжения,  приводящее,  в  свою  очередь,  к  изменению  формы самой капли. Внешне это явление напоминает сердечные сокращения и названо поэтому “ртутным сердцем”.</w:t>
      </w:r>
    </w:p>
    <w:p w:rsidR="00443C8E" w:rsidRDefault="00443C8E" w:rsidP="00443C8E">
      <w:pPr>
        <w:spacing w:line="360" w:lineRule="auto"/>
        <w:ind w:firstLine="720"/>
        <w:jc w:val="both"/>
      </w:pPr>
      <w:r>
        <w:t>Морганом  было  замечено  пульсирующее  выделение  оксида углерода в ходе разложения муравьиной кислоты в смеси с серной и азотной. Колебательный характер выделения газа обусловлен  мгновенным  снятием  пресыщения.  Роль  гетерогенных факторов в возникновении колебаний, безусловно, велика. Однако  уже  в  последней  системе,  помимо  периодического  бурного газовыделения,  наблюдалось  кратковременное  многократное окрашивание  раствора  в  синий  цвет  за  счет  образования  неустойчивого N2O3 .</w:t>
      </w:r>
    </w:p>
    <w:p w:rsidR="00443C8E" w:rsidRDefault="00443C8E" w:rsidP="00443C8E">
      <w:pPr>
        <w:spacing w:line="360" w:lineRule="auto"/>
        <w:ind w:firstLine="720"/>
        <w:jc w:val="both"/>
      </w:pPr>
      <w:r>
        <w:t xml:space="preserve">Выявление и изучение чисто химических колебательных систем  стало  со временем отдельным разделом химии, существенный  </w:t>
      </w:r>
      <w:r w:rsidR="00B012A7">
        <w:t>вклад,</w:t>
      </w:r>
      <w:r>
        <w:t xml:space="preserve">  в  развитие  которого  был  внесен  отечественными  исследователями. Объектом пристального  внимания являлась широко  известная  реакция  окисления  лимонной  кислоты  броматом калия,  катализируемая  ионами  церия (IV),  которую  открыл Б.П.Белоусов  в 1951  г. В  ходе реакции наблюдалось многократное  изменение  окраски  раствора  от  желтой  в  бесцветную  и  обратно, отвечающее переходу Ce (IV) в Ce (III) .  К сожалению, это замечательное  открытие  стало  известным  спустя  многие  годы. Лишь  в 1959  г.  был  опубликован  краткий  реферат  в  сборнике, издававшемся  весьма малым  тиражом,  что  препятствовало широкому ознакомлению с реакцией. Статья, в которой описана необычная  судьба  самого  открытия,   опубликована  в исследования Белоусова были  подхвачены А.М.Жаботинским,  которому, однако,  пришлось  заново  открывать  известные  еще  Белоусову явления  и  эффекты. Широкой  научной  общественности  реакция стала  известна  по  работам Жаботинского,  поэтому  в  современной научной литературе ее называют реакцией Белоусова - Жаботинского.</w:t>
      </w:r>
    </w:p>
    <w:p w:rsidR="00443C8E" w:rsidRDefault="00443C8E" w:rsidP="00443C8E">
      <w:pPr>
        <w:spacing w:line="360" w:lineRule="auto"/>
        <w:ind w:firstLine="720"/>
        <w:jc w:val="both"/>
      </w:pPr>
      <w:r>
        <w:t>Автоколебания  открыты  и  в  ряде  других  систем.  Бриггс  и Раушер исследовали  окисление малоновой  кислоты  и  пероксида водорода иодатом калия, катализируемое ионами марганца (II). В ходе реакции образуется молекулярный йод, поэтому окраска  раствора  периодически меняется  из  бесцветной  в желтую  и обратно. В присутствии  крахмала  возникает дополнительное  синее окрашивание (трехцветный колебательный цикл).</w:t>
      </w:r>
    </w:p>
    <w:p w:rsidR="00283C6B" w:rsidRPr="00283C6B" w:rsidRDefault="00283C6B" w:rsidP="00283C6B">
      <w:pPr>
        <w:spacing w:line="360" w:lineRule="auto"/>
        <w:ind w:firstLine="709"/>
        <w:jc w:val="both"/>
      </w:pPr>
      <w:r w:rsidRPr="00283C6B">
        <w:t xml:space="preserve">Колебательные химические реакции были открыты и научно обоснованы в </w:t>
      </w:r>
      <w:smartTag w:uri="urn:schemas-microsoft-com:office:smarttags" w:element="metricconverter">
        <w:smartTagPr>
          <w:attr w:name="ProductID" w:val="1951 г"/>
        </w:smartTagPr>
        <w:r w:rsidRPr="00283C6B">
          <w:t>1951 г</w:t>
        </w:r>
      </w:smartTag>
      <w:r w:rsidRPr="00283C6B">
        <w:t>. советским учёным Борисом Петровичем Белоусовым. Б.П. Белоусов изучал окисление лимонной кислоты при её реакции с бромноватокислым натрием в растворе серной кислоты. Для усилений реакции он добавил в раствор соли церия. Церий – металл с переменной валентностью (3+ или 4+), поэтому он может быть катализатором окислительно-восстановительных превращений. Реакция сопровождается выделением пузырьков СО</w:t>
      </w:r>
      <w:r w:rsidRPr="00283C6B">
        <w:rPr>
          <w:vertAlign w:val="subscript"/>
        </w:rPr>
        <w:t>2</w:t>
      </w:r>
      <w:r w:rsidRPr="00283C6B">
        <w:t xml:space="preserve">, и поэтому кажется, что вся реакционная смесь «кипит». И вот на фоне этого кипения   Б. П. Белоусов заметил удивительную вещь: цвет раствора периодически изменялся – становился то жёлтым, то бесцветным. Белоусов добавил в раствор комплекс фенантролина с двухвалентным железом (ферроин), и цвет раствора стал периодически изменяться от лилово-красного к синему и обратно. </w:t>
      </w:r>
    </w:p>
    <w:p w:rsidR="00283C6B" w:rsidRPr="00283C6B" w:rsidRDefault="00283C6B" w:rsidP="00283C6B">
      <w:pPr>
        <w:spacing w:line="360" w:lineRule="auto"/>
        <w:ind w:firstLine="709"/>
        <w:jc w:val="both"/>
      </w:pPr>
      <w:r w:rsidRPr="00283C6B">
        <w:t xml:space="preserve">Так была открыта реакция, ставшая знаменитой. Сейчас она известна во всём мире, её называют «реакция Белоусова-Жаботинского». А. М. Жаботинский много сделал для понимания этого удивительного феномена. С тех пор отрыто большое число аналогичных реакций. </w:t>
      </w:r>
    </w:p>
    <w:p w:rsidR="00443C8E" w:rsidRPr="00283C6B" w:rsidRDefault="00283C6B" w:rsidP="00283C6B">
      <w:pPr>
        <w:spacing w:line="360" w:lineRule="auto"/>
        <w:ind w:firstLine="720"/>
        <w:jc w:val="both"/>
      </w:pPr>
      <w:r>
        <w:t xml:space="preserve">Рассмотрим реакцию Белоусова – Жаботинского – окисление малоновой  кислоты броматом  калия в присутствии  катализатора – ионов церия в кислой среде. Временные колебания </w:t>
      </w:r>
      <w:r w:rsidR="00B012A7">
        <w:t>концентраций</w:t>
      </w:r>
      <w:r>
        <w:t xml:space="preserve"> можно наблюдать  визуально,  по изменению окраски из бесцветной  в желтую  и  обратно  за  счет  превращения Ce3+   в  Ce4+ либо  потенциометрически,  по  изменению  ЭДС  гальванического элемента.  Из  рисунка  видно,  что  период  колебаний  отчетливо делится на две части: фазу нарастания и фазу падения концентраций. Интересно отметить, что положения максимумов и минимумов  </w:t>
      </w:r>
      <w:r w:rsidRPr="00283C6B">
        <w:t>концентраций Ce4+   и Br¯   практически  совпадают.</w:t>
      </w:r>
    </w:p>
    <w:p w:rsidR="00283C6B" w:rsidRPr="00283C6B" w:rsidRDefault="00283C6B" w:rsidP="00283C6B">
      <w:pPr>
        <w:spacing w:line="360" w:lineRule="auto"/>
        <w:ind w:firstLine="720"/>
        <w:jc w:val="both"/>
      </w:pPr>
      <w:r w:rsidRPr="00283C6B">
        <w:t xml:space="preserve"> Детальный механизм описанной выше реакции всё ещё известен не полностью. В первых работах казалось, что число промежуточных продуктов невелико. Для объяснения природы колебаний было достаточно представить себе, как сначала из малоновой кислоты образуется броммалоновая кислота, и при дальнейшей реакции с ней </w:t>
      </w:r>
      <w:r w:rsidRPr="00283C6B">
        <w:rPr>
          <w:lang w:val="en-US"/>
        </w:rPr>
        <w:t>KBrO</w:t>
      </w:r>
      <w:r w:rsidRPr="00283C6B">
        <w:rPr>
          <w:vertAlign w:val="subscript"/>
        </w:rPr>
        <w:t>3</w:t>
      </w:r>
      <w:r w:rsidRPr="00283C6B">
        <w:t xml:space="preserve"> превращается в </w:t>
      </w:r>
      <w:r w:rsidRPr="00283C6B">
        <w:rPr>
          <w:lang w:val="en-US"/>
        </w:rPr>
        <w:t>KBr</w:t>
      </w:r>
      <w:r w:rsidRPr="00283C6B">
        <w:t xml:space="preserve">. Анион </w:t>
      </w:r>
      <w:r w:rsidRPr="00283C6B">
        <w:rPr>
          <w:lang w:val="en-US"/>
        </w:rPr>
        <w:t>Br</w:t>
      </w:r>
      <w:r w:rsidRPr="00283C6B">
        <w:rPr>
          <w:vertAlign w:val="superscript"/>
        </w:rPr>
        <w:t>-</w:t>
      </w:r>
      <w:r w:rsidRPr="00283C6B">
        <w:t xml:space="preserve"> тормозит дальнейшее окисление броммалоновой кислоты, и накапливается окисленная  форма катализатора (четырёхвалентного церия или трёхвалентного железа в комплексе с фенантролином). В результате прекращается накопление </w:t>
      </w:r>
      <w:r w:rsidRPr="00283C6B">
        <w:rPr>
          <w:lang w:val="en-US"/>
        </w:rPr>
        <w:t>Br</w:t>
      </w:r>
      <w:r w:rsidRPr="00283C6B">
        <w:rPr>
          <w:vertAlign w:val="superscript"/>
        </w:rPr>
        <w:t>-</w:t>
      </w:r>
      <w:r w:rsidRPr="00283C6B">
        <w:t>, и окисление броммалоновой кислоты возобновляется... Теперь ясно, что такой механизм далеко не полон. Число промежуточных продуктов достигло четырёх десятков, и изучение продолжается.</w:t>
      </w:r>
    </w:p>
    <w:p w:rsidR="00283C6B" w:rsidRPr="00283C6B" w:rsidRDefault="00283C6B" w:rsidP="00283C6B">
      <w:pPr>
        <w:spacing w:line="360" w:lineRule="auto"/>
        <w:jc w:val="both"/>
      </w:pPr>
      <w:r w:rsidRPr="00283C6B">
        <w:t xml:space="preserve">Так, достаточно учитывать изменение концентрации всего трех основных </w:t>
      </w:r>
      <w:r w:rsidR="00B012A7" w:rsidRPr="00283C6B">
        <w:t>промежуточных</w:t>
      </w:r>
      <w:r w:rsidRPr="00283C6B">
        <w:t xml:space="preserve"> компонентов реакции </w:t>
      </w:r>
      <w:r w:rsidRPr="00283C6B">
        <w:rPr>
          <w:lang w:val="en-US"/>
        </w:rPr>
        <w:t>HBrO</w:t>
      </w:r>
      <w:r w:rsidRPr="00283C6B">
        <w:rPr>
          <w:vertAlign w:val="subscript"/>
        </w:rPr>
        <w:t>2</w:t>
      </w:r>
      <w:r w:rsidRPr="00283C6B">
        <w:t xml:space="preserve">, </w:t>
      </w:r>
      <w:r w:rsidRPr="00283C6B">
        <w:rPr>
          <w:lang w:val="en-US"/>
        </w:rPr>
        <w:t>Br</w:t>
      </w:r>
      <w:r w:rsidRPr="00283C6B">
        <w:rPr>
          <w:vertAlign w:val="superscript"/>
        </w:rPr>
        <w:t>-</w:t>
      </w:r>
      <w:r>
        <w:t xml:space="preserve"> и ферроина</w:t>
      </w:r>
      <w:r w:rsidRPr="00283C6B">
        <w:t>. Первый шаг в реакции – в результате автокаталитической реакции</w:t>
      </w:r>
      <w:r>
        <w:t xml:space="preserve"> образуется бромистая кислота</w:t>
      </w:r>
      <w:r w:rsidRPr="00283C6B">
        <w:t>, ферроин трансформируется в фер</w:t>
      </w:r>
      <w:r>
        <w:t>риин</w:t>
      </w:r>
      <w:r w:rsidRPr="00283C6B">
        <w:t>. Второй шаг – в результате взаимодействия с органическим компонентом феррин начинает медленно трансформироваться обратно в ферроин, и одновременно начинает образовываться бромид-ион. Третий шаг – бромид-ион является эффективным ингибитором автокаталитической реакции (1-й шаг). Как следствие, прекращается образование бромистой кислоты, и она быстро распадается. Четвертый шаг – процесс распада ферриина, начатый на 2-м шаге, завершается; бромид-ион удаляется из системы. В результате система возвращается к состоянию, в котором находилась до 1-го шага, и процесс повторяется периодически. Существует несколько математических моделей, описывающих эту реакцию, колебания концентрации ее реагентов и закономерности распространения концентрационных волн.</w:t>
      </w:r>
    </w:p>
    <w:p w:rsidR="00283C6B" w:rsidRDefault="00283C6B" w:rsidP="00283C6B">
      <w:pPr>
        <w:spacing w:line="360" w:lineRule="auto"/>
        <w:jc w:val="center"/>
        <w:rPr>
          <w:b/>
        </w:rPr>
      </w:pPr>
      <w:r w:rsidRPr="00283C6B">
        <w:rPr>
          <w:b/>
        </w:rPr>
        <w:t>Заключение</w:t>
      </w:r>
    </w:p>
    <w:p w:rsidR="00B71B57" w:rsidRDefault="00283C6B" w:rsidP="00283C6B">
      <w:pPr>
        <w:spacing w:line="360" w:lineRule="auto"/>
        <w:ind w:firstLine="720"/>
        <w:jc w:val="both"/>
      </w:pPr>
      <w:r>
        <w:t>Самоорганизация</w:t>
      </w:r>
      <w:r w:rsidRPr="00283C6B">
        <w:t>, само</w:t>
      </w:r>
      <w:r>
        <w:t>произвольное (не требующее внешнего</w:t>
      </w:r>
      <w:r w:rsidRPr="00283C6B">
        <w:t xml:space="preserve"> организующих воздействий) образование упорядоченных пространственных или временных структур в сильно неравновесных открытых системах. Непрерывные потоки энергии или вещества, поступающие в систему, поддерживают ее в состоянии, далеком от равновесия. При таких условиях в системе развиваются собственные (внутренние) неустойчивости (, развитием которых является самоорганизация</w:t>
      </w:r>
      <w:r w:rsidR="00B71B57">
        <w:t xml:space="preserve">. </w:t>
      </w:r>
      <w:r w:rsidR="00B71B57" w:rsidRPr="00B71B57">
        <w:t>Итак, до начала процесса самоорганизации мы должны иметь набор не взаимосвязанных (не имеющих фиксированных устойчивых связей) элементов будущей системы. Эти элементы могут быть однотипными или разнообразными, рассредоточенными или объединенными в другие системы. Для нас важен лишь факт наличия элементов и предварительного отсутствия самой системы. Тогда под самоорганизацией можно понимать самопроизвольное (самостоятельное) объединение разрозненных элементов в систему — можно сказать, самосборку, в противовес сборке системы под воздействием внешней целеполагающей силы (воли).</w:t>
      </w:r>
    </w:p>
    <w:p w:rsidR="00B71B57" w:rsidRPr="00B71B57" w:rsidRDefault="00B71B57" w:rsidP="00283C6B">
      <w:pPr>
        <w:spacing w:line="360" w:lineRule="auto"/>
        <w:ind w:firstLine="720"/>
        <w:jc w:val="both"/>
      </w:pPr>
      <w:r>
        <w:t>Самый простой</w:t>
      </w:r>
      <w:r w:rsidRPr="00B71B57">
        <w:t xml:space="preserve"> иллюстрирующий </w:t>
      </w:r>
      <w:r w:rsidR="00B012A7">
        <w:t>пример,</w:t>
      </w:r>
      <w:r>
        <w:t xml:space="preserve"> </w:t>
      </w:r>
      <w:r w:rsidRPr="00B71B57">
        <w:t>рассматрива</w:t>
      </w:r>
      <w:r>
        <w:t>ющий</w:t>
      </w:r>
      <w:r w:rsidRPr="00B71B57">
        <w:t xml:space="preserve"> чистую схему самоорганизации (то есть, как самосборки) — это процесс кристаллизации. «На входе» — хаотично распределенные атомы (или молекулы), «на выходе» — кристалл, то есть система элементов, образующих однозначную стабильную структуру. Процесс формирования системы-кристалла происходит с абсолютным выполнением условия «самости» — его структура определяется исключительно свойствами элементов, а процесс кристаллизации начинается спонтанно и проходит без какого-либо внешнего формообразующего вмешательства. Вообще, самоорганизацию кристаллов можно рассматривать как частный случай самопроизвольного образования систем из атомов химических элементов. То есть все химические реакции, в результате которых образуются молекулы (структурированные системы атомов), можно рассматривать как примеры чистой самоорганизации.</w:t>
      </w:r>
    </w:p>
    <w:p w:rsidR="00B71B57" w:rsidRDefault="00B71B57" w:rsidP="00283C6B">
      <w:pPr>
        <w:spacing w:line="360" w:lineRule="auto"/>
        <w:ind w:firstLine="720"/>
        <w:jc w:val="both"/>
      </w:pPr>
      <w:r w:rsidRPr="00B71B57">
        <w:t xml:space="preserve">Примером самоорганизация в </w:t>
      </w:r>
      <w:r>
        <w:t>химии служит существование нескольких устойчивых состояний в гомогенных</w:t>
      </w:r>
      <w:r w:rsidRPr="00B71B57">
        <w:t xml:space="preserve"> системах с хим. реакциями и диффузией реагентов. Этим состояниям соответствуют неоднородные пространств. распределения концентраций реагентов, наз. диссипативными структурами. В ответ на сколь угодно малое возмущение параметров система может переходить из одного состояния в другое, что на</w:t>
      </w:r>
      <w:r>
        <w:t>блюдается в виде волн</w:t>
      </w:r>
      <w:r w:rsidRPr="00B71B57">
        <w:t>. Как показал М. Тьюринг (1952), в системе с двумя реагентами может появиться синусоидальная волна. Пространственно-временные структуры типичны для Белоусова - Жаботинского реакции, газофазного горения,</w:t>
      </w:r>
      <w:r>
        <w:t xml:space="preserve"> </w:t>
      </w:r>
      <w:r w:rsidRPr="00B71B57">
        <w:t>ряда реакций гетерог</w:t>
      </w:r>
      <w:r>
        <w:t xml:space="preserve">енного каталитического окисления, </w:t>
      </w:r>
      <w:r w:rsidRPr="00B71B57">
        <w:t>ферментативного катализа.</w:t>
      </w:r>
    </w:p>
    <w:p w:rsidR="00B71B57" w:rsidRDefault="00B71B57" w:rsidP="00B71B57">
      <w:pPr>
        <w:spacing w:line="360" w:lineRule="auto"/>
        <w:ind w:firstLine="720"/>
        <w:jc w:val="center"/>
        <w:rPr>
          <w:b/>
        </w:rPr>
      </w:pPr>
      <w:r w:rsidRPr="00B71B57">
        <w:rPr>
          <w:b/>
        </w:rPr>
        <w:t>Список использованной литературы</w:t>
      </w:r>
    </w:p>
    <w:p w:rsidR="00B71B57" w:rsidRPr="00B71B57" w:rsidRDefault="00B71B57" w:rsidP="00B71B57">
      <w:pPr>
        <w:spacing w:line="360" w:lineRule="auto"/>
        <w:jc w:val="both"/>
      </w:pPr>
      <w:r>
        <w:t>1</w:t>
      </w:r>
      <w:r w:rsidRPr="00B71B57">
        <w:t>) Алиев Р. , Шноль С. Э.  «Колебательные химические</w:t>
      </w:r>
      <w:r>
        <w:t xml:space="preserve"> реакции». Кинетика и катализ. 2008. № 3. </w:t>
      </w:r>
    </w:p>
    <w:p w:rsidR="00B71B57" w:rsidRPr="00B71B57" w:rsidRDefault="00B71B57" w:rsidP="00B71B57">
      <w:pPr>
        <w:spacing w:line="360" w:lineRule="auto"/>
        <w:jc w:val="both"/>
      </w:pPr>
      <w:r w:rsidRPr="00B71B57">
        <w:t xml:space="preserve">2) Жаботинский А. М. Концентрационные автоколебания. М.: Наука, </w:t>
      </w:r>
      <w:r>
        <w:t>2007.</w:t>
      </w:r>
    </w:p>
    <w:p w:rsidR="00B71B57" w:rsidRPr="00B71B57" w:rsidRDefault="00B71B57" w:rsidP="00B71B57">
      <w:pPr>
        <w:spacing w:line="360" w:lineRule="auto"/>
        <w:jc w:val="both"/>
      </w:pPr>
      <w:r w:rsidRPr="00B71B57">
        <w:t xml:space="preserve">3) Гарел Д., Гарел О. Колебательные химические реакции / Пер. с англ. М.:     </w:t>
      </w:r>
      <w:r>
        <w:t>Мир, 2008.</w:t>
      </w:r>
    </w:p>
    <w:p w:rsidR="00B71B57" w:rsidRPr="00B71B57" w:rsidRDefault="00B71B57" w:rsidP="00B71B57">
      <w:pPr>
        <w:spacing w:line="360" w:lineRule="auto"/>
        <w:jc w:val="both"/>
      </w:pPr>
      <w:r w:rsidRPr="00B71B57">
        <w:t xml:space="preserve">4) Т. Я. Концепции современного естествознания. Новосибирск: </w:t>
      </w:r>
      <w:r>
        <w:t>ЮКЭА, 2007.</w:t>
      </w:r>
    </w:p>
    <w:p w:rsidR="00B71B57" w:rsidRPr="00B71B57" w:rsidRDefault="00B71B57" w:rsidP="00B71B57">
      <w:pPr>
        <w:spacing w:line="360" w:lineRule="auto"/>
        <w:ind w:right="818"/>
        <w:jc w:val="both"/>
      </w:pPr>
      <w:r w:rsidRPr="00B71B57">
        <w:t>5) Концепции современного естествознания. Под ред. В. Н. Л</w:t>
      </w:r>
      <w:r>
        <w:t>авриненко, В.П.Ратникова, М.: ЮНИТИ-ДАНА, 2009.</w:t>
      </w:r>
    </w:p>
    <w:p w:rsidR="00B71B57" w:rsidRPr="00B71B57" w:rsidRDefault="00B71B57" w:rsidP="00B71B57">
      <w:pPr>
        <w:spacing w:line="360" w:lineRule="auto"/>
        <w:jc w:val="both"/>
      </w:pPr>
    </w:p>
    <w:p w:rsidR="00283C6B" w:rsidRPr="00283C6B" w:rsidRDefault="00283C6B" w:rsidP="00B71B57">
      <w:pPr>
        <w:spacing w:line="360" w:lineRule="auto"/>
        <w:ind w:firstLine="720"/>
        <w:jc w:val="both"/>
      </w:pPr>
    </w:p>
    <w:p w:rsidR="00283C6B" w:rsidRPr="00283C6B" w:rsidRDefault="00283C6B" w:rsidP="00B71B57">
      <w:pPr>
        <w:spacing w:line="360" w:lineRule="auto"/>
        <w:ind w:left="720"/>
        <w:jc w:val="both"/>
      </w:pPr>
    </w:p>
    <w:p w:rsidR="00283C6B" w:rsidRPr="00283C6B" w:rsidRDefault="00283C6B" w:rsidP="00283C6B">
      <w:pPr>
        <w:spacing w:line="360" w:lineRule="auto"/>
        <w:ind w:firstLine="720"/>
        <w:jc w:val="both"/>
      </w:pPr>
    </w:p>
    <w:p w:rsidR="00642E47" w:rsidRPr="00283C6B" w:rsidRDefault="00642E47" w:rsidP="00283C6B">
      <w:pPr>
        <w:spacing w:line="360" w:lineRule="auto"/>
        <w:ind w:firstLine="720"/>
        <w:jc w:val="both"/>
      </w:pPr>
      <w:bookmarkStart w:id="0" w:name="_GoBack"/>
      <w:bookmarkEnd w:id="0"/>
    </w:p>
    <w:sectPr w:rsidR="00642E47" w:rsidRPr="00283C6B" w:rsidSect="00B012A7">
      <w:footerReference w:type="even" r:id="rId7"/>
      <w:footerReference w:type="default" r:id="rId8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6F52" w:rsidRDefault="00AB6F52">
      <w:r>
        <w:separator/>
      </w:r>
    </w:p>
  </w:endnote>
  <w:endnote w:type="continuationSeparator" w:id="0">
    <w:p w:rsidR="00AB6F52" w:rsidRDefault="00AB6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283" w:rsidRDefault="00B01283" w:rsidP="00A51EE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01283" w:rsidRDefault="00B01283" w:rsidP="00B01283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283" w:rsidRDefault="00B01283" w:rsidP="00A51EE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012A7">
      <w:rPr>
        <w:rStyle w:val="a4"/>
        <w:noProof/>
      </w:rPr>
      <w:t>11</w:t>
    </w:r>
    <w:r>
      <w:rPr>
        <w:rStyle w:val="a4"/>
      </w:rPr>
      <w:fldChar w:fldCharType="end"/>
    </w:r>
  </w:p>
  <w:p w:rsidR="00B01283" w:rsidRDefault="00B01283" w:rsidP="00B0128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6F52" w:rsidRDefault="00AB6F52">
      <w:r>
        <w:separator/>
      </w:r>
    </w:p>
  </w:footnote>
  <w:footnote w:type="continuationSeparator" w:id="0">
    <w:p w:rsidR="00AB6F52" w:rsidRDefault="00AB6F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82A2334"/>
    <w:multiLevelType w:val="hybridMultilevel"/>
    <w:tmpl w:val="8C24DFA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1283"/>
    <w:rsid w:val="00101865"/>
    <w:rsid w:val="00283C6B"/>
    <w:rsid w:val="00443C8E"/>
    <w:rsid w:val="004C41F1"/>
    <w:rsid w:val="00642E47"/>
    <w:rsid w:val="006754F5"/>
    <w:rsid w:val="00810DC8"/>
    <w:rsid w:val="009C4479"/>
    <w:rsid w:val="00A51EE2"/>
    <w:rsid w:val="00AB6F52"/>
    <w:rsid w:val="00B01283"/>
    <w:rsid w:val="00B012A7"/>
    <w:rsid w:val="00B71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E1A241-127C-4094-A1FB-12AE5D5DD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0128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B012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3209</Words>
  <Characters>18293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Irina</cp:lastModifiedBy>
  <cp:revision>2</cp:revision>
  <dcterms:created xsi:type="dcterms:W3CDTF">2014-07-28T18:01:00Z</dcterms:created>
  <dcterms:modified xsi:type="dcterms:W3CDTF">2014-07-28T18:01:00Z</dcterms:modified>
</cp:coreProperties>
</file>