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4E3B" w:rsidRPr="00B36D93" w:rsidRDefault="007C4E3B" w:rsidP="007C4E3B">
      <w:pPr>
        <w:pStyle w:val="a6"/>
        <w:spacing w:before="600"/>
      </w:pPr>
      <w:r w:rsidRPr="00B36D93">
        <w:t>БЕЛОРУССКИЙ ГОСУДАРСТВЕННЫЙ УНИВЕРСИТЕТ</w:t>
      </w:r>
    </w:p>
    <w:p w:rsidR="007C4E3B" w:rsidRPr="001E73FB" w:rsidRDefault="007C4E3B" w:rsidP="007C4E3B">
      <w:pPr>
        <w:pStyle w:val="21"/>
        <w:spacing w:before="4400" w:after="0" w:line="360" w:lineRule="auto"/>
        <w:jc w:val="center"/>
        <w:rPr>
          <w:sz w:val="28"/>
          <w:szCs w:val="28"/>
        </w:rPr>
      </w:pPr>
      <w:r w:rsidRPr="001E73FB">
        <w:rPr>
          <w:sz w:val="28"/>
          <w:szCs w:val="28"/>
        </w:rPr>
        <w:t>Выпускная работа по</w:t>
      </w:r>
    </w:p>
    <w:p w:rsidR="007C4E3B" w:rsidRPr="00D01A3E" w:rsidRDefault="007C4E3B" w:rsidP="007C4E3B">
      <w:pPr>
        <w:pStyle w:val="21"/>
        <w:spacing w:after="0" w:line="240" w:lineRule="auto"/>
        <w:jc w:val="center"/>
        <w:rPr>
          <w:b/>
          <w:sz w:val="32"/>
          <w:szCs w:val="32"/>
        </w:rPr>
      </w:pPr>
      <w:r w:rsidRPr="00D01A3E">
        <w:rPr>
          <w:b/>
          <w:sz w:val="32"/>
          <w:szCs w:val="32"/>
        </w:rPr>
        <w:t>«</w:t>
      </w:r>
      <w:r w:rsidRPr="001E73FB">
        <w:rPr>
          <w:b/>
          <w:sz w:val="28"/>
          <w:szCs w:val="28"/>
        </w:rPr>
        <w:t>Основам информационных технологий</w:t>
      </w:r>
      <w:r w:rsidRPr="00D01A3E">
        <w:rPr>
          <w:b/>
          <w:sz w:val="32"/>
          <w:szCs w:val="32"/>
        </w:rPr>
        <w:t>»</w:t>
      </w:r>
    </w:p>
    <w:p w:rsidR="007C4E3B" w:rsidRPr="00D01A3E" w:rsidRDefault="007C4E3B" w:rsidP="007C4E3B">
      <w:pPr>
        <w:pStyle w:val="21"/>
        <w:tabs>
          <w:tab w:val="left" w:pos="6840"/>
        </w:tabs>
        <w:spacing w:before="2000" w:after="0" w:line="360" w:lineRule="auto"/>
        <w:ind w:left="5103"/>
        <w:rPr>
          <w:b/>
          <w:sz w:val="20"/>
          <w:szCs w:val="20"/>
        </w:rPr>
      </w:pPr>
      <w:r w:rsidRPr="00D01A3E">
        <w:rPr>
          <w:b/>
          <w:sz w:val="20"/>
          <w:szCs w:val="20"/>
        </w:rPr>
        <w:t>Магистрант</w:t>
      </w:r>
      <w:r w:rsidR="0004192A">
        <w:rPr>
          <w:b/>
          <w:sz w:val="20"/>
          <w:szCs w:val="20"/>
        </w:rPr>
        <w:t>ка</w:t>
      </w:r>
    </w:p>
    <w:p w:rsidR="007C4E3B" w:rsidRPr="00D01A3E" w:rsidRDefault="007C4E3B" w:rsidP="007C4E3B">
      <w:pPr>
        <w:pStyle w:val="21"/>
        <w:tabs>
          <w:tab w:val="left" w:pos="6840"/>
        </w:tabs>
        <w:spacing w:after="0" w:line="360" w:lineRule="auto"/>
        <w:ind w:left="5103"/>
        <w:rPr>
          <w:b/>
          <w:sz w:val="20"/>
          <w:szCs w:val="20"/>
        </w:rPr>
      </w:pPr>
      <w:r w:rsidRPr="00D01A3E">
        <w:rPr>
          <w:b/>
          <w:sz w:val="20"/>
          <w:szCs w:val="20"/>
        </w:rPr>
        <w:t xml:space="preserve">кафедры </w:t>
      </w:r>
      <w:r w:rsidR="0004192A">
        <w:rPr>
          <w:b/>
          <w:sz w:val="20"/>
          <w:szCs w:val="20"/>
        </w:rPr>
        <w:t>международного права</w:t>
      </w:r>
    </w:p>
    <w:p w:rsidR="007C4E3B" w:rsidRPr="00D01A3E" w:rsidRDefault="0004192A" w:rsidP="007C4E3B">
      <w:pPr>
        <w:pStyle w:val="21"/>
        <w:tabs>
          <w:tab w:val="left" w:pos="6840"/>
        </w:tabs>
        <w:spacing w:after="0" w:line="360" w:lineRule="auto"/>
        <w:ind w:left="5103"/>
        <w:rPr>
          <w:b/>
          <w:sz w:val="20"/>
          <w:szCs w:val="20"/>
        </w:rPr>
      </w:pPr>
      <w:r>
        <w:rPr>
          <w:b/>
          <w:sz w:val="20"/>
          <w:szCs w:val="20"/>
        </w:rPr>
        <w:t>Мартюшевская Елена Николаевна</w:t>
      </w:r>
      <w:r w:rsidR="007C4E3B" w:rsidRPr="00D01A3E">
        <w:rPr>
          <w:b/>
          <w:sz w:val="20"/>
          <w:szCs w:val="20"/>
        </w:rPr>
        <w:t>,</w:t>
      </w:r>
    </w:p>
    <w:p w:rsidR="007C4E3B" w:rsidRPr="00D01A3E" w:rsidRDefault="007C4E3B" w:rsidP="007C4E3B">
      <w:pPr>
        <w:pStyle w:val="21"/>
        <w:tabs>
          <w:tab w:val="left" w:pos="6840"/>
        </w:tabs>
        <w:spacing w:after="0" w:line="360" w:lineRule="auto"/>
        <w:ind w:left="5103"/>
        <w:rPr>
          <w:b/>
          <w:sz w:val="20"/>
          <w:szCs w:val="20"/>
        </w:rPr>
      </w:pPr>
      <w:r w:rsidRPr="00D01A3E">
        <w:rPr>
          <w:b/>
          <w:sz w:val="20"/>
          <w:szCs w:val="20"/>
        </w:rPr>
        <w:t>Руководители:</w:t>
      </w:r>
    </w:p>
    <w:p w:rsidR="007C4E3B" w:rsidRPr="00D01A3E" w:rsidRDefault="007C4E3B" w:rsidP="007C4E3B">
      <w:pPr>
        <w:pStyle w:val="21"/>
        <w:tabs>
          <w:tab w:val="left" w:pos="6840"/>
        </w:tabs>
        <w:spacing w:after="0" w:line="360" w:lineRule="auto"/>
        <w:ind w:left="5103"/>
        <w:rPr>
          <w:b/>
          <w:sz w:val="20"/>
          <w:szCs w:val="20"/>
        </w:rPr>
      </w:pPr>
      <w:r>
        <w:rPr>
          <w:b/>
          <w:sz w:val="20"/>
          <w:szCs w:val="20"/>
        </w:rPr>
        <w:t xml:space="preserve">доцент </w:t>
      </w:r>
      <w:r w:rsidR="0004192A">
        <w:rPr>
          <w:b/>
          <w:sz w:val="20"/>
          <w:szCs w:val="20"/>
        </w:rPr>
        <w:t>Лепешков Юрий Алексеевич</w:t>
      </w:r>
    </w:p>
    <w:p w:rsidR="006E1ABF" w:rsidRDefault="00BA063D" w:rsidP="007C4E3B">
      <w:pPr>
        <w:pStyle w:val="21"/>
        <w:tabs>
          <w:tab w:val="left" w:pos="6840"/>
        </w:tabs>
        <w:spacing w:after="0" w:line="360" w:lineRule="auto"/>
        <w:ind w:left="5103"/>
        <w:rPr>
          <w:b/>
          <w:sz w:val="20"/>
          <w:szCs w:val="20"/>
        </w:rPr>
      </w:pPr>
      <w:r>
        <w:rPr>
          <w:b/>
          <w:sz w:val="20"/>
          <w:szCs w:val="20"/>
        </w:rPr>
        <w:t xml:space="preserve">старший </w:t>
      </w:r>
      <w:r w:rsidR="007C4E3B">
        <w:rPr>
          <w:b/>
          <w:sz w:val="20"/>
          <w:szCs w:val="20"/>
        </w:rPr>
        <w:t>преподаватель</w:t>
      </w:r>
      <w:r w:rsidR="007C4E3B" w:rsidRPr="00D01A3E">
        <w:rPr>
          <w:b/>
          <w:sz w:val="20"/>
          <w:szCs w:val="20"/>
        </w:rPr>
        <w:t xml:space="preserve"> </w:t>
      </w:r>
    </w:p>
    <w:p w:rsidR="007C4E3B" w:rsidRDefault="007C4E3B" w:rsidP="007C4E3B">
      <w:pPr>
        <w:pStyle w:val="21"/>
        <w:tabs>
          <w:tab w:val="left" w:pos="6840"/>
        </w:tabs>
        <w:spacing w:after="0" w:line="360" w:lineRule="auto"/>
        <w:ind w:left="5103"/>
        <w:rPr>
          <w:b/>
          <w:sz w:val="20"/>
          <w:szCs w:val="20"/>
        </w:rPr>
      </w:pPr>
      <w:r w:rsidRPr="00AE5BC3">
        <w:rPr>
          <w:b/>
          <w:sz w:val="20"/>
          <w:szCs w:val="20"/>
        </w:rPr>
        <w:t>Громко</w:t>
      </w:r>
      <w:r w:rsidRPr="00D01A3E">
        <w:rPr>
          <w:b/>
          <w:sz w:val="20"/>
          <w:szCs w:val="20"/>
        </w:rPr>
        <w:t xml:space="preserve"> </w:t>
      </w:r>
      <w:r>
        <w:rPr>
          <w:b/>
          <w:sz w:val="20"/>
          <w:szCs w:val="20"/>
        </w:rPr>
        <w:t>Николай Иванович</w:t>
      </w:r>
    </w:p>
    <w:p w:rsidR="007C4E3B" w:rsidRPr="0073240B" w:rsidRDefault="007C4E3B" w:rsidP="007C4E3B">
      <w:pPr>
        <w:pStyle w:val="21"/>
        <w:tabs>
          <w:tab w:val="left" w:pos="6840"/>
        </w:tabs>
        <w:spacing w:before="3600" w:after="0" w:line="360" w:lineRule="auto"/>
        <w:jc w:val="center"/>
        <w:rPr>
          <w:b/>
          <w:sz w:val="20"/>
          <w:szCs w:val="20"/>
        </w:rPr>
      </w:pPr>
      <w:r w:rsidRPr="0073240B">
        <w:rPr>
          <w:b/>
          <w:sz w:val="28"/>
          <w:szCs w:val="28"/>
        </w:rPr>
        <w:t>Минск-</w:t>
      </w:r>
      <w:smartTag w:uri="urn:schemas-microsoft-com:office:smarttags" w:element="metricconverter">
        <w:smartTagPr>
          <w:attr w:name="ProductID" w:val="2010 г"/>
        </w:smartTagPr>
        <w:r w:rsidRPr="0073240B">
          <w:rPr>
            <w:b/>
            <w:sz w:val="28"/>
            <w:szCs w:val="28"/>
          </w:rPr>
          <w:t>2010</w:t>
        </w:r>
        <w:r>
          <w:rPr>
            <w:b/>
            <w:sz w:val="28"/>
            <w:szCs w:val="28"/>
          </w:rPr>
          <w:t xml:space="preserve"> г</w:t>
        </w:r>
      </w:smartTag>
      <w:r>
        <w:rPr>
          <w:b/>
          <w:sz w:val="28"/>
          <w:szCs w:val="28"/>
        </w:rPr>
        <w:t>.</w:t>
      </w:r>
    </w:p>
    <w:p w:rsidR="007C4E3B" w:rsidRPr="00C25F75" w:rsidRDefault="007C4E3B" w:rsidP="007C4E3B">
      <w:pPr>
        <w:pStyle w:val="1"/>
      </w:pPr>
      <w:bookmarkStart w:id="0" w:name="_Toc276209970"/>
      <w:bookmarkStart w:id="1" w:name="_Toc278658568"/>
      <w:bookmarkStart w:id="2" w:name="_Toc278658916"/>
      <w:bookmarkStart w:id="3" w:name="_Toc280953121"/>
      <w:r w:rsidRPr="00C25F75">
        <w:lastRenderedPageBreak/>
        <w:t>ОГЛАВЛЕНИЕ</w:t>
      </w:r>
      <w:bookmarkEnd w:id="0"/>
      <w:bookmarkEnd w:id="1"/>
      <w:bookmarkEnd w:id="2"/>
      <w:bookmarkEnd w:id="3"/>
    </w:p>
    <w:p w:rsidR="007B4186" w:rsidRDefault="007C4E3B" w:rsidP="00435647">
      <w:pPr>
        <w:pStyle w:val="11"/>
        <w:rPr>
          <w:rFonts w:ascii="Calibri" w:hAnsi="Calibri"/>
          <w:noProof/>
          <w:sz w:val="22"/>
          <w:szCs w:val="22"/>
        </w:rPr>
      </w:pPr>
      <w:r>
        <w:rPr>
          <w:b/>
          <w:bCs/>
        </w:rPr>
        <w:fldChar w:fldCharType="begin"/>
      </w:r>
      <w:r>
        <w:rPr>
          <w:b/>
          <w:bCs/>
        </w:rPr>
        <w:instrText xml:space="preserve"> TOC \o "1-2" \h \z \u </w:instrText>
      </w:r>
      <w:r>
        <w:rPr>
          <w:b/>
          <w:bCs/>
        </w:rPr>
        <w:fldChar w:fldCharType="separate"/>
      </w:r>
      <w:hyperlink w:anchor="_Toc280953121" w:history="1">
        <w:r w:rsidR="007B4186" w:rsidRPr="000F5216">
          <w:rPr>
            <w:rStyle w:val="a7"/>
            <w:noProof/>
          </w:rPr>
          <w:t>ОГЛАВЛЕНИЕ</w:t>
        </w:r>
        <w:r w:rsidR="007B4186">
          <w:rPr>
            <w:noProof/>
            <w:webHidden/>
          </w:rPr>
          <w:tab/>
        </w:r>
        <w:r w:rsidR="007B4186">
          <w:rPr>
            <w:noProof/>
            <w:webHidden/>
          </w:rPr>
          <w:fldChar w:fldCharType="begin"/>
        </w:r>
        <w:r w:rsidR="007B4186">
          <w:rPr>
            <w:noProof/>
            <w:webHidden/>
          </w:rPr>
          <w:instrText xml:space="preserve"> PAGEREF _Toc280953121 \h </w:instrText>
        </w:r>
        <w:r w:rsidR="007B4186">
          <w:rPr>
            <w:noProof/>
            <w:webHidden/>
          </w:rPr>
        </w:r>
        <w:r w:rsidR="007B4186">
          <w:rPr>
            <w:noProof/>
            <w:webHidden/>
          </w:rPr>
          <w:fldChar w:fldCharType="separate"/>
        </w:r>
        <w:r w:rsidR="00204599">
          <w:rPr>
            <w:noProof/>
            <w:webHidden/>
          </w:rPr>
          <w:t>2</w:t>
        </w:r>
        <w:r w:rsidR="007B4186">
          <w:rPr>
            <w:noProof/>
            <w:webHidden/>
          </w:rPr>
          <w:fldChar w:fldCharType="end"/>
        </w:r>
      </w:hyperlink>
    </w:p>
    <w:p w:rsidR="007B4186" w:rsidRDefault="009E3BBD" w:rsidP="00435647">
      <w:pPr>
        <w:pStyle w:val="11"/>
        <w:rPr>
          <w:rFonts w:ascii="Calibri" w:hAnsi="Calibri"/>
          <w:noProof/>
          <w:sz w:val="22"/>
          <w:szCs w:val="22"/>
        </w:rPr>
      </w:pPr>
      <w:hyperlink w:anchor="_Toc280953122" w:history="1">
        <w:r w:rsidR="007B4186" w:rsidRPr="000F5216">
          <w:rPr>
            <w:rStyle w:val="a7"/>
            <w:noProof/>
          </w:rPr>
          <w:t>СПИСОК ОБОЗНАЧЕНИЙ</w:t>
        </w:r>
        <w:r w:rsidR="007B4186">
          <w:rPr>
            <w:noProof/>
            <w:webHidden/>
          </w:rPr>
          <w:tab/>
        </w:r>
        <w:r w:rsidR="007B4186">
          <w:rPr>
            <w:noProof/>
            <w:webHidden/>
          </w:rPr>
          <w:fldChar w:fldCharType="begin"/>
        </w:r>
        <w:r w:rsidR="007B4186">
          <w:rPr>
            <w:noProof/>
            <w:webHidden/>
          </w:rPr>
          <w:instrText xml:space="preserve"> PAGEREF _Toc280953122 \h </w:instrText>
        </w:r>
        <w:r w:rsidR="007B4186">
          <w:rPr>
            <w:noProof/>
            <w:webHidden/>
          </w:rPr>
        </w:r>
        <w:r w:rsidR="007B4186">
          <w:rPr>
            <w:noProof/>
            <w:webHidden/>
          </w:rPr>
          <w:fldChar w:fldCharType="separate"/>
        </w:r>
        <w:r w:rsidR="00204599">
          <w:rPr>
            <w:noProof/>
            <w:webHidden/>
          </w:rPr>
          <w:t>3</w:t>
        </w:r>
        <w:r w:rsidR="007B4186">
          <w:rPr>
            <w:noProof/>
            <w:webHidden/>
          </w:rPr>
          <w:fldChar w:fldCharType="end"/>
        </w:r>
      </w:hyperlink>
    </w:p>
    <w:p w:rsidR="007B4186" w:rsidRDefault="009E3BBD" w:rsidP="00435647">
      <w:pPr>
        <w:pStyle w:val="11"/>
        <w:rPr>
          <w:rFonts w:ascii="Calibri" w:hAnsi="Calibri"/>
          <w:noProof/>
          <w:sz w:val="22"/>
          <w:szCs w:val="22"/>
        </w:rPr>
      </w:pPr>
      <w:hyperlink w:anchor="_Toc280953123" w:history="1">
        <w:r w:rsidR="007B4186" w:rsidRPr="000F5216">
          <w:rPr>
            <w:rStyle w:val="a7"/>
            <w:noProof/>
          </w:rPr>
          <w:t>РЕФЕРАТ НА ТЕМУ</w:t>
        </w:r>
        <w:r w:rsidR="00435647">
          <w:rPr>
            <w:rStyle w:val="a7"/>
            <w:noProof/>
          </w:rPr>
          <w:t xml:space="preserve"> </w:t>
        </w:r>
        <w:r w:rsidR="00435647" w:rsidRPr="00435647">
          <w:rPr>
            <w:rStyle w:val="a7"/>
            <w:noProof/>
          </w:rPr>
          <w:t>«ИНФОРМАЦИОННЫЕ ТЕХНОЛОГИИ В ТАМОЖЕННОЙ ДЕЯТЕЛЬНОСТИ</w:t>
        </w:r>
        <w:r w:rsidR="004D1C14">
          <w:rPr>
            <w:rStyle w:val="a7"/>
            <w:noProof/>
          </w:rPr>
          <w:t xml:space="preserve"> НА ПРИМЕРЕ СИСТЕМЫ УПРАВЛЕНИЯ РИСКАМИ (СУР)</w:t>
        </w:r>
        <w:r w:rsidR="00435647" w:rsidRPr="00435647">
          <w:rPr>
            <w:rStyle w:val="a7"/>
            <w:noProof/>
          </w:rPr>
          <w:t>»</w:t>
        </w:r>
        <w:r w:rsidR="007B4186">
          <w:rPr>
            <w:noProof/>
            <w:webHidden/>
          </w:rPr>
          <w:tab/>
        </w:r>
        <w:r w:rsidR="007B4186">
          <w:rPr>
            <w:noProof/>
            <w:webHidden/>
          </w:rPr>
          <w:fldChar w:fldCharType="begin"/>
        </w:r>
        <w:r w:rsidR="007B4186">
          <w:rPr>
            <w:noProof/>
            <w:webHidden/>
          </w:rPr>
          <w:instrText xml:space="preserve"> PAGEREF _Toc280953123 \h </w:instrText>
        </w:r>
        <w:r w:rsidR="007B4186">
          <w:rPr>
            <w:noProof/>
            <w:webHidden/>
          </w:rPr>
        </w:r>
        <w:r w:rsidR="007B4186">
          <w:rPr>
            <w:noProof/>
            <w:webHidden/>
          </w:rPr>
          <w:fldChar w:fldCharType="separate"/>
        </w:r>
        <w:r w:rsidR="00204599">
          <w:rPr>
            <w:noProof/>
            <w:webHidden/>
          </w:rPr>
          <w:t>4</w:t>
        </w:r>
        <w:r w:rsidR="007B4186">
          <w:rPr>
            <w:noProof/>
            <w:webHidden/>
          </w:rPr>
          <w:fldChar w:fldCharType="end"/>
        </w:r>
      </w:hyperlink>
    </w:p>
    <w:p w:rsidR="007B4186" w:rsidRDefault="009E3BBD">
      <w:pPr>
        <w:pStyle w:val="23"/>
        <w:rPr>
          <w:rFonts w:ascii="Calibri" w:hAnsi="Calibri"/>
          <w:noProof/>
          <w:sz w:val="22"/>
          <w:szCs w:val="22"/>
        </w:rPr>
      </w:pPr>
      <w:hyperlink w:anchor="_Toc280953125" w:history="1">
        <w:r w:rsidR="007B4186" w:rsidRPr="000F5216">
          <w:rPr>
            <w:rStyle w:val="a7"/>
            <w:noProof/>
          </w:rPr>
          <w:t>ВВЕДЕНИЕ</w:t>
        </w:r>
        <w:r w:rsidR="007B4186">
          <w:rPr>
            <w:noProof/>
            <w:webHidden/>
          </w:rPr>
          <w:tab/>
        </w:r>
        <w:r w:rsidR="007B4186">
          <w:rPr>
            <w:noProof/>
            <w:webHidden/>
          </w:rPr>
          <w:fldChar w:fldCharType="begin"/>
        </w:r>
        <w:r w:rsidR="007B4186">
          <w:rPr>
            <w:noProof/>
            <w:webHidden/>
          </w:rPr>
          <w:instrText xml:space="preserve"> PAGEREF _Toc280953125 \h </w:instrText>
        </w:r>
        <w:r w:rsidR="007B4186">
          <w:rPr>
            <w:noProof/>
            <w:webHidden/>
          </w:rPr>
        </w:r>
        <w:r w:rsidR="007B4186">
          <w:rPr>
            <w:noProof/>
            <w:webHidden/>
          </w:rPr>
          <w:fldChar w:fldCharType="separate"/>
        </w:r>
        <w:r w:rsidR="00204599">
          <w:rPr>
            <w:noProof/>
            <w:webHidden/>
          </w:rPr>
          <w:t>4</w:t>
        </w:r>
        <w:r w:rsidR="007B4186">
          <w:rPr>
            <w:noProof/>
            <w:webHidden/>
          </w:rPr>
          <w:fldChar w:fldCharType="end"/>
        </w:r>
      </w:hyperlink>
    </w:p>
    <w:p w:rsidR="007B4186" w:rsidRDefault="009E3BBD">
      <w:pPr>
        <w:pStyle w:val="23"/>
        <w:rPr>
          <w:rFonts w:ascii="Calibri" w:hAnsi="Calibri"/>
          <w:noProof/>
          <w:sz w:val="22"/>
          <w:szCs w:val="22"/>
        </w:rPr>
      </w:pPr>
      <w:hyperlink w:anchor="_Toc280953126" w:history="1">
        <w:r w:rsidR="007B4186" w:rsidRPr="000F5216">
          <w:rPr>
            <w:rStyle w:val="a7"/>
            <w:noProof/>
          </w:rPr>
          <w:t>ГЛАВА 1</w:t>
        </w:r>
        <w:r w:rsidR="007B4186">
          <w:rPr>
            <w:noProof/>
            <w:webHidden/>
          </w:rPr>
          <w:tab/>
        </w:r>
        <w:r w:rsidR="0012181F">
          <w:rPr>
            <w:noProof/>
            <w:webHidden/>
          </w:rPr>
          <w:t>7</w:t>
        </w:r>
      </w:hyperlink>
    </w:p>
    <w:p w:rsidR="007B4186" w:rsidRDefault="009E3BBD">
      <w:pPr>
        <w:pStyle w:val="23"/>
        <w:rPr>
          <w:rFonts w:ascii="Calibri" w:hAnsi="Calibri"/>
          <w:noProof/>
          <w:sz w:val="22"/>
          <w:szCs w:val="22"/>
        </w:rPr>
      </w:pPr>
      <w:hyperlink w:anchor="_Toc280953127" w:history="1">
        <w:r w:rsidR="00D20CB7">
          <w:rPr>
            <w:rStyle w:val="a7"/>
            <w:noProof/>
          </w:rPr>
          <w:t>ТАМОЖЕННЫЙ КОНТРОЛЬ КАК ИНСТРУМЕНТ РЕАЛИЗАЦИИ ТАМОЖЕННОЙ ПОЛИТИКИ ГОСУДАРСТВА</w:t>
        </w:r>
        <w:r w:rsidR="007B4186">
          <w:rPr>
            <w:noProof/>
            <w:webHidden/>
          </w:rPr>
          <w:tab/>
        </w:r>
        <w:r w:rsidR="0012181F">
          <w:rPr>
            <w:noProof/>
            <w:webHidden/>
          </w:rPr>
          <w:t>7</w:t>
        </w:r>
      </w:hyperlink>
    </w:p>
    <w:p w:rsidR="007B4186" w:rsidRDefault="009E3BBD">
      <w:pPr>
        <w:pStyle w:val="23"/>
        <w:rPr>
          <w:rFonts w:ascii="Calibri" w:hAnsi="Calibri"/>
          <w:noProof/>
          <w:sz w:val="22"/>
          <w:szCs w:val="22"/>
        </w:rPr>
      </w:pPr>
      <w:hyperlink w:anchor="_Toc280953128" w:history="1">
        <w:r w:rsidR="007B4186" w:rsidRPr="000F5216">
          <w:rPr>
            <w:rStyle w:val="a7"/>
            <w:noProof/>
          </w:rPr>
          <w:t>ГЛАВА 2</w:t>
        </w:r>
        <w:r w:rsidR="007B4186">
          <w:rPr>
            <w:noProof/>
            <w:webHidden/>
          </w:rPr>
          <w:tab/>
        </w:r>
        <w:r w:rsidR="0012181F">
          <w:rPr>
            <w:noProof/>
            <w:webHidden/>
          </w:rPr>
          <w:t>12</w:t>
        </w:r>
      </w:hyperlink>
    </w:p>
    <w:p w:rsidR="007B4186" w:rsidRDefault="009E3BBD">
      <w:pPr>
        <w:pStyle w:val="23"/>
        <w:rPr>
          <w:rFonts w:ascii="Calibri" w:hAnsi="Calibri"/>
          <w:noProof/>
          <w:sz w:val="22"/>
          <w:szCs w:val="22"/>
        </w:rPr>
      </w:pPr>
      <w:hyperlink w:anchor="_Toc280953129" w:history="1">
        <w:r w:rsidR="00D20CB7">
          <w:rPr>
            <w:rStyle w:val="a7"/>
            <w:noProof/>
          </w:rPr>
          <w:t>СИСТЕМА УПРАВЛЕНИЯ РИСКАМИ КАК ПРИНЦИП ОРГАНИЗАЦИИ ТАМОЖЕННОГО КОНТРОЛЯ</w:t>
        </w:r>
        <w:r w:rsidR="007B4186">
          <w:rPr>
            <w:noProof/>
            <w:webHidden/>
          </w:rPr>
          <w:tab/>
        </w:r>
        <w:r w:rsidR="0012181F">
          <w:rPr>
            <w:noProof/>
            <w:webHidden/>
          </w:rPr>
          <w:t>12</w:t>
        </w:r>
      </w:hyperlink>
    </w:p>
    <w:p w:rsidR="007B4186" w:rsidRDefault="009E3BBD">
      <w:pPr>
        <w:pStyle w:val="23"/>
        <w:rPr>
          <w:rFonts w:ascii="Calibri" w:hAnsi="Calibri"/>
          <w:noProof/>
          <w:sz w:val="22"/>
          <w:szCs w:val="22"/>
        </w:rPr>
      </w:pPr>
      <w:hyperlink w:anchor="_Toc280953130" w:history="1">
        <w:r w:rsidR="007B4186" w:rsidRPr="000F5216">
          <w:rPr>
            <w:rStyle w:val="a7"/>
            <w:noProof/>
          </w:rPr>
          <w:t>ГЛАВА 3</w:t>
        </w:r>
        <w:r w:rsidR="007B4186">
          <w:rPr>
            <w:noProof/>
            <w:webHidden/>
          </w:rPr>
          <w:tab/>
        </w:r>
        <w:r w:rsidR="0012181F">
          <w:rPr>
            <w:noProof/>
            <w:webHidden/>
          </w:rPr>
          <w:t>32</w:t>
        </w:r>
      </w:hyperlink>
    </w:p>
    <w:p w:rsidR="007B4186" w:rsidRDefault="009E3BBD">
      <w:pPr>
        <w:pStyle w:val="23"/>
        <w:rPr>
          <w:rFonts w:ascii="Calibri" w:hAnsi="Calibri"/>
          <w:noProof/>
          <w:sz w:val="22"/>
          <w:szCs w:val="22"/>
        </w:rPr>
      </w:pPr>
      <w:hyperlink w:anchor="_Toc280953131" w:history="1">
        <w:r w:rsidR="00D20CB7">
          <w:rPr>
            <w:rStyle w:val="a7"/>
            <w:noProof/>
          </w:rPr>
          <w:t>НАПРАВЛЕНИЯ СОВЕРШЕНСТВОВАНИЯ ТАМОЖЕННОГО КОНТРОЛЯ В РЕСПУБЛИКЕ БЕЛАРУСЬ.</w:t>
        </w:r>
        <w:r w:rsidR="00D20CB7" w:rsidRPr="00D20CB7">
          <w:t xml:space="preserve"> </w:t>
        </w:r>
        <w:r w:rsidR="00D20CB7">
          <w:t>СОВЕРШЕНСТВОВАНИЕ СТРУКТУРЫ ТАМОЖЕННОГО ОФОРМЛЕНИЯ С ЦЕЛЬЮ СНИЖЕНИЯ РИСКОВ</w:t>
        </w:r>
        <w:r w:rsidR="00D20CB7">
          <w:rPr>
            <w:rStyle w:val="a7"/>
            <w:noProof/>
          </w:rPr>
          <w:t>.</w:t>
        </w:r>
        <w:r w:rsidR="007B4186" w:rsidRPr="000F5216">
          <w:rPr>
            <w:rStyle w:val="a7"/>
            <w:noProof/>
          </w:rPr>
          <w:t>.</w:t>
        </w:r>
        <w:r w:rsidR="007B4186">
          <w:rPr>
            <w:noProof/>
            <w:webHidden/>
          </w:rPr>
          <w:tab/>
        </w:r>
        <w:r w:rsidR="0012181F">
          <w:rPr>
            <w:noProof/>
            <w:webHidden/>
          </w:rPr>
          <w:t>32</w:t>
        </w:r>
      </w:hyperlink>
    </w:p>
    <w:p w:rsidR="007B4186" w:rsidRDefault="009E3BBD">
      <w:pPr>
        <w:pStyle w:val="23"/>
        <w:rPr>
          <w:rFonts w:ascii="Calibri" w:hAnsi="Calibri"/>
          <w:noProof/>
          <w:sz w:val="22"/>
          <w:szCs w:val="22"/>
        </w:rPr>
      </w:pPr>
      <w:hyperlink w:anchor="_Toc280953133" w:history="1">
        <w:r w:rsidR="007B4186" w:rsidRPr="000F5216">
          <w:rPr>
            <w:rStyle w:val="a7"/>
            <w:noProof/>
          </w:rPr>
          <w:t>ЗАКЛЮЧЕНИЕ</w:t>
        </w:r>
        <w:r w:rsidR="007B4186">
          <w:rPr>
            <w:noProof/>
            <w:webHidden/>
          </w:rPr>
          <w:tab/>
        </w:r>
        <w:r w:rsidR="007B4186">
          <w:rPr>
            <w:noProof/>
            <w:webHidden/>
          </w:rPr>
          <w:fldChar w:fldCharType="begin"/>
        </w:r>
        <w:r w:rsidR="007B4186">
          <w:rPr>
            <w:noProof/>
            <w:webHidden/>
          </w:rPr>
          <w:instrText xml:space="preserve"> PAGEREF _Toc280953133 \h </w:instrText>
        </w:r>
        <w:r w:rsidR="007B4186">
          <w:rPr>
            <w:noProof/>
            <w:webHidden/>
          </w:rPr>
        </w:r>
        <w:r w:rsidR="007B4186">
          <w:rPr>
            <w:noProof/>
            <w:webHidden/>
          </w:rPr>
          <w:fldChar w:fldCharType="separate"/>
        </w:r>
        <w:r w:rsidR="00204599">
          <w:rPr>
            <w:noProof/>
            <w:webHidden/>
          </w:rPr>
          <w:t>3</w:t>
        </w:r>
        <w:r w:rsidR="0012181F">
          <w:rPr>
            <w:noProof/>
            <w:webHidden/>
          </w:rPr>
          <w:t>8</w:t>
        </w:r>
        <w:r w:rsidR="007B4186">
          <w:rPr>
            <w:noProof/>
            <w:webHidden/>
          </w:rPr>
          <w:fldChar w:fldCharType="end"/>
        </w:r>
      </w:hyperlink>
    </w:p>
    <w:p w:rsidR="007B4186" w:rsidRDefault="009E3BBD">
      <w:pPr>
        <w:pStyle w:val="23"/>
        <w:rPr>
          <w:rFonts w:ascii="Calibri" w:hAnsi="Calibri"/>
          <w:noProof/>
          <w:sz w:val="22"/>
          <w:szCs w:val="22"/>
        </w:rPr>
      </w:pPr>
      <w:hyperlink w:anchor="_Toc280953134" w:history="1">
        <w:r w:rsidR="007B4186" w:rsidRPr="000F5216">
          <w:rPr>
            <w:rStyle w:val="a7"/>
            <w:noProof/>
          </w:rPr>
          <w:t>СПИСОК ЛИТЕРАТУРЫ К РЕФЕРАТУ</w:t>
        </w:r>
        <w:r w:rsidR="007B4186">
          <w:rPr>
            <w:noProof/>
            <w:webHidden/>
          </w:rPr>
          <w:tab/>
        </w:r>
        <w:r w:rsidR="0012181F">
          <w:rPr>
            <w:noProof/>
            <w:webHidden/>
          </w:rPr>
          <w:t>40</w:t>
        </w:r>
      </w:hyperlink>
    </w:p>
    <w:p w:rsidR="007B4186" w:rsidRDefault="009E3BBD" w:rsidP="00435647">
      <w:pPr>
        <w:pStyle w:val="11"/>
        <w:rPr>
          <w:rFonts w:ascii="Calibri" w:hAnsi="Calibri"/>
          <w:noProof/>
          <w:sz w:val="22"/>
          <w:szCs w:val="22"/>
        </w:rPr>
      </w:pPr>
      <w:hyperlink w:anchor="_Toc280953135" w:history="1">
        <w:r w:rsidR="007B4186" w:rsidRPr="000F5216">
          <w:rPr>
            <w:rStyle w:val="a7"/>
            <w:noProof/>
          </w:rPr>
          <w:t>ПРЕДМЕТНЫЙ УКАЗАТЕЛЬ К РЕФЕРАТУ</w:t>
        </w:r>
        <w:r w:rsidR="007B4186">
          <w:rPr>
            <w:noProof/>
            <w:webHidden/>
          </w:rPr>
          <w:tab/>
        </w:r>
        <w:r w:rsidR="0012181F">
          <w:rPr>
            <w:noProof/>
            <w:webHidden/>
          </w:rPr>
          <w:t>42</w:t>
        </w:r>
      </w:hyperlink>
    </w:p>
    <w:p w:rsidR="007B4186" w:rsidRDefault="009E3BBD" w:rsidP="00435647">
      <w:pPr>
        <w:pStyle w:val="11"/>
        <w:rPr>
          <w:rFonts w:ascii="Calibri" w:hAnsi="Calibri"/>
          <w:noProof/>
          <w:sz w:val="22"/>
          <w:szCs w:val="22"/>
        </w:rPr>
      </w:pPr>
      <w:hyperlink w:anchor="_Toc280953136" w:history="1">
        <w:r w:rsidR="007B4186" w:rsidRPr="000F5216">
          <w:rPr>
            <w:rStyle w:val="a7"/>
            <w:noProof/>
          </w:rPr>
          <w:t>ИНТЕРНЕТ РЕСУРСЫ В ПРЕДМЕТНОЙ ОБЛАСТИ ИССЛЕДОВАНИЯ</w:t>
        </w:r>
        <w:r w:rsidR="007B4186">
          <w:rPr>
            <w:noProof/>
            <w:webHidden/>
          </w:rPr>
          <w:tab/>
        </w:r>
        <w:r w:rsidR="0012181F">
          <w:rPr>
            <w:noProof/>
            <w:webHidden/>
          </w:rPr>
          <w:t>4</w:t>
        </w:r>
        <w:r w:rsidR="00AB3589">
          <w:rPr>
            <w:noProof/>
            <w:webHidden/>
          </w:rPr>
          <w:t>3</w:t>
        </w:r>
      </w:hyperlink>
    </w:p>
    <w:p w:rsidR="007B4186" w:rsidRDefault="009E3BBD" w:rsidP="00435647">
      <w:pPr>
        <w:pStyle w:val="11"/>
        <w:rPr>
          <w:rFonts w:ascii="Calibri" w:hAnsi="Calibri"/>
          <w:noProof/>
          <w:sz w:val="22"/>
          <w:szCs w:val="22"/>
        </w:rPr>
      </w:pPr>
      <w:hyperlink w:anchor="_Toc280953137" w:history="1">
        <w:r w:rsidR="007B4186" w:rsidRPr="000F5216">
          <w:rPr>
            <w:rStyle w:val="a7"/>
            <w:noProof/>
          </w:rPr>
          <w:t>ПРЕЗЕНТАЦИЯ МАГИСТЕРСКОЙ ДИССЕРТАЦИИ</w:t>
        </w:r>
        <w:r w:rsidR="007B4186">
          <w:rPr>
            <w:noProof/>
            <w:webHidden/>
          </w:rPr>
          <w:tab/>
        </w:r>
        <w:r w:rsidR="007B4186">
          <w:rPr>
            <w:noProof/>
            <w:webHidden/>
          </w:rPr>
          <w:fldChar w:fldCharType="begin"/>
        </w:r>
        <w:r w:rsidR="007B4186">
          <w:rPr>
            <w:noProof/>
            <w:webHidden/>
          </w:rPr>
          <w:instrText xml:space="preserve"> PAGEREF _Toc280953137 \h </w:instrText>
        </w:r>
        <w:r w:rsidR="007B4186">
          <w:rPr>
            <w:noProof/>
            <w:webHidden/>
          </w:rPr>
        </w:r>
        <w:r w:rsidR="007B4186">
          <w:rPr>
            <w:noProof/>
            <w:webHidden/>
          </w:rPr>
          <w:fldChar w:fldCharType="separate"/>
        </w:r>
        <w:r w:rsidR="00204599">
          <w:rPr>
            <w:noProof/>
            <w:webHidden/>
          </w:rPr>
          <w:t>4</w:t>
        </w:r>
        <w:r w:rsidR="00AB3589">
          <w:rPr>
            <w:noProof/>
            <w:webHidden/>
          </w:rPr>
          <w:t>7</w:t>
        </w:r>
        <w:r w:rsidR="007B4186">
          <w:rPr>
            <w:noProof/>
            <w:webHidden/>
          </w:rPr>
          <w:fldChar w:fldCharType="end"/>
        </w:r>
      </w:hyperlink>
    </w:p>
    <w:p w:rsidR="007B4186" w:rsidRDefault="009E3BBD" w:rsidP="00435647">
      <w:pPr>
        <w:pStyle w:val="11"/>
        <w:rPr>
          <w:rFonts w:ascii="Calibri" w:hAnsi="Calibri"/>
          <w:noProof/>
          <w:sz w:val="22"/>
          <w:szCs w:val="22"/>
        </w:rPr>
      </w:pPr>
      <w:hyperlink w:anchor="_Toc280953138" w:history="1">
        <w:r w:rsidR="007B4186" w:rsidRPr="000F5216">
          <w:rPr>
            <w:rStyle w:val="a7"/>
            <w:noProof/>
          </w:rPr>
          <w:t>СПИСОК ЛИТЕРАТУРЫ К ВЫПУСКНОЙ РАБОТЕ</w:t>
        </w:r>
        <w:r w:rsidR="007B4186">
          <w:rPr>
            <w:noProof/>
            <w:webHidden/>
          </w:rPr>
          <w:tab/>
        </w:r>
        <w:r w:rsidR="007B4186">
          <w:rPr>
            <w:noProof/>
            <w:webHidden/>
          </w:rPr>
          <w:fldChar w:fldCharType="begin"/>
        </w:r>
        <w:r w:rsidR="007B4186">
          <w:rPr>
            <w:noProof/>
            <w:webHidden/>
          </w:rPr>
          <w:instrText xml:space="preserve"> PAGEREF _Toc280953138 \h </w:instrText>
        </w:r>
        <w:r w:rsidR="007B4186">
          <w:rPr>
            <w:noProof/>
            <w:webHidden/>
          </w:rPr>
        </w:r>
        <w:r w:rsidR="007B4186">
          <w:rPr>
            <w:noProof/>
            <w:webHidden/>
          </w:rPr>
          <w:fldChar w:fldCharType="separate"/>
        </w:r>
        <w:r w:rsidR="00204599">
          <w:rPr>
            <w:noProof/>
            <w:webHidden/>
          </w:rPr>
          <w:t>4</w:t>
        </w:r>
        <w:r w:rsidR="00AB3589">
          <w:rPr>
            <w:noProof/>
            <w:webHidden/>
          </w:rPr>
          <w:t>8</w:t>
        </w:r>
        <w:r w:rsidR="007B4186">
          <w:rPr>
            <w:noProof/>
            <w:webHidden/>
          </w:rPr>
          <w:fldChar w:fldCharType="end"/>
        </w:r>
      </w:hyperlink>
    </w:p>
    <w:p w:rsidR="007B4186" w:rsidRDefault="009E3BBD" w:rsidP="00435647">
      <w:pPr>
        <w:pStyle w:val="11"/>
        <w:rPr>
          <w:rFonts w:ascii="Calibri" w:hAnsi="Calibri"/>
          <w:noProof/>
          <w:sz w:val="22"/>
          <w:szCs w:val="22"/>
        </w:rPr>
      </w:pPr>
      <w:hyperlink w:anchor="_Toc280953139" w:history="1">
        <w:r w:rsidR="007B4186" w:rsidRPr="000F5216">
          <w:rPr>
            <w:rStyle w:val="a7"/>
            <w:noProof/>
          </w:rPr>
          <w:t>ПРИЛОЖЕНИЯ</w:t>
        </w:r>
        <w:r w:rsidR="007B4186">
          <w:rPr>
            <w:noProof/>
            <w:webHidden/>
          </w:rPr>
          <w:tab/>
        </w:r>
        <w:r w:rsidR="0012181F">
          <w:rPr>
            <w:noProof/>
            <w:webHidden/>
          </w:rPr>
          <w:t>5</w:t>
        </w:r>
        <w:r w:rsidR="00AB3589">
          <w:rPr>
            <w:noProof/>
            <w:webHidden/>
          </w:rPr>
          <w:t>1</w:t>
        </w:r>
      </w:hyperlink>
    </w:p>
    <w:p w:rsidR="007B4186" w:rsidRDefault="009E3BBD" w:rsidP="00435647">
      <w:pPr>
        <w:pStyle w:val="11"/>
        <w:rPr>
          <w:rFonts w:ascii="Calibri" w:hAnsi="Calibri"/>
          <w:noProof/>
          <w:sz w:val="22"/>
          <w:szCs w:val="22"/>
        </w:rPr>
      </w:pPr>
      <w:hyperlink w:anchor="_Toc280953140" w:history="1">
        <w:r w:rsidR="007B4186" w:rsidRPr="000F5216">
          <w:rPr>
            <w:rStyle w:val="a7"/>
            <w:noProof/>
          </w:rPr>
          <w:t>ТЕСТОВЫЕ ВОПРОСЫ ПО ОСНОВАМ ИНФОРМАЦИОННЫХ ТЕХНОЛОГИЙ</w:t>
        </w:r>
        <w:r w:rsidR="007B4186">
          <w:rPr>
            <w:noProof/>
            <w:webHidden/>
          </w:rPr>
          <w:tab/>
        </w:r>
        <w:r w:rsidR="0012181F">
          <w:rPr>
            <w:noProof/>
            <w:webHidden/>
          </w:rPr>
          <w:t>5</w:t>
        </w:r>
        <w:r w:rsidR="00AB3589">
          <w:rPr>
            <w:noProof/>
            <w:webHidden/>
          </w:rPr>
          <w:t>2</w:t>
        </w:r>
      </w:hyperlink>
    </w:p>
    <w:p w:rsidR="007C4E3B" w:rsidRPr="00C25F75" w:rsidRDefault="007C4E3B" w:rsidP="00435647">
      <w:pPr>
        <w:pStyle w:val="2"/>
      </w:pPr>
      <w:r>
        <w:rPr>
          <w:rFonts w:cs="Times New Roman"/>
          <w:sz w:val="24"/>
          <w:szCs w:val="24"/>
        </w:rPr>
        <w:fldChar w:fldCharType="end"/>
      </w:r>
      <w:r>
        <w:br w:type="page"/>
      </w:r>
      <w:bookmarkStart w:id="4" w:name="_Toc278658098"/>
      <w:bookmarkStart w:id="5" w:name="_Toc278658466"/>
      <w:bookmarkStart w:id="6" w:name="_Toc278658569"/>
      <w:bookmarkStart w:id="7" w:name="_Toc278658917"/>
      <w:bookmarkStart w:id="8" w:name="_Toc280953122"/>
      <w:r w:rsidRPr="00C25F75">
        <w:t>СПИСОК ОБОЗНАЧЕНИЙ</w:t>
      </w:r>
      <w:bookmarkEnd w:id="4"/>
      <w:bookmarkEnd w:id="5"/>
      <w:bookmarkEnd w:id="6"/>
      <w:bookmarkEnd w:id="7"/>
      <w:bookmarkEnd w:id="8"/>
    </w:p>
    <w:p w:rsidR="00435647" w:rsidRDefault="00435647" w:rsidP="007C4E3B">
      <w:pPr>
        <w:pStyle w:val="a0"/>
        <w:tabs>
          <w:tab w:val="left" w:pos="1701"/>
        </w:tabs>
      </w:pPr>
      <w:r>
        <w:t xml:space="preserve">АС </w:t>
      </w:r>
      <w:r>
        <w:tab/>
        <w:t>автоматизированная система</w:t>
      </w:r>
    </w:p>
    <w:p w:rsidR="0053158A" w:rsidRDefault="0053158A" w:rsidP="007C4E3B">
      <w:pPr>
        <w:pStyle w:val="a0"/>
        <w:tabs>
          <w:tab w:val="left" w:pos="1701"/>
        </w:tabs>
      </w:pPr>
      <w:r>
        <w:t>ВЭД</w:t>
      </w:r>
      <w:r w:rsidR="004D1C14">
        <w:fldChar w:fldCharType="begin"/>
      </w:r>
      <w:r w:rsidR="004D1C14">
        <w:instrText xml:space="preserve"> XE "ВЭД" </w:instrText>
      </w:r>
      <w:r w:rsidR="004D1C14">
        <w:fldChar w:fldCharType="end"/>
      </w:r>
      <w:r>
        <w:tab/>
        <w:t>внешнеэкономическая деятельность</w:t>
      </w:r>
    </w:p>
    <w:p w:rsidR="00435647" w:rsidRDefault="00435647" w:rsidP="007C4E3B">
      <w:pPr>
        <w:pStyle w:val="a0"/>
        <w:tabs>
          <w:tab w:val="left" w:pos="1701"/>
        </w:tabs>
      </w:pPr>
      <w:r>
        <w:t xml:space="preserve">ГТД </w:t>
      </w:r>
      <w:r w:rsidR="004D1C14">
        <w:fldChar w:fldCharType="begin"/>
      </w:r>
      <w:r w:rsidR="004D1C14">
        <w:instrText xml:space="preserve"> XE "ГТД" </w:instrText>
      </w:r>
      <w:r w:rsidR="004D1C14">
        <w:fldChar w:fldCharType="end"/>
      </w:r>
      <w:r>
        <w:tab/>
        <w:t>грузовая таможенная декларация</w:t>
      </w:r>
    </w:p>
    <w:p w:rsidR="0053158A" w:rsidRDefault="0053158A" w:rsidP="007C4E3B">
      <w:pPr>
        <w:pStyle w:val="a0"/>
        <w:tabs>
          <w:tab w:val="left" w:pos="1701"/>
        </w:tabs>
      </w:pPr>
      <w:r>
        <w:t>ГТК</w:t>
      </w:r>
      <w:r w:rsidR="004D1C14">
        <w:fldChar w:fldCharType="begin"/>
      </w:r>
      <w:r w:rsidR="004D1C14">
        <w:instrText xml:space="preserve"> XE "ГТК" </w:instrText>
      </w:r>
      <w:r w:rsidR="004D1C14">
        <w:fldChar w:fldCharType="end"/>
      </w:r>
      <w:r>
        <w:tab/>
        <w:t>Государственный таможенный комитет</w:t>
      </w:r>
    </w:p>
    <w:p w:rsidR="00435647" w:rsidRDefault="00435647" w:rsidP="007C4E3B">
      <w:pPr>
        <w:pStyle w:val="a0"/>
        <w:tabs>
          <w:tab w:val="left" w:pos="1701"/>
        </w:tabs>
      </w:pPr>
      <w:r>
        <w:t xml:space="preserve">ДТС </w:t>
      </w:r>
      <w:r>
        <w:tab/>
        <w:t>декларация таможенной стоимости</w:t>
      </w:r>
    </w:p>
    <w:p w:rsidR="00435647" w:rsidRDefault="00435647" w:rsidP="007C4E3B">
      <w:pPr>
        <w:pStyle w:val="a0"/>
        <w:tabs>
          <w:tab w:val="left" w:pos="1701"/>
        </w:tabs>
      </w:pPr>
      <w:r>
        <w:t xml:space="preserve">ЗТК </w:t>
      </w:r>
      <w:r>
        <w:tab/>
        <w:t>зона таможенного контроля</w:t>
      </w:r>
    </w:p>
    <w:p w:rsidR="00435647" w:rsidRDefault="00435647" w:rsidP="007C4E3B">
      <w:pPr>
        <w:pStyle w:val="a0"/>
        <w:tabs>
          <w:tab w:val="left" w:pos="1701"/>
        </w:tabs>
      </w:pPr>
      <w:r>
        <w:t xml:space="preserve">ИС </w:t>
      </w:r>
      <w:r>
        <w:tab/>
        <w:t>информационная система</w:t>
      </w:r>
    </w:p>
    <w:p w:rsidR="00435647" w:rsidRDefault="00435647" w:rsidP="007C4E3B">
      <w:pPr>
        <w:pStyle w:val="a0"/>
        <w:tabs>
          <w:tab w:val="left" w:pos="1701"/>
        </w:tabs>
      </w:pPr>
      <w:r>
        <w:t xml:space="preserve">ИТ </w:t>
      </w:r>
      <w:r>
        <w:tab/>
        <w:t xml:space="preserve"> информационные технологии</w:t>
      </w:r>
    </w:p>
    <w:p w:rsidR="00D70D02" w:rsidRDefault="00D70D02" w:rsidP="007C4E3B">
      <w:pPr>
        <w:pStyle w:val="a0"/>
        <w:tabs>
          <w:tab w:val="left" w:pos="1701"/>
        </w:tabs>
      </w:pPr>
      <w:r>
        <w:t>ПК</w:t>
      </w:r>
      <w:r w:rsidR="004D1C14">
        <w:fldChar w:fldCharType="begin"/>
      </w:r>
      <w:r w:rsidR="004D1C14">
        <w:instrText xml:space="preserve"> XE "ПК" </w:instrText>
      </w:r>
      <w:r w:rsidR="004D1C14">
        <w:fldChar w:fldCharType="end"/>
      </w:r>
      <w:r>
        <w:tab/>
        <w:t>персональный компьютер</w:t>
      </w:r>
    </w:p>
    <w:p w:rsidR="00435647" w:rsidRDefault="00435647" w:rsidP="007C4E3B">
      <w:pPr>
        <w:pStyle w:val="a0"/>
        <w:tabs>
          <w:tab w:val="left" w:pos="1701"/>
        </w:tabs>
      </w:pPr>
      <w:r>
        <w:t xml:space="preserve">ПО </w:t>
      </w:r>
      <w:r>
        <w:tab/>
        <w:t xml:space="preserve"> программное обеспечение</w:t>
      </w:r>
    </w:p>
    <w:p w:rsidR="007C4E3B" w:rsidRDefault="007C4E3B" w:rsidP="007C4E3B">
      <w:pPr>
        <w:pStyle w:val="a0"/>
      </w:pPr>
      <w:r>
        <w:t>ПТО</w:t>
      </w:r>
      <w:r w:rsidR="004D1C14">
        <w:fldChar w:fldCharType="begin"/>
      </w:r>
      <w:r w:rsidR="004D1C14">
        <w:instrText xml:space="preserve"> XE "ПТО" </w:instrText>
      </w:r>
      <w:r w:rsidR="004D1C14">
        <w:fldChar w:fldCharType="end"/>
      </w:r>
      <w:r>
        <w:t xml:space="preserve"> </w:t>
      </w:r>
      <w:r>
        <w:tab/>
        <w:t xml:space="preserve"> пункт таможенного оформления</w:t>
      </w:r>
    </w:p>
    <w:p w:rsidR="00435647" w:rsidRDefault="00435647" w:rsidP="00435647">
      <w:pPr>
        <w:pStyle w:val="a0"/>
      </w:pPr>
      <w:r>
        <w:t xml:space="preserve">СВХ </w:t>
      </w:r>
      <w:r>
        <w:tab/>
        <w:t>склад временного хранения</w:t>
      </w:r>
    </w:p>
    <w:p w:rsidR="00435647" w:rsidRDefault="00435647" w:rsidP="00435647">
      <w:pPr>
        <w:pStyle w:val="a0"/>
      </w:pPr>
      <w:r>
        <w:t xml:space="preserve">СД </w:t>
      </w:r>
      <w:r>
        <w:tab/>
        <w:t>статистическая декларация</w:t>
      </w:r>
    </w:p>
    <w:p w:rsidR="00D70D02" w:rsidRDefault="00D70D02" w:rsidP="00435647">
      <w:pPr>
        <w:pStyle w:val="a0"/>
      </w:pPr>
      <w:r>
        <w:t>САУР</w:t>
      </w:r>
      <w:r w:rsidR="004D1C14">
        <w:fldChar w:fldCharType="begin"/>
      </w:r>
      <w:r w:rsidR="004D1C14">
        <w:instrText xml:space="preserve"> XE "САУР" </w:instrText>
      </w:r>
      <w:r w:rsidR="004D1C14">
        <w:fldChar w:fldCharType="end"/>
      </w:r>
      <w:r>
        <w:tab/>
        <w:t>система автоматизации управления рисками</w:t>
      </w:r>
    </w:p>
    <w:p w:rsidR="00435647" w:rsidRDefault="00435647" w:rsidP="00435647">
      <w:pPr>
        <w:pStyle w:val="a0"/>
      </w:pPr>
      <w:r>
        <w:t xml:space="preserve">СУБД </w:t>
      </w:r>
      <w:r>
        <w:tab/>
        <w:t>система управления базами данных</w:t>
      </w:r>
    </w:p>
    <w:p w:rsidR="00435647" w:rsidRPr="00E04909" w:rsidRDefault="00435647" w:rsidP="00435647">
      <w:pPr>
        <w:pStyle w:val="a0"/>
      </w:pPr>
      <w:r>
        <w:t>СУР</w:t>
      </w:r>
      <w:r w:rsidR="004D1C14">
        <w:fldChar w:fldCharType="begin"/>
      </w:r>
      <w:r w:rsidR="004D1C14">
        <w:instrText xml:space="preserve"> XE "СУР" </w:instrText>
      </w:r>
      <w:r w:rsidR="004D1C14">
        <w:fldChar w:fldCharType="end"/>
      </w:r>
      <w:r>
        <w:t xml:space="preserve"> система управления рисками</w:t>
      </w:r>
    </w:p>
    <w:p w:rsidR="00435647" w:rsidRDefault="00435647" w:rsidP="00435647">
      <w:pPr>
        <w:pStyle w:val="a0"/>
        <w:tabs>
          <w:tab w:val="left" w:pos="1701"/>
        </w:tabs>
      </w:pPr>
      <w:r>
        <w:t xml:space="preserve">ТК ТС </w:t>
      </w:r>
      <w:r>
        <w:tab/>
        <w:t>Таможенный Кодекс Таможенного Союза</w:t>
      </w:r>
    </w:p>
    <w:p w:rsidR="00D70D02" w:rsidRDefault="00D70D02" w:rsidP="00435647">
      <w:pPr>
        <w:pStyle w:val="a0"/>
        <w:tabs>
          <w:tab w:val="left" w:pos="1701"/>
        </w:tabs>
      </w:pPr>
      <w:r>
        <w:t>ТН ВЭД РБ</w:t>
      </w:r>
      <w:r>
        <w:tab/>
        <w:t xml:space="preserve"> </w:t>
      </w:r>
      <w:r w:rsidR="004D1C14">
        <w:fldChar w:fldCharType="begin"/>
      </w:r>
      <w:r w:rsidR="004D1C14">
        <w:instrText xml:space="preserve"> XE "ТН ВЭД РБ" </w:instrText>
      </w:r>
      <w:r w:rsidR="004D1C14">
        <w:fldChar w:fldCharType="end"/>
      </w:r>
      <w:r>
        <w:tab/>
        <w:t>товарная номенклатура внешнеэкономической деятельности Республики Беларусь</w:t>
      </w:r>
    </w:p>
    <w:p w:rsidR="007C4E3B" w:rsidRDefault="007C4E3B" w:rsidP="007C4E3B">
      <w:pPr>
        <w:pStyle w:val="a0"/>
      </w:pPr>
      <w:r>
        <w:t>ЭД</w:t>
      </w:r>
      <w:r>
        <w:fldChar w:fldCharType="begin"/>
      </w:r>
      <w:r>
        <w:instrText xml:space="preserve"> XE "</w:instrText>
      </w:r>
      <w:r w:rsidRPr="004344D2">
        <w:instrText>ЭД</w:instrText>
      </w:r>
      <w:r>
        <w:instrText xml:space="preserve">" </w:instrText>
      </w:r>
      <w:r>
        <w:fldChar w:fldCharType="end"/>
      </w:r>
      <w:r>
        <w:t xml:space="preserve"> </w:t>
      </w:r>
      <w:r>
        <w:tab/>
        <w:t xml:space="preserve"> электронное декларирование</w:t>
      </w:r>
    </w:p>
    <w:p w:rsidR="007C4E3B" w:rsidRDefault="007C4E3B" w:rsidP="007C4E3B">
      <w:pPr>
        <w:pStyle w:val="a0"/>
      </w:pPr>
      <w:r>
        <w:t>ЭГТД</w:t>
      </w:r>
      <w:r>
        <w:fldChar w:fldCharType="begin"/>
      </w:r>
      <w:r>
        <w:instrText xml:space="preserve"> XE "</w:instrText>
      </w:r>
      <w:r w:rsidRPr="0022320C">
        <w:instrText>ЭГТД</w:instrText>
      </w:r>
      <w:r>
        <w:instrText xml:space="preserve">" </w:instrText>
      </w:r>
      <w:r>
        <w:fldChar w:fldCharType="end"/>
      </w:r>
      <w:r>
        <w:t xml:space="preserve"> </w:t>
      </w:r>
      <w:r>
        <w:tab/>
        <w:t>электронная грузовая таможенная декларация</w:t>
      </w:r>
    </w:p>
    <w:p w:rsidR="007C4E3B" w:rsidRDefault="007C4E3B" w:rsidP="007C4E3B">
      <w:pPr>
        <w:pStyle w:val="a0"/>
      </w:pPr>
      <w:r>
        <w:t xml:space="preserve">ЭФО </w:t>
      </w:r>
      <w:r>
        <w:tab/>
        <w:t>электронная форма отчетности</w:t>
      </w:r>
    </w:p>
    <w:p w:rsidR="007C4E3B" w:rsidRPr="007C4E3B" w:rsidRDefault="007C4E3B" w:rsidP="007C4E3B">
      <w:pPr>
        <w:pStyle w:val="1"/>
      </w:pPr>
      <w:r>
        <w:br w:type="page"/>
      </w:r>
      <w:bookmarkStart w:id="9" w:name="_Toc280953123"/>
      <w:bookmarkStart w:id="10" w:name="_Toc278658918"/>
      <w:bookmarkStart w:id="11" w:name="_Toc184455758"/>
      <w:bookmarkStart w:id="12" w:name="_Toc249337711"/>
      <w:bookmarkStart w:id="13" w:name="_Toc278295761"/>
      <w:bookmarkStart w:id="14" w:name="_Toc278296179"/>
      <w:bookmarkStart w:id="15" w:name="_Toc278658467"/>
      <w:bookmarkStart w:id="16" w:name="_Toc278658570"/>
      <w:bookmarkStart w:id="17" w:name="_Toc278658099"/>
      <w:r w:rsidRPr="00C25F75">
        <w:t>РЕФЕРАТ НА ТЕМУ</w:t>
      </w:r>
      <w:bookmarkEnd w:id="9"/>
    </w:p>
    <w:p w:rsidR="007C4E3B" w:rsidRPr="00C25F75" w:rsidRDefault="007C4E3B" w:rsidP="007C4E3B">
      <w:pPr>
        <w:pStyle w:val="1"/>
      </w:pPr>
      <w:r w:rsidRPr="00C25F75">
        <w:t xml:space="preserve"> </w:t>
      </w:r>
      <w:bookmarkStart w:id="18" w:name="_Toc280953124"/>
      <w:r w:rsidRPr="00C25F75">
        <w:t>«</w:t>
      </w:r>
      <w:r>
        <w:t>ИНФОРМАЦИОННЫЕ ТЕХНОЛОГИИ В ТАМОЖЕННОЙ ДЕЯТЕЛЬНОСТИ</w:t>
      </w:r>
      <w:r w:rsidR="004D1C14">
        <w:t xml:space="preserve"> НА ПРИМЕРЕ СИСТЕМЫ УПРАВЛЕНИЯ РИСКАМИ (СУР)</w:t>
      </w:r>
      <w:r w:rsidRPr="00C25F75">
        <w:t>»</w:t>
      </w:r>
      <w:bookmarkEnd w:id="10"/>
      <w:bookmarkEnd w:id="18"/>
      <w:r w:rsidRPr="00C25F75">
        <w:t xml:space="preserve"> </w:t>
      </w:r>
      <w:bookmarkEnd w:id="11"/>
      <w:bookmarkEnd w:id="12"/>
      <w:bookmarkEnd w:id="13"/>
      <w:bookmarkEnd w:id="14"/>
      <w:bookmarkEnd w:id="15"/>
      <w:bookmarkEnd w:id="16"/>
    </w:p>
    <w:p w:rsidR="007C4E3B" w:rsidRPr="000314D2" w:rsidRDefault="007C4E3B" w:rsidP="007C4E3B">
      <w:pPr>
        <w:pStyle w:val="2"/>
      </w:pPr>
      <w:bookmarkStart w:id="19" w:name="_Toc278658468"/>
      <w:bookmarkStart w:id="20" w:name="_Toc278658571"/>
      <w:bookmarkStart w:id="21" w:name="_Toc278658919"/>
      <w:bookmarkStart w:id="22" w:name="_Toc280953125"/>
      <w:r w:rsidRPr="000314D2">
        <w:t>ВВЕДЕНИЕ</w:t>
      </w:r>
      <w:bookmarkEnd w:id="17"/>
      <w:bookmarkEnd w:id="19"/>
      <w:bookmarkEnd w:id="20"/>
      <w:bookmarkEnd w:id="21"/>
      <w:bookmarkEnd w:id="22"/>
    </w:p>
    <w:p w:rsidR="00F2698C" w:rsidRPr="0042560F" w:rsidRDefault="00F2698C" w:rsidP="00F2698C">
      <w:pPr>
        <w:pStyle w:val="Style1"/>
      </w:pPr>
      <w:r w:rsidRPr="0042560F">
        <w:t>Потребности социального, политического и экономического развития современной Республики Беларусь и белорусского общества побуждают к поиску оптимальной модели разрешения сложных вопросов формирования и развития прогрессивной, бесперебойно функционирующей структуры управления таможенных органов, главным образом это зависит от совершенствования таможенного контроля в данном процессе. Объективно, таможенное дело в Республике Беларусь – это важнейшая и неотъемлемая часть всего народохозяйственного комплекса нашей страны, а таможенная служба – один из основополагающих институтов государственного управления экономикой, в этой связи особенно важным элементом является таможенный контроль в контексте внешнеэкономической деятельности Республики Беларусь. Рассмотрению противоречий и проблем, связанных с развитием и становлением таможенного контроля, посвящено настоящее исследование.</w:t>
      </w:r>
    </w:p>
    <w:p w:rsidR="00F2698C" w:rsidRPr="0042560F" w:rsidRDefault="00F2698C" w:rsidP="00F2698C">
      <w:pPr>
        <w:pStyle w:val="Style1"/>
      </w:pPr>
      <w:r w:rsidRPr="0042560F">
        <w:t>Эффективная деятельность любой системы, включающей человеческий фактор в виде отдельных исполнителей или групп людей, возможна лишь при наличии определенного организационного начала, направляющего и регулирующего активность этого компонента системы, управляющего им.</w:t>
      </w:r>
    </w:p>
    <w:p w:rsidR="00F2698C" w:rsidRPr="0042560F" w:rsidRDefault="00F2698C" w:rsidP="00F2698C">
      <w:pPr>
        <w:pStyle w:val="Style1"/>
      </w:pPr>
      <w:r w:rsidRPr="0042560F">
        <w:t>Таможенный контроль, представляющий собой специфический вид человеческой деятельности, включает совокупность операций, так или иначе связанных с прохождением товаров и услуг через таможенную границу. Открытость границ, свобода перемещения граждан, обширное движение товаров и услуг создают благоприятные условия для роста преступности на канале внешнеэкономической деятельности. Под воздействием негативных тенденций, роста правонарушений происходит усложнение процедур таможенного оформления, ужесточение таможенного контроля.</w:t>
      </w:r>
    </w:p>
    <w:p w:rsidR="00F2698C" w:rsidRPr="0042560F" w:rsidRDefault="00F2698C" w:rsidP="00F2698C">
      <w:pPr>
        <w:pStyle w:val="Style1"/>
      </w:pPr>
      <w:r w:rsidRPr="0042560F">
        <w:t>Помимо осуществления таможенного контроля, перед таможенными органами стоят задачи всемерного содействия развитию торговли, ускорения товарооборота и расширения внешнеторговых связей государства. Эффективный таможенный контроль и вместе с тем упрощение таможенных процедур — все эти, в некотором смысле, противоречащие друг другу задачи невозможно выполнить без максимального использования современных инновационных технологий и методов, внедряемых таможенными органами Республики Беларусь</w:t>
      </w:r>
      <w:r>
        <w:t xml:space="preserve"> в развитие информационных технологий</w:t>
      </w:r>
      <w:r w:rsidRPr="0042560F">
        <w:t>.</w:t>
      </w:r>
    </w:p>
    <w:p w:rsidR="00F2698C" w:rsidRPr="0042560F" w:rsidRDefault="00F2698C" w:rsidP="00F2698C">
      <w:pPr>
        <w:pStyle w:val="Style1"/>
        <w:rPr>
          <w:spacing w:val="-5"/>
        </w:rPr>
      </w:pPr>
      <w:r w:rsidRPr="0042560F">
        <w:rPr>
          <w:b/>
          <w:bCs/>
        </w:rPr>
        <w:t>Актуальность темы исследования.</w:t>
      </w:r>
      <w:r w:rsidRPr="0042560F">
        <w:rPr>
          <w:spacing w:val="-5"/>
        </w:rPr>
        <w:t xml:space="preserve"> Анализ работы таможенных органов показал, что их эффективный таможенный контроль зависит от четко смоделированной системы управления, включающей в себя соответствие правовой базы, применяемой при осуществлении операций таможенного контроля, единообразного применения и толкования нормативных положений, целенаправленной организации современных методов, таких как электронное декларирование, а также система управления рисками,</w:t>
      </w:r>
      <w:r w:rsidRPr="0042560F">
        <w:rPr>
          <w:bCs/>
        </w:rPr>
        <w:t xml:space="preserve"> как принцип организации таможенного контроля.</w:t>
      </w:r>
    </w:p>
    <w:p w:rsidR="00F2698C" w:rsidRPr="0042560F" w:rsidRDefault="00F2698C" w:rsidP="00F2698C">
      <w:pPr>
        <w:pStyle w:val="Style1"/>
      </w:pPr>
      <w:r w:rsidRPr="0042560F">
        <w:t>Вышеизложенное делает попытку системного подхода к пониманию таможенного контроля как неотъемлемого элемента осуществления таможенного дела в целом, формирования правильного видения таможенного законодательства в качестве нормативной основы современного правового регулирования организации и правоприменительной деятельности таможенной службы является не только актуальным, но и необходимым.</w:t>
      </w:r>
    </w:p>
    <w:p w:rsidR="00F2698C" w:rsidRPr="0042560F" w:rsidRDefault="00F2698C" w:rsidP="00F2698C">
      <w:pPr>
        <w:pStyle w:val="Style1"/>
      </w:pPr>
      <w:r w:rsidRPr="0042560F">
        <w:t>Таким образом, необходимость использования новых методов в работе таможенных органов, оптимизация организационной структуры таможен обусловлены быстрым увеличением объема международного товарооборота, усложнением его структуры, ограниченностью кадровых ресурсов таможенных органов и желанием всех участников внешнеэкономической деятельности свести к минимуму потери времени и материальных средств при осуществлении таможенного контроля.</w:t>
      </w:r>
    </w:p>
    <w:p w:rsidR="00F2698C" w:rsidRPr="0042560F" w:rsidRDefault="00F2698C" w:rsidP="00F2698C">
      <w:pPr>
        <w:pStyle w:val="Style1"/>
      </w:pPr>
      <w:r w:rsidRPr="0042560F">
        <w:t>Особую актуальность приобретает проблема совершенствования таможенного контроля в период подготовки к вступлению Беларуси во Всемирную торговую организацию, что определяет стратегическое значение</w:t>
      </w:r>
      <w:r w:rsidRPr="003103F5">
        <w:rPr>
          <w:color w:val="800000"/>
        </w:rPr>
        <w:t xml:space="preserve"> </w:t>
      </w:r>
      <w:r w:rsidRPr="0042560F">
        <w:t>совершенствования таможенной системы с точки зрения интеграции Беларуси в мировую экономику. Именно повышение эффективности таможенного контроля должно стать одной из основных составляющих в работе по приведению процедур таможенного контроля в соответствии с критериями качества таможенного администрирования, предусмотренными стандартами Всемирной торговой организации.</w:t>
      </w:r>
    </w:p>
    <w:p w:rsidR="00F2698C" w:rsidRPr="0042560F" w:rsidRDefault="00F2698C" w:rsidP="00F2698C">
      <w:pPr>
        <w:pStyle w:val="Style1"/>
      </w:pPr>
      <w:r w:rsidRPr="0042560F">
        <w:rPr>
          <w:b/>
          <w:bCs/>
        </w:rPr>
        <w:t xml:space="preserve">Цель </w:t>
      </w:r>
      <w:r>
        <w:t>исследования</w:t>
      </w:r>
      <w:r w:rsidRPr="0042560F">
        <w:t xml:space="preserve"> состоит в проведении комплексного, системного анализа таможенного контроля, а также определения основных направлений повышения его эффективности путем внедрения и совершенствования новых методов деятельности таможенных органов, основанных на принципах предварительного анализа и независимого принятия решений.</w:t>
      </w:r>
    </w:p>
    <w:p w:rsidR="00F2698C" w:rsidRPr="0042560F" w:rsidRDefault="00F2698C" w:rsidP="00F2698C">
      <w:pPr>
        <w:pStyle w:val="Style1"/>
      </w:pPr>
      <w:r w:rsidRPr="0042560F">
        <w:t xml:space="preserve">В этой связи </w:t>
      </w:r>
      <w:r w:rsidRPr="0042560F">
        <w:rPr>
          <w:bCs/>
          <w:i/>
        </w:rPr>
        <w:t>основной задачей</w:t>
      </w:r>
      <w:r w:rsidRPr="0042560F">
        <w:t xml:space="preserve"> данно</w:t>
      </w:r>
      <w:r>
        <w:t>го</w:t>
      </w:r>
      <w:r w:rsidRPr="0042560F">
        <w:t xml:space="preserve"> </w:t>
      </w:r>
      <w:r>
        <w:t>исследования</w:t>
      </w:r>
      <w:r w:rsidRPr="0042560F">
        <w:t xml:space="preserve"> является не только рассмотрение современных требований к организации таможенного контроля и исследование теоретических и методологических основ, но и выработка путей совершенствования таможенного контроля в Республике Беларусь. </w:t>
      </w:r>
    </w:p>
    <w:p w:rsidR="00F2698C" w:rsidRPr="0042560F" w:rsidRDefault="00F2698C" w:rsidP="00F2698C">
      <w:pPr>
        <w:pStyle w:val="Style1"/>
      </w:pPr>
      <w:r w:rsidRPr="0042560F">
        <w:t>Внешнеэкономическая деятельность предприятий на прямую связана с прохождением таможенных процедур, требованием таможенных процедур, различного рода преференциями и льготами, предоставляемыми при таможенном оформлении, из чего напрашивается вывод о том, что совершенствование и оптимизация внешнеэкономических операций в мировой практике и, в особенности, в Беларуси во многом зависит от качества операций таможенного контроля, осуществляемых таможенными органами.</w:t>
      </w:r>
    </w:p>
    <w:p w:rsidR="00F2698C" w:rsidRPr="0042560F" w:rsidRDefault="00F2698C" w:rsidP="00F2698C">
      <w:pPr>
        <w:pStyle w:val="Style1"/>
        <w:rPr>
          <w:szCs w:val="28"/>
        </w:rPr>
      </w:pPr>
      <w:r w:rsidRPr="0042560F">
        <w:rPr>
          <w:b/>
          <w:bCs/>
          <w:szCs w:val="28"/>
        </w:rPr>
        <w:t xml:space="preserve">Нормативную базу исследования </w:t>
      </w:r>
      <w:r w:rsidRPr="0042560F">
        <w:rPr>
          <w:szCs w:val="28"/>
        </w:rPr>
        <w:t xml:space="preserve">составляют: Конституция Республики Беларусь, законы, Указы Президента Республики Беларусь, Постановления Правительства Беларуси, ведомственные нормативные правовые акты Республики Беларусь. </w:t>
      </w:r>
    </w:p>
    <w:p w:rsidR="00F2698C" w:rsidRPr="0042560F" w:rsidRDefault="00F2698C" w:rsidP="00F2698C">
      <w:pPr>
        <w:pStyle w:val="Style1"/>
        <w:rPr>
          <w:szCs w:val="28"/>
        </w:rPr>
      </w:pPr>
      <w:r w:rsidRPr="0042560F">
        <w:rPr>
          <w:b/>
          <w:bCs/>
          <w:szCs w:val="28"/>
        </w:rPr>
        <w:t xml:space="preserve">Теоретико-методологическая база исследования. </w:t>
      </w:r>
      <w:r w:rsidRPr="0042560F">
        <w:rPr>
          <w:szCs w:val="28"/>
        </w:rPr>
        <w:t xml:space="preserve">Методологической базой исследования является система общенаучных и частных научных методов. В работе использовались: </w:t>
      </w:r>
    </w:p>
    <w:p w:rsidR="00F2698C" w:rsidRPr="0042560F" w:rsidRDefault="00F2698C" w:rsidP="00F2698C">
      <w:pPr>
        <w:pStyle w:val="Style1"/>
        <w:rPr>
          <w:szCs w:val="28"/>
        </w:rPr>
      </w:pPr>
      <w:r w:rsidRPr="0042560F">
        <w:rPr>
          <w:szCs w:val="28"/>
        </w:rPr>
        <w:t>логический метод (при изложении всего материала, формулировании выводов);</w:t>
      </w:r>
    </w:p>
    <w:p w:rsidR="00F2698C" w:rsidRPr="0042560F" w:rsidRDefault="00F2698C" w:rsidP="00F2698C">
      <w:pPr>
        <w:pStyle w:val="Style1"/>
        <w:rPr>
          <w:szCs w:val="28"/>
        </w:rPr>
      </w:pPr>
      <w:r w:rsidRPr="0042560F">
        <w:rPr>
          <w:szCs w:val="28"/>
        </w:rPr>
        <w:t>метод системного анализа (при анализе системы таможенного контроля как отдельного института таможенного регулирования);</w:t>
      </w:r>
    </w:p>
    <w:p w:rsidR="00F2698C" w:rsidRPr="0042560F" w:rsidRDefault="00F2698C" w:rsidP="00F2698C">
      <w:pPr>
        <w:pStyle w:val="Style1"/>
        <w:rPr>
          <w:szCs w:val="28"/>
        </w:rPr>
      </w:pPr>
      <w:r w:rsidRPr="0042560F">
        <w:rPr>
          <w:szCs w:val="28"/>
        </w:rPr>
        <w:t>метод сравнительного правоведения (при анализе административно-правового статуса таможенных органов Республики Беларусь, сравнении его со статусом других государственных служб);</w:t>
      </w:r>
    </w:p>
    <w:p w:rsidR="00F2698C" w:rsidRPr="0042560F" w:rsidRDefault="00F2698C" w:rsidP="00F2698C">
      <w:pPr>
        <w:pStyle w:val="Style1"/>
        <w:rPr>
          <w:szCs w:val="28"/>
        </w:rPr>
      </w:pPr>
      <w:r w:rsidRPr="0042560F">
        <w:rPr>
          <w:szCs w:val="28"/>
        </w:rPr>
        <w:t xml:space="preserve">контент-анализ (в процессе выборки и анализа отдельных положений законодательных актов, статистики, журнальных статей); и др. </w:t>
      </w:r>
    </w:p>
    <w:p w:rsidR="00F2698C" w:rsidRPr="0042560F" w:rsidRDefault="00F2698C" w:rsidP="00F2698C">
      <w:pPr>
        <w:pStyle w:val="Style1"/>
        <w:rPr>
          <w:szCs w:val="28"/>
        </w:rPr>
      </w:pPr>
      <w:r w:rsidRPr="0042560F">
        <w:rPr>
          <w:szCs w:val="28"/>
        </w:rPr>
        <w:t>Теоретическую основу исследования составили идеи, отраженные в трудах отечественных ученых, а также публикации в периодической печати по вопросам, связанным с исследуемой проблемой.</w:t>
      </w:r>
    </w:p>
    <w:p w:rsidR="00F2698C" w:rsidRPr="0042560F" w:rsidRDefault="00F2698C" w:rsidP="00F2698C">
      <w:pPr>
        <w:pStyle w:val="Style1"/>
        <w:rPr>
          <w:szCs w:val="28"/>
        </w:rPr>
      </w:pPr>
      <w:r w:rsidRPr="0042560F">
        <w:rPr>
          <w:b/>
          <w:bCs/>
          <w:szCs w:val="28"/>
        </w:rPr>
        <w:t xml:space="preserve">Степень разработанности темы исследования. </w:t>
      </w:r>
      <w:r w:rsidRPr="0042560F">
        <w:rPr>
          <w:bCs/>
          <w:szCs w:val="28"/>
        </w:rPr>
        <w:t>В последние годы в рамках рассматриваемых проблем были защищены диссертации таких авторов, как:</w:t>
      </w:r>
      <w:r w:rsidRPr="0042560F">
        <w:rPr>
          <w:szCs w:val="28"/>
        </w:rPr>
        <w:t xml:space="preserve"> Ершов А.Д., Копанева П.С.</w:t>
      </w:r>
      <w:r w:rsidRPr="0042560F">
        <w:rPr>
          <w:rStyle w:val="af3"/>
          <w:szCs w:val="28"/>
        </w:rPr>
        <w:footnoteReference w:id="1"/>
      </w:r>
      <w:r w:rsidRPr="0042560F">
        <w:rPr>
          <w:szCs w:val="28"/>
        </w:rPr>
        <w:t>, Калинина О.В.</w:t>
      </w:r>
      <w:r w:rsidRPr="0042560F">
        <w:rPr>
          <w:rStyle w:val="af3"/>
          <w:szCs w:val="28"/>
        </w:rPr>
        <w:footnoteReference w:id="2"/>
      </w:r>
      <w:r>
        <w:rPr>
          <w:szCs w:val="28"/>
        </w:rPr>
        <w:t xml:space="preserve"> и др.</w:t>
      </w:r>
    </w:p>
    <w:p w:rsidR="007C4E3B" w:rsidRPr="008D6441" w:rsidRDefault="007C4E3B" w:rsidP="007C4E3B">
      <w:pPr>
        <w:pStyle w:val="a0"/>
      </w:pPr>
      <w:r>
        <w:rPr>
          <w:szCs w:val="28"/>
        </w:rPr>
        <w:t xml:space="preserve">Таким образом, целью данной работы является анализ применения существующих информационных таможенных </w:t>
      </w:r>
      <w:r w:rsidRPr="00D84CFB">
        <w:rPr>
          <w:szCs w:val="28"/>
        </w:rPr>
        <w:t>технологий</w:t>
      </w:r>
      <w:r>
        <w:rPr>
          <w:szCs w:val="28"/>
        </w:rPr>
        <w:t xml:space="preserve">, программных продуктов и </w:t>
      </w:r>
      <w:r>
        <w:t>автоматизированных систем</w:t>
      </w:r>
      <w:r>
        <w:rPr>
          <w:szCs w:val="28"/>
        </w:rPr>
        <w:t xml:space="preserve"> в функционировании свободных экономических зон, обработки электронных деклараций отделами таможенной статистики</w:t>
      </w:r>
      <w:r w:rsidRPr="00D84CFB">
        <w:rPr>
          <w:szCs w:val="28"/>
        </w:rPr>
        <w:t xml:space="preserve">, </w:t>
      </w:r>
      <w:r>
        <w:rPr>
          <w:szCs w:val="28"/>
        </w:rPr>
        <w:t xml:space="preserve">а также </w:t>
      </w:r>
      <w:r w:rsidRPr="00AE3124">
        <w:rPr>
          <w:szCs w:val="28"/>
        </w:rPr>
        <w:t>определение направлений</w:t>
      </w:r>
      <w:r>
        <w:rPr>
          <w:szCs w:val="28"/>
        </w:rPr>
        <w:t xml:space="preserve"> совершенствования</w:t>
      </w:r>
      <w:r w:rsidRPr="00D84CFB">
        <w:rPr>
          <w:szCs w:val="28"/>
        </w:rPr>
        <w:t xml:space="preserve"> существующих технических средств и программного обеспечения.</w:t>
      </w:r>
    </w:p>
    <w:p w:rsidR="007C4E3B" w:rsidRPr="007C4E3B" w:rsidRDefault="007C4E3B" w:rsidP="007C4E3B">
      <w:pPr>
        <w:pStyle w:val="2"/>
      </w:pPr>
      <w:r w:rsidRPr="007C4E3B">
        <w:rPr>
          <w:sz w:val="28"/>
        </w:rPr>
        <w:br w:type="page"/>
      </w:r>
      <w:bookmarkStart w:id="23" w:name="_Toc278658100"/>
      <w:bookmarkStart w:id="24" w:name="_Toc278658469"/>
      <w:bookmarkStart w:id="25" w:name="_Toc280953126"/>
      <w:bookmarkStart w:id="26" w:name="_Toc278658572"/>
      <w:bookmarkStart w:id="27" w:name="_Toc278658920"/>
      <w:r>
        <w:t>ГЛАВА 1</w:t>
      </w:r>
      <w:bookmarkStart w:id="28" w:name="_Toc278658101"/>
      <w:bookmarkStart w:id="29" w:name="_Toc278658470"/>
      <w:bookmarkEnd w:id="23"/>
      <w:bookmarkEnd w:id="24"/>
      <w:bookmarkEnd w:id="25"/>
      <w:r>
        <w:t xml:space="preserve"> </w:t>
      </w:r>
    </w:p>
    <w:p w:rsidR="007C4E3B" w:rsidRPr="00C25F75" w:rsidRDefault="00F2698C" w:rsidP="007C4E3B">
      <w:pPr>
        <w:pStyle w:val="2"/>
      </w:pPr>
      <w:bookmarkStart w:id="30" w:name="_Toc280953127"/>
      <w:r>
        <w:t>ТАМОЖЕННЫЙ КОНТРОЛЬ КАК ИНСТРУМЕНТ РЕАЛИЗАЦИИ ТАМОЖЕННОЙ ПОЛИТИКИ ГОСУДАРСТВА</w:t>
      </w:r>
      <w:bookmarkEnd w:id="26"/>
      <w:bookmarkEnd w:id="27"/>
      <w:bookmarkEnd w:id="28"/>
      <w:bookmarkEnd w:id="29"/>
      <w:bookmarkEnd w:id="30"/>
    </w:p>
    <w:p w:rsidR="00E60F3A" w:rsidRPr="00C04D9B" w:rsidRDefault="00E60F3A" w:rsidP="00E60F3A">
      <w:pPr>
        <w:pStyle w:val="Style1"/>
      </w:pPr>
      <w:r w:rsidRPr="00C04D9B">
        <w:t>Реализация комплекса задач, возложенных на таможенные органы, прежде всего, предусматривает осуществление таможенного контроля товаров и транспортных средств, перемещаемых через таможенную границу государства. При условии выполнения установленного порядка товары и транспортные средства могут быть беспрепятственно перемещены через таможенную границу.</w:t>
      </w:r>
    </w:p>
    <w:p w:rsidR="00E60F3A" w:rsidRPr="00C04D9B" w:rsidRDefault="00E60F3A" w:rsidP="00E60F3A">
      <w:pPr>
        <w:pStyle w:val="Style1"/>
      </w:pPr>
      <w:r w:rsidRPr="00C04D9B">
        <w:t xml:space="preserve">Однако практика свидетельствует, что наряду с </w:t>
      </w:r>
      <w:r w:rsidRPr="00C04D9B">
        <w:rPr>
          <w:bCs/>
        </w:rPr>
        <w:t>подавляющим</w:t>
      </w:r>
      <w:r w:rsidRPr="00C04D9B">
        <w:t xml:space="preserve"> большинством участников внешнеэкономической деятельности (ВЭД), которые стараются добросовестно выполнять требования, установленные государством в отношении порядка осуществления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rsidRPr="00C04D9B">
        <w:t>, имеется определенная часть ее участников, которые с умыслом или по незнанию допускают ошибки или не выполняют отдельные нормы и правила. Это приводит к большим потерям государственных доходов, к дезорганизации работы таможенных органов и других ведомств, к угрозе национальной безопасности.</w:t>
      </w:r>
    </w:p>
    <w:p w:rsidR="00E60F3A" w:rsidRPr="00C04D9B" w:rsidRDefault="00E60F3A" w:rsidP="00E60F3A">
      <w:pPr>
        <w:pStyle w:val="Style1"/>
      </w:pPr>
      <w:r>
        <w:t>В связи с тем, что</w:t>
      </w:r>
      <w:r w:rsidRPr="00C04D9B">
        <w:t xml:space="preserve"> государство заинтересовано в реализации внешней, внутренней,</w:t>
      </w:r>
      <w:r w:rsidRPr="00C04D9B">
        <w:rPr>
          <w:rFonts w:ascii="Arial" w:cs="Arial"/>
        </w:rPr>
        <w:t xml:space="preserve"> </w:t>
      </w:r>
      <w:r w:rsidRPr="00C04D9B">
        <w:rPr>
          <w:rFonts w:ascii="Arial" w:cs="Arial"/>
        </w:rPr>
        <w:t>экон</w:t>
      </w:r>
      <w:r w:rsidRPr="00C04D9B">
        <w:t>омической, финансовой, налоговой, внешнеторговой, таможенной, военной политики, а также политики в области обеспечения государственной, экономической и других видов безопасности, оно принимает соответствующие меры не только по предоставлению прав и свобод всем участникам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rsidRPr="00C04D9B">
        <w:t>, но и по обеспечению добросовестного выполнения ими возложенных на них обязанностей, в том числе и с помощью таможенных органов, осуществляющих таможенный контроль. Данная контрольная функция проявляет себя постоянно вне зависимости от категорий и количества перемещаемых товаров, а также лиц, их перемещающих, и разновидностей транспортных средств.</w:t>
      </w:r>
    </w:p>
    <w:p w:rsidR="00E60F3A" w:rsidRPr="00E60F3A" w:rsidRDefault="00E60F3A" w:rsidP="00E60F3A">
      <w:pPr>
        <w:pStyle w:val="Style1"/>
      </w:pPr>
      <w:r w:rsidRPr="00C04D9B">
        <w:t>В Таможенном кодексе Республики Беларусь (далее Таможенный кодекс) дается следующее определение таможенного контроля: «</w:t>
      </w:r>
      <w:r w:rsidRPr="00C04D9B">
        <w:rPr>
          <w:i/>
        </w:rPr>
        <w:t>Таможенный контроль-</w:t>
      </w:r>
      <w:r w:rsidRPr="00C04D9B">
        <w:t xml:space="preserve"> совокупность мер, осуществляемых таможенными органами Республики Беларусь в целях обеспечения соблюдения законодательства Республики Беларусь о таможенном деле, а также законодательства Республики Беларусь и международных договоров Республики Беларусь, контроль за исполнением которых возложен на таможенные органы Республики Беларусь».</w:t>
      </w:r>
      <w:r>
        <w:rPr>
          <w:rStyle w:val="af3"/>
          <w:szCs w:val="28"/>
        </w:rPr>
        <w:footnoteReference w:id="3"/>
      </w:r>
    </w:p>
    <w:p w:rsidR="00E60F3A" w:rsidRPr="00C04D9B" w:rsidRDefault="00E60F3A" w:rsidP="00E60F3A">
      <w:pPr>
        <w:pStyle w:val="Style1"/>
      </w:pPr>
      <w:r w:rsidRPr="00C04D9B">
        <w:t xml:space="preserve">На практике таможенный контроль представляет собой действия должностных лиц таможенного органа, осуществляемые в установленной последовательности и направленные на обеспечение соблюдения действующего таможенного законодательства, </w:t>
      </w:r>
      <w:r w:rsidRPr="00C04D9B">
        <w:rPr>
          <w:color w:val="000000"/>
        </w:rPr>
        <w:t xml:space="preserve">а также международных договоров государства </w:t>
      </w:r>
      <w:r w:rsidRPr="00C04D9B">
        <w:t>и установленного порядка перемещения товаров и транспортных средств через таможенную границу, в том числе соблюдение мер нетарифного регулирования при перемещении товаров и транспортных средств под определённый таможенный режим.</w:t>
      </w:r>
    </w:p>
    <w:p w:rsidR="00E60F3A" w:rsidRPr="00C04D9B" w:rsidRDefault="00E60F3A" w:rsidP="00E60F3A">
      <w:pPr>
        <w:pStyle w:val="Style1"/>
      </w:pPr>
      <w:r w:rsidRPr="00C04D9B">
        <w:t>Особо важно подчеркнуть, что таможенный контроль является мощным инструментом реализации целей таможенной политики государства, таких как:</w:t>
      </w:r>
    </w:p>
    <w:p w:rsidR="00E60F3A" w:rsidRPr="00C04D9B" w:rsidRDefault="00E60F3A" w:rsidP="00E60F3A">
      <w:pPr>
        <w:pStyle w:val="Style1"/>
      </w:pPr>
      <w:r w:rsidRPr="00C04D9B">
        <w:t xml:space="preserve">обеспечение наиболее эффективного регулирования товарообмена на таможенной территории республики; </w:t>
      </w:r>
    </w:p>
    <w:p w:rsidR="00E60F3A" w:rsidRPr="00C04D9B" w:rsidRDefault="00E60F3A" w:rsidP="00E60F3A">
      <w:pPr>
        <w:pStyle w:val="Style1"/>
      </w:pPr>
      <w:r w:rsidRPr="00C04D9B">
        <w:t xml:space="preserve">участие в реализации торгово-политических задач по защите белорусского рынка; </w:t>
      </w:r>
    </w:p>
    <w:p w:rsidR="00E60F3A" w:rsidRPr="00C04D9B" w:rsidRDefault="00E60F3A" w:rsidP="00E60F3A">
      <w:pPr>
        <w:pStyle w:val="Style1"/>
      </w:pPr>
      <w:r w:rsidRPr="00C04D9B">
        <w:t xml:space="preserve">стимулирование развития национальной экономики; </w:t>
      </w:r>
    </w:p>
    <w:p w:rsidR="00E60F3A" w:rsidRPr="00C04D9B" w:rsidRDefault="00E60F3A" w:rsidP="00E60F3A">
      <w:pPr>
        <w:pStyle w:val="Style1"/>
      </w:pPr>
      <w:r w:rsidRPr="00C04D9B">
        <w:t>содействие в проведении структурной перестройки и решении других задач экономической политики Республики Беларусь.</w:t>
      </w:r>
    </w:p>
    <w:p w:rsidR="00E60F3A" w:rsidRPr="00C04D9B" w:rsidRDefault="00E60F3A" w:rsidP="00E60F3A">
      <w:pPr>
        <w:pStyle w:val="Style1"/>
      </w:pPr>
      <w:r w:rsidRPr="00C04D9B">
        <w:t>Именно таможенный контроль направлен на реализацию экономических, регулятивных и правоохранительных функций таможенной политики.</w:t>
      </w:r>
    </w:p>
    <w:p w:rsidR="00E60F3A" w:rsidRPr="00C04D9B" w:rsidRDefault="00E60F3A" w:rsidP="00E60F3A">
      <w:pPr>
        <w:pStyle w:val="Style1"/>
      </w:pPr>
      <w:r w:rsidRPr="00C04D9B">
        <w:rPr>
          <w:iCs/>
        </w:rPr>
        <w:t>Ее экономическая функция</w:t>
      </w:r>
      <w:r w:rsidRPr="00C04D9B">
        <w:rPr>
          <w:i/>
          <w:iCs/>
        </w:rPr>
        <w:t xml:space="preserve"> </w:t>
      </w:r>
      <w:r w:rsidRPr="00C04D9B">
        <w:t xml:space="preserve">состоит в пополнении доходной части бюджета страны путем взимания таможенных пошлин, налогов и иных платежей при перемещении товаров и транспортных средств через таможенную границу государства. </w:t>
      </w:r>
      <w:r w:rsidRPr="00C04D9B">
        <w:rPr>
          <w:iCs/>
        </w:rPr>
        <w:t>Регулятивная функция</w:t>
      </w:r>
      <w:r w:rsidRPr="00C04D9B">
        <w:rPr>
          <w:i/>
          <w:iCs/>
        </w:rPr>
        <w:t xml:space="preserve"> </w:t>
      </w:r>
      <w:r w:rsidRPr="00C04D9B">
        <w:t xml:space="preserve">заключается в регулировании товарооборота через таможенную границу путем повышения или понижения таможенных ставок, а также установления всевозможных запретов и ограничений на ввоз и вывоз товаров, лицензирования оборота через границу отдельных видов товаров и услуг, выдачи разовых разрешений на ввоз и вывоз отдельных товаров и целым рядом иных мер административного характера. </w:t>
      </w:r>
      <w:r w:rsidRPr="00C04D9B">
        <w:rPr>
          <w:iCs/>
        </w:rPr>
        <w:t>Выполняя правоохранительные задачи, таможенная политика</w:t>
      </w:r>
      <w:r w:rsidRPr="00C04D9B">
        <w:rPr>
          <w:i/>
          <w:iCs/>
        </w:rPr>
        <w:t xml:space="preserve"> </w:t>
      </w:r>
      <w:r w:rsidRPr="00C04D9B">
        <w:rPr>
          <w:iCs/>
        </w:rPr>
        <w:t xml:space="preserve">обеспечивает </w:t>
      </w:r>
      <w:r w:rsidRPr="00C04D9B">
        <w:t>защиту экономической безопасности государства как составной части его государственной безопасности, защиту жизни, здоровья людей и иных интересов потребителей ввозимых товаров, защиту общественного порядка, а также нравственности, моральных устоев и культурных традиций общества, охрану окружающей природной среды, флоры и фауны, борется с преступлениями и административными правонарушениями, связанными с незаконным оборотом через таможенную границу государства товаров и транспортных средств, а также наркотиков, оружия, вооружения и военной техники, предметов старины и искусства и т.п.</w:t>
      </w:r>
    </w:p>
    <w:p w:rsidR="00E60F3A" w:rsidRPr="0042560F" w:rsidRDefault="00E60F3A" w:rsidP="00E60F3A">
      <w:pPr>
        <w:pStyle w:val="Style1"/>
      </w:pPr>
      <w:r w:rsidRPr="0042560F">
        <w:t>Таможенный механизм, во многом основывающийся на проведении таможенного контроля, призван защищать белорусский рынок от внутренних и внешних угроз, экономических и прямых материальных ущербов, ограждать отечественных товаропроизводителей от дестабилизирующего влияния извне и одновременно стимулировать развитие национальной экономики</w:t>
      </w:r>
      <w:r w:rsidRPr="0042560F">
        <w:rPr>
          <w:rStyle w:val="af3"/>
          <w:szCs w:val="28"/>
        </w:rPr>
        <w:footnoteReference w:id="4"/>
      </w:r>
      <w:r>
        <w:t>.</w:t>
      </w:r>
    </w:p>
    <w:p w:rsidR="00E60F3A" w:rsidRPr="00C04D9B" w:rsidRDefault="00E60F3A" w:rsidP="00E60F3A">
      <w:pPr>
        <w:pStyle w:val="Style1"/>
      </w:pPr>
      <w:r w:rsidRPr="00C04D9B">
        <w:t>В свете поднятой в данной работе темы</w:t>
      </w:r>
      <w:r>
        <w:t xml:space="preserve"> </w:t>
      </w:r>
      <w:r w:rsidRPr="00C04D9B">
        <w:t>чрезвычайно важно осветить основные принципы организации и п</w:t>
      </w:r>
      <w:r>
        <w:t>роведения таможенного контроля.</w:t>
      </w:r>
    </w:p>
    <w:p w:rsidR="00E60F3A" w:rsidRPr="00C04D9B" w:rsidRDefault="00E60F3A" w:rsidP="00E60F3A">
      <w:pPr>
        <w:pStyle w:val="Style1"/>
      </w:pPr>
      <w:r w:rsidRPr="00C04D9B">
        <w:t>В мировой практике осуществления таможенного контроля используются два основных метода:</w:t>
      </w:r>
    </w:p>
    <w:p w:rsidR="00E60F3A" w:rsidRPr="00C04D9B" w:rsidRDefault="00E60F3A" w:rsidP="00E60F3A">
      <w:pPr>
        <w:pStyle w:val="Style1"/>
      </w:pPr>
      <w:r w:rsidRPr="00C04D9B">
        <w:rPr>
          <w:i/>
          <w:iCs/>
        </w:rPr>
        <w:t>Метод таможенного контроля за перемещением</w:t>
      </w:r>
      <w:r w:rsidRPr="00C04D9B">
        <w:rPr>
          <w:iCs/>
        </w:rPr>
        <w:t xml:space="preserve"> — </w:t>
      </w:r>
      <w:r w:rsidRPr="00C04D9B">
        <w:t>совокупность мер, применяемых в отношении товаров, транспортных средств и физических лиц до или после их прибытия, убытия или во время прохождения таможенных процедур и до их завершения. В случае выборочного по отношению к объектам контроля применения таких мер отбор товаров, транспортных средств, документов и лиц для проверки обычно проводится на основе случайной выборки, оперативной информации, опыта и интуиции должностного лица таможенного органа или с использованием системы управления рисками (СУР</w:t>
      </w:r>
      <w:r w:rsidR="00D70D02">
        <w:fldChar w:fldCharType="begin"/>
      </w:r>
      <w:r w:rsidR="00D70D02">
        <w:instrText xml:space="preserve"> XE "СУР" </w:instrText>
      </w:r>
      <w:r w:rsidR="00D70D02">
        <w:fldChar w:fldCharType="end"/>
      </w:r>
      <w:r w:rsidRPr="00C04D9B">
        <w:t>). Данный метод включает меры по:</w:t>
      </w:r>
      <w:r>
        <w:t xml:space="preserve"> документальной проверке;</w:t>
      </w:r>
      <w:r w:rsidRPr="00C04D9B">
        <w:t xml:space="preserve"> физическому</w:t>
      </w:r>
      <w:r>
        <w:t xml:space="preserve"> досмотру (общему и детальному); </w:t>
      </w:r>
      <w:r w:rsidRPr="00C04D9B">
        <w:t>идентификации товаров, назначению определенного маршрута следования товара (транспортного средства), организации таможе</w:t>
      </w:r>
      <w:r>
        <w:t xml:space="preserve">нного сопровождения; </w:t>
      </w:r>
      <w:r w:rsidRPr="00C04D9B">
        <w:t>таможенному контролю в отношении физических лиц.</w:t>
      </w:r>
    </w:p>
    <w:p w:rsidR="00E60F3A" w:rsidRPr="00C04D9B" w:rsidRDefault="00E60F3A" w:rsidP="00E60F3A">
      <w:pPr>
        <w:pStyle w:val="Style1"/>
      </w:pPr>
      <w:r w:rsidRPr="00C04D9B">
        <w:rPr>
          <w:i/>
        </w:rPr>
        <w:t>Метод таможенного контроля, основанный на аудите</w:t>
      </w:r>
      <w:r w:rsidRPr="00C04D9B">
        <w:rPr>
          <w:b/>
        </w:rPr>
        <w:t xml:space="preserve"> </w:t>
      </w:r>
      <w:r w:rsidRPr="00C04D9B">
        <w:t>— совокупность мер, предпринимаемых таможенными органами для проверки точности и достоверности сведений, указанных в таможенных декларациях, путем изучения бухгалтерской документации, систем бизнеса и всех относящихся к делу коммерческих данных, имеющихся у того или иного лица или организации. Меры таможенного контроля, основанного на аудите, могут варьироваться от собственно аудита, проводимого после таможенного оформления, до проведения участником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rsidRPr="00C04D9B">
        <w:t xml:space="preserve"> самоконтрол</w:t>
      </w:r>
      <w:r>
        <w:t>я (аудита систем участника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t>)</w:t>
      </w:r>
      <w:r w:rsidRPr="00C04D9B">
        <w:t>.</w:t>
      </w:r>
      <w:r>
        <w:rPr>
          <w:rStyle w:val="af3"/>
          <w:szCs w:val="28"/>
        </w:rPr>
        <w:footnoteReference w:id="5"/>
      </w:r>
    </w:p>
    <w:p w:rsidR="00E60F3A" w:rsidRPr="00C04D9B" w:rsidRDefault="00E60F3A" w:rsidP="00E60F3A">
      <w:pPr>
        <w:pStyle w:val="Style1"/>
      </w:pPr>
      <w:r w:rsidRPr="00C04D9B">
        <w:t>Вышеназванные методы применяются во взаимосвязи и взаимозависимости в различной пропорции с учетом временного этапа таможенного контроля (Рисунок 1).</w:t>
      </w:r>
    </w:p>
    <w:p w:rsidR="00E60F3A" w:rsidRPr="00E60F3A" w:rsidRDefault="00E60F3A" w:rsidP="00E60F3A">
      <w:pPr>
        <w:keepNext/>
        <w:spacing w:line="360" w:lineRule="auto"/>
        <w:jc w:val="center"/>
        <w:outlineLvl w:val="0"/>
        <w:rPr>
          <w:color w:val="000000"/>
          <w:sz w:val="26"/>
          <w:szCs w:val="26"/>
        </w:rPr>
      </w:pPr>
      <w:r w:rsidRPr="00E60F3A">
        <w:rPr>
          <w:b/>
          <w:bCs/>
          <w:sz w:val="26"/>
          <w:szCs w:val="26"/>
        </w:rPr>
        <w:t>Рисунок 1 - С</w:t>
      </w:r>
      <w:r w:rsidRPr="00E60F3A">
        <w:rPr>
          <w:b/>
          <w:sz w:val="26"/>
          <w:szCs w:val="26"/>
        </w:rPr>
        <w:t>истема таможенного контроля</w:t>
      </w:r>
    </w:p>
    <w:p w:rsidR="00E60F3A" w:rsidRDefault="009E3BBD" w:rsidP="00E60F3A">
      <w:pPr>
        <w:spacing w:line="360" w:lineRule="auto"/>
        <w:jc w:val="both"/>
        <w:rPr>
          <w:color w:val="000000"/>
          <w:sz w:val="26"/>
          <w:szCs w:val="26"/>
        </w:rPr>
      </w:pPr>
      <w:r>
        <w:rPr>
          <w:noProof/>
        </w:rPr>
        <w:pict>
          <v:rect id="_x0000_s1218" style="position:absolute;left:0;text-align:left;margin-left:-11.25pt;margin-top:45.45pt;width:162pt;height:22.7pt;z-index:251659776">
            <v:textbox style="mso-next-textbox:#_x0000_s1218">
              <w:txbxContent>
                <w:p w:rsidR="00882930" w:rsidRDefault="00882930" w:rsidP="00E60F3A">
                  <w:pPr>
                    <w:jc w:val="center"/>
                  </w:pPr>
                  <w:r>
                    <w:t>Предварительный контроль</w:t>
                  </w:r>
                </w:p>
              </w:txbxContent>
            </v:textbox>
          </v:rect>
        </w:pict>
      </w:r>
      <w:r>
        <w:rPr>
          <w:color w:val="000000"/>
          <w:sz w:val="26"/>
          <w:szCs w:val="26"/>
        </w:rPr>
      </w:r>
      <w:r>
        <w:rPr>
          <w:color w:val="000000"/>
          <w:sz w:val="26"/>
          <w:szCs w:val="26"/>
        </w:rPr>
        <w:pict>
          <v:group id="_x0000_s1200" editas="canvas" style="width:489.6pt;height:134.3pt;mso-position-horizontal-relative:char;mso-position-vertical-relative:line" coordorigin="1710,1684" coordsize="9792,268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1" type="#_x0000_t75" style="position:absolute;left:1710;top:1684;width:9792;height:2686" o:preferrelative="f">
              <v:fill o:detectmouseclick="t"/>
              <v:path o:extrusionok="t" o:connecttype="none"/>
              <o:lock v:ext="edit" text="t"/>
            </v:shape>
            <v:rect id="_x0000_s1202" style="position:absolute;left:4949;top:2589;width:3242;height:450">
              <v:textbox style="mso-next-textbox:#_x0000_s1202">
                <w:txbxContent>
                  <w:p w:rsidR="00882930" w:rsidRDefault="00882930" w:rsidP="00E60F3A">
                    <w:pPr>
                      <w:jc w:val="center"/>
                    </w:pPr>
                    <w:r>
                      <w:t>Текущий контроль</w:t>
                    </w:r>
                  </w:p>
                </w:txbxContent>
              </v:textbox>
            </v:rect>
            <v:rect id="_x0000_s1203" style="position:absolute;left:8427;top:2584;width:3075;height:455">
              <v:textbox style="mso-next-textbox:#_x0000_s1203">
                <w:txbxContent>
                  <w:p w:rsidR="00882930" w:rsidRDefault="00882930" w:rsidP="00E60F3A">
                    <w:pPr>
                      <w:jc w:val="center"/>
                    </w:pPr>
                    <w:r>
                      <w:t>Последующий контроль</w:t>
                    </w:r>
                  </w:p>
                </w:txbxContent>
              </v:textbox>
            </v:rect>
            <v:rect id="_x0000_s1204" style="position:absolute;left:4970;top:3308;width:3243;height:717">
              <v:textbox style="mso-next-textbox:#_x0000_s1204">
                <w:txbxContent>
                  <w:p w:rsidR="00882930" w:rsidRDefault="00882930" w:rsidP="00E60F3A">
                    <w:pPr>
                      <w:jc w:val="center"/>
                    </w:pPr>
                    <w:r>
                      <w:t>В процессе таможенного оформления</w:t>
                    </w:r>
                  </w:p>
                </w:txbxContent>
              </v:textbox>
            </v:rect>
            <v:rect id="_x0000_s1205" style="position:absolute;left:8445;top:3219;width:3057;height:1083">
              <v:textbox style="mso-next-textbox:#_x0000_s1205">
                <w:txbxContent>
                  <w:p w:rsidR="00882930" w:rsidRPr="00592BC9" w:rsidRDefault="00882930" w:rsidP="00E60F3A">
                    <w:pPr>
                      <w:jc w:val="center"/>
                    </w:pPr>
                    <w:r w:rsidRPr="00592BC9">
                      <w:t>После выпуска товаров, т.е. после их таможенного оформления</w:t>
                    </w:r>
                  </w:p>
                </w:txbxContent>
              </v:textbox>
            </v:rect>
            <v:line id="_x0000_s1206" style="position:absolute;flip:y" from="6443,2061" to="6444,2421"/>
            <v:line id="_x0000_s1207" style="position:absolute;flip:y" from="2909,2410" to="2910,2589"/>
            <v:line id="_x0000_s1208" style="position:absolute;flip:y" from="9749,2403" to="9751,2584"/>
            <v:line id="_x0000_s1209" style="position:absolute" from="2894,2401" to="9734,2403"/>
            <v:rect id="_x0000_s1210" style="position:absolute;left:3663;top:1684;width:5400;height:377">
              <v:textbox style="mso-next-textbox:#_x0000_s1210">
                <w:txbxContent>
                  <w:p w:rsidR="00882930" w:rsidRPr="00592BC9" w:rsidRDefault="00882930" w:rsidP="00E60F3A">
                    <w:pPr>
                      <w:jc w:val="center"/>
                    </w:pPr>
                    <w:r>
                      <w:t>Система таможенного контроля</w:t>
                    </w:r>
                  </w:p>
                </w:txbxContent>
              </v:textbox>
            </v:rect>
            <v:line id="_x0000_s1211" style="position:absolute" from="2894,3039" to="2896,3219">
              <v:stroke endarrow="block"/>
            </v:line>
            <v:line id="_x0000_s1212" style="position:absolute" from="6444,3039" to="6445,3219">
              <v:stroke endarrow="block"/>
            </v:line>
            <v:line id="_x0000_s1213" style="position:absolute" from="9732,3039" to="9734,3219">
              <v:stroke endarrow="block"/>
            </v:line>
            <v:line id="_x0000_s1214" style="position:absolute" from="4752,2943" to="4931,2944">
              <v:stroke endarrow="block"/>
            </v:line>
            <v:line id="_x0000_s1215" style="position:absolute" from="4770,4024" to="4949,4025">
              <v:stroke endarrow="block"/>
            </v:line>
            <v:line id="_x0000_s1216" style="position:absolute" from="8227,2943" to="8406,2944">
              <v:stroke endarrow="block"/>
            </v:line>
            <v:line id="_x0000_s1217" style="position:absolute" from="8245,4024" to="8423,4025">
              <v:stroke endarrow="block"/>
            </v:line>
            <v:rect id="_x0000_s1219" style="position:absolute;left:1710;top:3304;width:3240;height:721">
              <v:textbox style="mso-next-textbox:#_x0000_s1219">
                <w:txbxContent>
                  <w:p w:rsidR="00882930" w:rsidRDefault="00882930" w:rsidP="00E60F3A">
                    <w:pPr>
                      <w:jc w:val="center"/>
                    </w:pPr>
                    <w:r>
                      <w:t>До начала таможенного оформления</w:t>
                    </w:r>
                  </w:p>
                </w:txbxContent>
              </v:textbox>
            </v:rect>
            <w10:wrap type="none"/>
            <w10:anchorlock/>
          </v:group>
        </w:pict>
      </w:r>
    </w:p>
    <w:p w:rsidR="00E60F3A" w:rsidRPr="00E60F3A" w:rsidRDefault="00E60F3A" w:rsidP="00E60F3A">
      <w:pPr>
        <w:spacing w:line="360" w:lineRule="auto"/>
        <w:ind w:firstLine="540"/>
        <w:jc w:val="both"/>
        <w:rPr>
          <w:b/>
          <w:color w:val="000000"/>
          <w:sz w:val="26"/>
          <w:szCs w:val="26"/>
        </w:rPr>
      </w:pPr>
      <w:r w:rsidRPr="00E60F3A">
        <w:rPr>
          <w:b/>
          <w:color w:val="000000"/>
          <w:sz w:val="26"/>
          <w:szCs w:val="26"/>
        </w:rPr>
        <w:t>Схема составлена автором.</w:t>
      </w:r>
    </w:p>
    <w:p w:rsidR="00E60F3A" w:rsidRPr="00C04D9B" w:rsidRDefault="00E60F3A" w:rsidP="00E60F3A">
      <w:pPr>
        <w:pStyle w:val="Style1"/>
      </w:pPr>
      <w:r w:rsidRPr="00C04D9B">
        <w:t>Если таможенная служба отдает предпочтение методу таможенного контроля за перемещением, то большинство контрольных действий проводится в процессе основного таможенного оформления до выпуска товаров, что существенно увеличивает продолжительность этапа текущего контроля и обуславливает его заметное преобладание над остальными этапами таможенного контроля.</w:t>
      </w:r>
    </w:p>
    <w:p w:rsidR="00E60F3A" w:rsidRPr="00C04D9B" w:rsidRDefault="00E60F3A" w:rsidP="00E60F3A">
      <w:pPr>
        <w:pStyle w:val="Style1"/>
      </w:pPr>
      <w:r w:rsidRPr="00C04D9B">
        <w:t>В случае если в том или ином государстве приоритетом пользуется метод таможенного контроля, основанный на аудите, то основное бремя контроля переносится на этап после выпуска товаров (этап последующего контроля), что существенно сокращает продолжительность текущего контроля и ускоряет выпуск товаров. В данном случае в системе таможенного контроля доминирует последующий контроль.</w:t>
      </w:r>
    </w:p>
    <w:p w:rsidR="00E60F3A" w:rsidRPr="00E60F3A" w:rsidRDefault="00E60F3A" w:rsidP="00E60F3A">
      <w:pPr>
        <w:pStyle w:val="Style1"/>
      </w:pPr>
      <w:r w:rsidRPr="00C04D9B">
        <w:t>Белорусское законодательство предусматривает проведение таможенного контроля в нескольких основных формах: проверка документов и сведений, необходимых для таможенных целей, таможенный досмотр и др. Обеспечивая полномасштабную реализацию задач таможенной службы, таможенные органы в случае необходимости могут использовать все формы таможенного контроля, предусмотренные Таможенным кодексом.</w:t>
      </w:r>
      <w:r w:rsidRPr="00305AA5">
        <w:t xml:space="preserve"> </w:t>
      </w:r>
      <w:r>
        <w:rPr>
          <w:rStyle w:val="af3"/>
          <w:color w:val="000000"/>
          <w:szCs w:val="28"/>
          <w:lang w:val="en-US"/>
        </w:rPr>
        <w:footnoteReference w:id="6"/>
      </w:r>
    </w:p>
    <w:p w:rsidR="00E60F3A" w:rsidRPr="00C04D9B" w:rsidRDefault="00E60F3A" w:rsidP="00E60F3A">
      <w:pPr>
        <w:pStyle w:val="Style1"/>
      </w:pPr>
      <w:r w:rsidRPr="00C04D9B">
        <w:t xml:space="preserve">Однако на практике при проведении таможенного контроля таможенные органы используют, как правило, только те его формы, которые являются достаточными для обеспечения соблюдения действующего законодательства. </w:t>
      </w:r>
      <w:r w:rsidRPr="00C04D9B">
        <w:rPr>
          <w:i/>
        </w:rPr>
        <w:t>Выборочность</w:t>
      </w:r>
      <w:r w:rsidRPr="00C04D9B">
        <w:t xml:space="preserve"> и </w:t>
      </w:r>
      <w:r w:rsidRPr="00C04D9B">
        <w:rPr>
          <w:i/>
        </w:rPr>
        <w:t>достаточность</w:t>
      </w:r>
      <w:r w:rsidRPr="00C04D9B">
        <w:t xml:space="preserve"> форм таможенного контроля являются основными принципами его организации.</w:t>
      </w:r>
    </w:p>
    <w:p w:rsidR="00E60F3A" w:rsidRPr="00C04D9B" w:rsidRDefault="00E60F3A" w:rsidP="00E60F3A">
      <w:pPr>
        <w:pStyle w:val="Style1"/>
      </w:pPr>
      <w:r w:rsidRPr="00C04D9B">
        <w:t xml:space="preserve">Например, в соответствии с Венской конвенцией о дипломатических привилегиях главы дипломатических представительств иностранных государств в Республике Беларусь, а также приравненные к ним лица освобождаются от всех видов таможенного досмотра, включая личный досмотр, если </w:t>
      </w:r>
      <w:r w:rsidRPr="00C04D9B">
        <w:rPr>
          <w:iCs/>
        </w:rPr>
        <w:t>эти</w:t>
      </w:r>
      <w:r w:rsidRPr="00C04D9B">
        <w:rPr>
          <w:i/>
          <w:iCs/>
        </w:rPr>
        <w:t xml:space="preserve"> </w:t>
      </w:r>
      <w:r w:rsidRPr="00C04D9B">
        <w:t>лица пересекают границу по служебным делам. В этом случае осуществляется только контроль в форме проверки документов.</w:t>
      </w:r>
    </w:p>
    <w:p w:rsidR="00E60F3A" w:rsidRPr="00C04D9B" w:rsidRDefault="00E60F3A" w:rsidP="00E60F3A">
      <w:pPr>
        <w:pStyle w:val="Style1"/>
      </w:pPr>
      <w:r w:rsidRPr="00C04D9B">
        <w:t>Принцип выборочности заключается не только в возможности выбора объекта контроля, но и в разнообразии, варьировании форм проведения таможенного контроля. Относительно принципов выборочности проведения таможенного контроля, законодательно закрепленных в Таможенном кодексе, можно предположить, что таможенные органы при выборе форм таможенного контроля будут исходить из специфических характеристик объектов контроля — характера и стоимости товара, вида заявленного таможенного режима, страны происхождения товаров, сведений товаросопроводительных документов и других показателей.</w:t>
      </w:r>
    </w:p>
    <w:p w:rsidR="00E60F3A" w:rsidRPr="00C04D9B" w:rsidRDefault="00E60F3A" w:rsidP="00E60F3A">
      <w:pPr>
        <w:pStyle w:val="Style1"/>
        <w:rPr>
          <w:color w:val="000000"/>
        </w:rPr>
      </w:pPr>
      <w:r w:rsidRPr="00C04D9B">
        <w:rPr>
          <w:color w:val="000000"/>
        </w:rPr>
        <w:t>Выборочная форма таможенного контроля не должна наносить ущерба мероприятиям по охране государственной безопасности и публичных интересов. В связи с этим должностным лицам таможенных органов указывается на необходимость особое внимание уделить предотвращению попыток незаконного перемещения через таможенную границу оружия, наркотиков, предметов старины и искусства и т.д. С другой стороны, принцип достаточности таможенного контроля не должен нарушать основные права и свободы человека. Именно поэтому личный досмотр определяется в белорусском законодательстве как «исключительная» форма таможенного контроля.</w:t>
      </w:r>
    </w:p>
    <w:p w:rsidR="00E60F3A" w:rsidRPr="00C04D9B" w:rsidRDefault="00E60F3A" w:rsidP="00E60F3A">
      <w:pPr>
        <w:pStyle w:val="Style1"/>
      </w:pPr>
      <w:r w:rsidRPr="00C04D9B">
        <w:t>Достаточность отдельных форм таможенного контроля в некоторых случаях может быть предусмотрена национальным законодательством и международными договорами с участием Беларуси. Если же принцип достаточности в отношении конкретной ситуации не определен в нормативных актах (</w:t>
      </w:r>
      <w:r>
        <w:t>э</w:t>
      </w:r>
      <w:r w:rsidRPr="00C04D9B">
        <w:t xml:space="preserve">то довольно распространенная практика), то вопрос о достаточности </w:t>
      </w:r>
      <w:r w:rsidRPr="00C04D9B">
        <w:rPr>
          <w:color w:val="000000"/>
        </w:rPr>
        <w:t>избираемых форм таможенного контроля, как и вопрос выбора объектов контроля, решается должностными лицами таможенного органа по собственному усмотрению. При определении достаточности выбираемых форм таможенного контроля должностные лица таможни наделяются дискреционными полномочиями, что закрепляется в многочисленных ведомственных правовых актах, где упоминается сам принцип достаточности, но не определяется, какие конкретно формы таможенного контроля должны использовать таможенники.</w:t>
      </w:r>
      <w:r>
        <w:rPr>
          <w:color w:val="000000"/>
        </w:rPr>
        <w:t xml:space="preserve"> </w:t>
      </w:r>
      <w:r w:rsidRPr="00C04D9B">
        <w:t xml:space="preserve">К сожалению, принцип достаточности в Таможенном кодексе остается практически не раскрытым, хотя его реализация должна обеспечить достижение главной цели организации и проведения таможенного контроля </w:t>
      </w:r>
      <w:r>
        <w:rPr>
          <w:lang w:val="be-BY"/>
        </w:rPr>
        <w:t>–</w:t>
      </w:r>
      <w:r w:rsidRPr="00C04D9B">
        <w:t xml:space="preserve"> обеспечение контроля за соблюдением норм национального таможенного законодательства при перемещении товаров и транспортных ср</w:t>
      </w:r>
      <w:r>
        <w:t>едств через таможенную границу.</w:t>
      </w:r>
    </w:p>
    <w:p w:rsidR="00E60F3A" w:rsidRPr="00C04D9B" w:rsidRDefault="00E60F3A" w:rsidP="00E60F3A">
      <w:pPr>
        <w:pStyle w:val="Style1"/>
      </w:pPr>
      <w:r w:rsidRPr="00C04D9B">
        <w:t>Таким образом, в таможенных органах нашего государства будет отсутствовать целостная и комплексная система организации и проведения таможенного контроля на всей национальной таможенной территории. Данная проблема усугубляется обязательным наличием субъективного фактора при выполнении управленческих действий и принятии решений, касающихся непосредственного осуществления таможенного контроля.</w:t>
      </w:r>
    </w:p>
    <w:p w:rsidR="00E60F3A" w:rsidRPr="00C04D9B" w:rsidRDefault="00E60F3A" w:rsidP="00E60F3A">
      <w:pPr>
        <w:pStyle w:val="Style1"/>
      </w:pPr>
      <w:r w:rsidRPr="00C04D9B">
        <w:t xml:space="preserve">Несмотря на вышеизложенные нюансы, можно сказать, что система таможенного контроля </w:t>
      </w:r>
      <w:r>
        <w:t>–</w:t>
      </w:r>
      <w:r w:rsidRPr="00C04D9B">
        <w:t xml:space="preserve"> это на данный момент важнейший элемент системы государственного управления внешнеэкономическими связями, а в целом это один из базовых институтов любой экономики. При всем его несовершенстве механизм таможенного контроля в настоящее время функционирует в нашем государстве довольно успешно и имеет огромный потенциал развития и совершенствования .</w:t>
      </w:r>
    </w:p>
    <w:p w:rsidR="007C4E3B" w:rsidRPr="007C4E3B" w:rsidRDefault="007C4E3B" w:rsidP="007C4E3B">
      <w:pPr>
        <w:pStyle w:val="2"/>
      </w:pPr>
      <w:r>
        <w:br w:type="page"/>
      </w:r>
      <w:bookmarkStart w:id="31" w:name="_Toc278658106"/>
      <w:bookmarkStart w:id="32" w:name="_Toc278658471"/>
      <w:bookmarkStart w:id="33" w:name="_Toc280953128"/>
      <w:bookmarkStart w:id="34" w:name="_Toc278658573"/>
      <w:bookmarkStart w:id="35" w:name="_Toc278658921"/>
      <w:r>
        <w:t>ГЛАВА 2</w:t>
      </w:r>
      <w:bookmarkStart w:id="36" w:name="_Toc278658107"/>
      <w:bookmarkStart w:id="37" w:name="_Toc278658472"/>
      <w:bookmarkEnd w:id="31"/>
      <w:bookmarkEnd w:id="32"/>
      <w:bookmarkEnd w:id="33"/>
      <w:r>
        <w:t xml:space="preserve"> </w:t>
      </w:r>
    </w:p>
    <w:p w:rsidR="007C4E3B" w:rsidRDefault="006C6AFF" w:rsidP="0020009C">
      <w:pPr>
        <w:pStyle w:val="2"/>
      </w:pPr>
      <w:bookmarkStart w:id="38" w:name="_Toc280953131"/>
      <w:bookmarkStart w:id="39" w:name="_Toc278658574"/>
      <w:bookmarkStart w:id="40" w:name="_Toc278658922"/>
      <w:bookmarkStart w:id="41" w:name="_Toc278658109"/>
      <w:bookmarkStart w:id="42" w:name="_Toc278658474"/>
      <w:bookmarkEnd w:id="34"/>
      <w:bookmarkEnd w:id="35"/>
      <w:bookmarkEnd w:id="36"/>
      <w:bookmarkEnd w:id="37"/>
      <w:r>
        <w:t xml:space="preserve">СИСТЕМА УПРАВЛЕНИЯ РИСКАМИ </w:t>
      </w:r>
      <w:r w:rsidR="00340FC2">
        <w:t>КАК ПРИНЦИП ОРГАНИЗАЦИИ ТАМОЖЕННОГО КОНТРОЛЯ.</w:t>
      </w:r>
      <w:bookmarkEnd w:id="38"/>
      <w:r w:rsidR="00340FC2">
        <w:t xml:space="preserve"> </w:t>
      </w:r>
      <w:bookmarkEnd w:id="39"/>
      <w:bookmarkEnd w:id="40"/>
      <w:bookmarkEnd w:id="41"/>
      <w:bookmarkEnd w:id="42"/>
    </w:p>
    <w:p w:rsidR="00340FC2" w:rsidRPr="00C04D9B" w:rsidRDefault="00340FC2" w:rsidP="00ED1939">
      <w:pPr>
        <w:pStyle w:val="Style1"/>
      </w:pPr>
      <w:r w:rsidRPr="00C04D9B">
        <w:t>Эффективное управление рисками может функционировать в любой организации, - в ручном или автоматизированном режиме применения, и начиная от тактических, и кончая стратегическими вопросами. Управление рисками можно применять практически в любой ситуации, связанной с принятием решения.</w:t>
      </w:r>
    </w:p>
    <w:p w:rsidR="00340FC2" w:rsidRPr="00C04D9B" w:rsidRDefault="00340FC2" w:rsidP="00ED1939">
      <w:pPr>
        <w:pStyle w:val="Style1"/>
      </w:pPr>
      <w:r w:rsidRPr="00C04D9B">
        <w:t xml:space="preserve">Для таможенных органов внедрение системы управления рисками в качестве организационной философии таможенного контроля является необходимым условием, т.к. оно обеспечивает количественно измеримые позитивные изменения в его эффективности и результативности. </w:t>
      </w:r>
    </w:p>
    <w:p w:rsidR="00340FC2" w:rsidRPr="00C04D9B" w:rsidRDefault="00340FC2" w:rsidP="00ED1939">
      <w:pPr>
        <w:pStyle w:val="Style1"/>
      </w:pPr>
      <w:r w:rsidRPr="00C04D9B">
        <w:t>Важным элементом СУР</w:t>
      </w:r>
      <w:r w:rsidR="002F5FD8">
        <w:fldChar w:fldCharType="begin"/>
      </w:r>
      <w:r w:rsidR="002F5FD8">
        <w:instrText xml:space="preserve"> XE "СУР" </w:instrText>
      </w:r>
      <w:r w:rsidR="002F5FD8">
        <w:fldChar w:fldCharType="end"/>
      </w:r>
      <w:r w:rsidRPr="00C04D9B">
        <w:t xml:space="preserve"> является </w:t>
      </w:r>
      <w:r w:rsidRPr="00C04D9B">
        <w:rPr>
          <w:i/>
        </w:rPr>
        <w:t>постаудитконтроль</w:t>
      </w:r>
      <w:r w:rsidRPr="00C04D9B">
        <w:t>, осуществляемый таможенной инспекцией. Усиление административного воздействия после выпуска позволит ослабить до определенного уровня фактический таможенный контроль при таможенном оформлении товаров в пунктах пропуска при их декларировании, прежде всего, в отношении добросовестных участников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rsidRPr="00C04D9B">
        <w:t>. Это также позволит снизить время таможенного оформления, т. к. к оформлению будет приниматься таможенная стоимость, заявленная декларантом. Однако при этом у таможни есть право проводить проверку финансово-хозяйственной деятельности субъекта хозяйствования после завершения всех таможенных формальностей в течение 3 лет. Проверке подлежат только те операции, которые предположительно были осуществлены с нарушением закона.</w:t>
      </w:r>
    </w:p>
    <w:p w:rsidR="00340FC2" w:rsidRPr="00C04D9B" w:rsidRDefault="00340FC2" w:rsidP="00ED1939">
      <w:pPr>
        <w:pStyle w:val="Style1"/>
      </w:pPr>
      <w:r w:rsidRPr="00C04D9B">
        <w:t>Контроль, проводимый после выполнения таможенных формальностей и завершения таможенных процедур, (посттаможенный контроль) имеет свои особенности. При использовании данной формы контроля особый акцент делается на профессиональном проведении проверки бухгалтерского учета и отчетности проверяемой организации, что дает ясную и всеобъемлющую картину сделок, отраженных в бухгалтерских книгах и учетных записях участников ВЭД</w:t>
      </w:r>
      <w:r w:rsidR="00D70D02">
        <w:fldChar w:fldCharType="begin"/>
      </w:r>
      <w:r w:rsidR="00D70D02">
        <w:instrText xml:space="preserve"> XE "ВЭ</w:instrText>
      </w:r>
      <w:r w:rsidR="00D70D02" w:rsidRPr="0022320C">
        <w:instrText>Д</w:instrText>
      </w:r>
      <w:r w:rsidR="00D70D02">
        <w:instrText xml:space="preserve">" </w:instrText>
      </w:r>
      <w:r w:rsidR="00D70D02">
        <w:fldChar w:fldCharType="end"/>
      </w:r>
      <w:r w:rsidRPr="00C04D9B">
        <w:t>.</w:t>
      </w:r>
    </w:p>
    <w:p w:rsidR="00340FC2" w:rsidRPr="00C04D9B" w:rsidRDefault="00340FC2" w:rsidP="00ED1939">
      <w:pPr>
        <w:pStyle w:val="Style1"/>
      </w:pPr>
      <w:r w:rsidRPr="00C04D9B">
        <w:t xml:space="preserve">В зависимости от поставленных задач методы документального и фактического контроля используются в различной пропорции. Однако если методы фактического контроля при проведении посттаможенного контроля используются не всегда, то без методов документального контроля не обходится ни одна проверка (Рисунок </w:t>
      </w:r>
      <w:r w:rsidRPr="00D70D02">
        <w:t>2</w:t>
      </w:r>
      <w:r w:rsidRPr="00C04D9B">
        <w:t>). Значимость методов фактического контроля при проведении посттаможенного контроля заключается в том, что с их помощью проверяющие могут сверить документальное отражение хозяйственных операций с фактическим положением дел организации.</w:t>
      </w:r>
    </w:p>
    <w:p w:rsidR="00340FC2" w:rsidRDefault="00340FC2" w:rsidP="00340FC2">
      <w:pPr>
        <w:keepNext/>
        <w:autoSpaceDE w:val="0"/>
        <w:autoSpaceDN w:val="0"/>
        <w:adjustRightInd w:val="0"/>
        <w:jc w:val="center"/>
        <w:rPr>
          <w:sz w:val="26"/>
          <w:szCs w:val="26"/>
        </w:rPr>
      </w:pPr>
      <w:r>
        <w:rPr>
          <w:b/>
          <w:bCs/>
        </w:rPr>
        <w:t xml:space="preserve">Рисунок </w:t>
      </w:r>
      <w:r w:rsidRPr="00D70D02">
        <w:rPr>
          <w:b/>
          <w:bCs/>
        </w:rPr>
        <w:t>2</w:t>
      </w:r>
      <w:r>
        <w:rPr>
          <w:b/>
          <w:bCs/>
        </w:rPr>
        <w:t xml:space="preserve"> — </w:t>
      </w:r>
      <w:r>
        <w:rPr>
          <w:b/>
        </w:rPr>
        <w:t>Методы посттаможенного контроля</w:t>
      </w:r>
      <w:r>
        <w:rPr>
          <w:sz w:val="26"/>
          <w:szCs w:val="26"/>
        </w:rPr>
        <w:t xml:space="preserve"> </w:t>
      </w:r>
      <w:r w:rsidR="009E3BBD">
        <w:rPr>
          <w:sz w:val="26"/>
          <w:szCs w:val="26"/>
        </w:rPr>
      </w:r>
      <w:r w:rsidR="009E3BBD">
        <w:rPr>
          <w:sz w:val="26"/>
          <w:szCs w:val="26"/>
        </w:rPr>
        <w:pict>
          <v:group id="_x0000_s1081" editas="canvas" style="width:7in;height:162pt;mso-position-horizontal-relative:char;mso-position-vertical-relative:line" coordorigin="1254,252" coordsize="10080,3240">
            <o:lock v:ext="edit" aspectratio="t"/>
            <v:shape id="_x0000_s1082" type="#_x0000_t75" style="position:absolute;left:1254;top:252;width:10080;height:3240" o:preferrelative="f">
              <v:fill o:detectmouseclick="t"/>
              <v:path o:extrusionok="t" o:connecttype="none"/>
            </v:shape>
            <v:rect id="_x0000_s1083" style="position:absolute;left:4314;top:252;width:4140;height:540">
              <v:textbox style="mso-next-textbox:#_x0000_s1083">
                <w:txbxContent>
                  <w:p w:rsidR="00882930" w:rsidRPr="00846992" w:rsidRDefault="00882930" w:rsidP="00340FC2">
                    <w:pPr>
                      <w:jc w:val="center"/>
                    </w:pPr>
                    <w:r w:rsidRPr="00846992">
                      <w:t>Методы посттаможенного контроля</w:t>
                    </w:r>
                  </w:p>
                </w:txbxContent>
              </v:textbox>
            </v:rect>
            <v:rect id="_x0000_s1084" style="position:absolute;left:1254;top:972;width:5472;height:540">
              <v:textbox style="mso-next-textbox:#_x0000_s1084">
                <w:txbxContent>
                  <w:p w:rsidR="00882930" w:rsidRDefault="00882930" w:rsidP="00340FC2">
                    <w:pPr>
                      <w:jc w:val="center"/>
                    </w:pPr>
                    <w:r>
                      <w:t>Методы документального контроля</w:t>
                    </w:r>
                  </w:p>
                </w:txbxContent>
              </v:textbox>
            </v:rect>
            <v:rect id="_x0000_s1085" style="position:absolute;left:7212;top:972;width:3816;height:540">
              <v:textbox style="mso-next-textbox:#_x0000_s1085">
                <w:txbxContent>
                  <w:p w:rsidR="00882930" w:rsidRDefault="00882930" w:rsidP="00340FC2">
                    <w:pPr>
                      <w:jc w:val="center"/>
                    </w:pPr>
                    <w:r>
                      <w:t>Методы фактического контроля</w:t>
                    </w:r>
                  </w:p>
                </w:txbxContent>
              </v:textbox>
            </v:rect>
            <v:line id="_x0000_s1086" style="position:absolute" from="3126,432" to="3128,972">
              <v:stroke endarrow="block"/>
            </v:line>
            <v:line id="_x0000_s1087" style="position:absolute" from="3126,432" to="4314,433"/>
            <v:rect id="_x0000_s1088" style="position:absolute;left:3414;top:1692;width:1800;height:1800">
              <v:textbox style="mso-next-textbox:#_x0000_s1088">
                <w:txbxContent>
                  <w:p w:rsidR="00882930" w:rsidRDefault="00882930" w:rsidP="00340FC2">
                    <w:pPr>
                      <w:jc w:val="center"/>
                    </w:pPr>
                    <w:r w:rsidRPr="00157644">
                      <w:t>Методы «перекрестной» проверки достоверности сведений, отраженных в</w:t>
                    </w:r>
                    <w:r>
                      <w:t xml:space="preserve"> </w:t>
                    </w:r>
                    <w:r w:rsidRPr="00FE10A5">
                      <w:t>документах</w:t>
                    </w:r>
                    <w:r>
                      <w:t xml:space="preserve"> </w:t>
                    </w:r>
                  </w:p>
                </w:txbxContent>
              </v:textbox>
            </v:rect>
            <v:rect id="_x0000_s1089" style="position:absolute;left:5574;top:1692;width:1800;height:1800">
              <v:textbox style="mso-next-textbox:#_x0000_s1089">
                <w:txbxContent>
                  <w:p w:rsidR="00882930" w:rsidRPr="00157644" w:rsidRDefault="00882930" w:rsidP="00340FC2">
                    <w:pPr>
                      <w:jc w:val="center"/>
                    </w:pPr>
                    <w:r w:rsidRPr="00157644">
                      <w:t>Методы проверки бухгалтерского учета и отчетности</w:t>
                    </w:r>
                  </w:p>
                </w:txbxContent>
              </v:textbox>
            </v:rect>
            <v:line id="_x0000_s1090" style="position:absolute" from="2154,1512" to="2155,1692">
              <v:stroke endarrow="block"/>
            </v:line>
            <v:line id="_x0000_s1091" style="position:absolute" from="4314,1512" to="4315,1692">
              <v:stroke endarrow="block"/>
            </v:line>
            <v:line id="_x0000_s1092" style="position:absolute" from="6474,1512" to="6475,1692">
              <v:stroke endarrow="block"/>
            </v:line>
            <v:line id="_x0000_s1093" style="position:absolute" from="6726,1152" to="7202,1153">
              <v:stroke endarrow="block"/>
            </v:line>
            <v:rect id="_x0000_s1094" style="position:absolute;left:8328;top:1692;width:2700;height:1800">
              <v:textbox style="mso-next-textbox:#_x0000_s1094">
                <w:txbxContent>
                  <w:p w:rsidR="00882930" w:rsidRPr="00157644" w:rsidRDefault="00882930" w:rsidP="007F3127">
                    <w:pPr>
                      <w:numPr>
                        <w:ilvl w:val="0"/>
                        <w:numId w:val="5"/>
                      </w:numPr>
                      <w:tabs>
                        <w:tab w:val="num" w:pos="360"/>
                      </w:tabs>
                      <w:ind w:left="0" w:firstLine="0"/>
                    </w:pPr>
                    <w:r w:rsidRPr="00157644">
                      <w:t>инвентаризация</w:t>
                    </w:r>
                  </w:p>
                  <w:p w:rsidR="00882930" w:rsidRPr="00157644" w:rsidRDefault="00882930" w:rsidP="007F3127">
                    <w:pPr>
                      <w:numPr>
                        <w:ilvl w:val="0"/>
                        <w:numId w:val="5"/>
                      </w:numPr>
                      <w:tabs>
                        <w:tab w:val="num" w:pos="360"/>
                      </w:tabs>
                      <w:ind w:left="0" w:firstLine="0"/>
                    </w:pPr>
                    <w:r w:rsidRPr="00157644">
                      <w:t>осмотр помещений и территорий</w:t>
                    </w:r>
                  </w:p>
                  <w:p w:rsidR="00882930" w:rsidRPr="00157644" w:rsidRDefault="00882930" w:rsidP="007F3127">
                    <w:pPr>
                      <w:numPr>
                        <w:ilvl w:val="0"/>
                        <w:numId w:val="5"/>
                      </w:numPr>
                      <w:tabs>
                        <w:tab w:val="num" w:pos="360"/>
                      </w:tabs>
                      <w:ind w:left="0" w:firstLine="0"/>
                    </w:pPr>
                    <w:r w:rsidRPr="00157644">
                      <w:t>экспертиза товаров и документов</w:t>
                    </w:r>
                  </w:p>
                  <w:p w:rsidR="00882930" w:rsidRPr="00157644" w:rsidRDefault="00882930" w:rsidP="007F3127">
                    <w:pPr>
                      <w:numPr>
                        <w:ilvl w:val="0"/>
                        <w:numId w:val="5"/>
                      </w:numPr>
                      <w:tabs>
                        <w:tab w:val="num" w:pos="360"/>
                      </w:tabs>
                      <w:ind w:left="0" w:firstLine="0"/>
                    </w:pPr>
                    <w:r w:rsidRPr="00157644">
                      <w:t>досмотр товаров</w:t>
                    </w:r>
                  </w:p>
                  <w:p w:rsidR="00882930" w:rsidRPr="00157644" w:rsidRDefault="00882930" w:rsidP="007F3127">
                    <w:pPr>
                      <w:numPr>
                        <w:ilvl w:val="0"/>
                        <w:numId w:val="5"/>
                      </w:numPr>
                      <w:tabs>
                        <w:tab w:val="num" w:pos="360"/>
                      </w:tabs>
                      <w:ind w:left="0" w:firstLine="0"/>
                    </w:pPr>
                    <w:r w:rsidRPr="00157644">
                      <w:t>обследование</w:t>
                    </w:r>
                  </w:p>
                </w:txbxContent>
              </v:textbox>
            </v:rect>
            <v:rect id="_x0000_s1095" style="position:absolute;left:1254;top:1692;width:1800;height:1800">
              <v:textbox style="mso-next-textbox:#_x0000_s1095">
                <w:txbxContent>
                  <w:p w:rsidR="00882930" w:rsidRPr="00157644" w:rsidRDefault="00882930" w:rsidP="00340FC2">
                    <w:pPr>
                      <w:jc w:val="center"/>
                    </w:pPr>
                    <w:r w:rsidRPr="00157644">
                      <w:t>Методы формально-правовой проверки документов</w:t>
                    </w:r>
                  </w:p>
                  <w:p w:rsidR="00882930" w:rsidRDefault="00882930" w:rsidP="00340FC2"/>
                </w:txbxContent>
              </v:textbox>
            </v:rect>
            <v:line id="_x0000_s1096" style="position:absolute" from="3054,2592" to="3414,2593">
              <v:stroke endarrow="block"/>
            </v:line>
            <v:line id="_x0000_s1097" style="position:absolute" from="5214,2592" to="5574,2593">
              <v:stroke endarrow="block"/>
            </v:line>
            <v:line id="_x0000_s1098" style="position:absolute" from="7374,2592" to="8273,2593">
              <v:stroke endarrow="block"/>
            </v:line>
            <v:line id="_x0000_s1099" style="position:absolute" from="9714,1512" to="9714,1692">
              <v:stroke endarrow="block"/>
            </v:line>
            <v:line id="_x0000_s1100" style="position:absolute" from="8454,432" to="9714,433"/>
            <v:line id="_x0000_s1101" style="position:absolute" from="9714,432" to="9715,972">
              <v:stroke endarrow="block"/>
            </v:line>
            <w10:wrap type="none"/>
            <w10:anchorlock/>
          </v:group>
        </w:pict>
      </w:r>
    </w:p>
    <w:p w:rsidR="00340FC2" w:rsidRPr="00D70D02" w:rsidRDefault="00340FC2" w:rsidP="00ED1939">
      <w:pPr>
        <w:pStyle w:val="Style1"/>
        <w:rPr>
          <w:b/>
          <w:szCs w:val="28"/>
        </w:rPr>
      </w:pPr>
      <w:r w:rsidRPr="00D70D02">
        <w:rPr>
          <w:b/>
          <w:szCs w:val="28"/>
        </w:rPr>
        <w:t xml:space="preserve">Схема составлена </w:t>
      </w:r>
      <w:r w:rsidR="002F5FD8" w:rsidRPr="00D70D02">
        <w:rPr>
          <w:b/>
          <w:szCs w:val="28"/>
        </w:rPr>
        <w:t>автором</w:t>
      </w:r>
      <w:r w:rsidRPr="00D70D02">
        <w:rPr>
          <w:b/>
          <w:szCs w:val="28"/>
        </w:rPr>
        <w:t>.</w:t>
      </w:r>
    </w:p>
    <w:p w:rsidR="00340FC2" w:rsidRPr="00C04D9B" w:rsidRDefault="00340FC2" w:rsidP="00ED1939">
      <w:pPr>
        <w:pStyle w:val="Style1"/>
      </w:pPr>
      <w:r w:rsidRPr="00C04D9B">
        <w:t xml:space="preserve">Методы формально-правовой проверки документов заключаются в проверке соблюдения правил составления и подлинности оформления документов, а также в проверке документов на предмет их фальсификации. Данная группа методов направлена </w:t>
      </w:r>
      <w:r w:rsidRPr="00C04D9B">
        <w:rPr>
          <w:iCs/>
        </w:rPr>
        <w:t>на</w:t>
      </w:r>
      <w:r w:rsidRPr="00C04D9B">
        <w:rPr>
          <w:i/>
          <w:iCs/>
        </w:rPr>
        <w:t xml:space="preserve"> </w:t>
      </w:r>
      <w:r w:rsidRPr="00C04D9B">
        <w:t>выявление схем нарушений таможенного законодательства, связанных с подделкой документов, искажением информации в оригинальных документах, представлением факсовых копий документов вместо их подлинников, созданием и использованием новых несуществующих документов и т.д.</w:t>
      </w:r>
    </w:p>
    <w:p w:rsidR="00340FC2" w:rsidRPr="00C04D9B" w:rsidRDefault="00340FC2" w:rsidP="00ED1939">
      <w:pPr>
        <w:pStyle w:val="Style1"/>
      </w:pPr>
      <w:r w:rsidRPr="00C04D9B">
        <w:t>К методам «перекрестной» проверки достоверности отраженных в документах сведений относят взаимную сверку разных по своему наименованию и характеру документов, в которых отражаются различные аспекты одной и той же или нескольких взаимосвязанных операций. Применение данных методов направлено на пресечение нарушений таможенного законодательства, связанных с недостоверным декларированием, занижением таможенной стоимости, недостоверным заявлением кода товара, нарушением требований валютного законодательства и т.д.</w:t>
      </w:r>
    </w:p>
    <w:p w:rsidR="00340FC2" w:rsidRPr="00C04D9B" w:rsidRDefault="00340FC2" w:rsidP="00ED1939">
      <w:pPr>
        <w:pStyle w:val="Style1"/>
      </w:pPr>
      <w:r w:rsidRPr="00C04D9B">
        <w:t>Методы проверки бухгалтерского учета и отчетности состоят в проверке правильности отражения на счетах и в регистрах бухгалтерского учета хозяйственных операций, связанных с перемещением товаров через таможенную границу или иной деятельностью, контроль за которой возложен на таможенные органы. Применение данных методов актуально при проверке участников ВЭД</w:t>
      </w:r>
      <w:r w:rsidR="00D70D02">
        <w:fldChar w:fldCharType="begin"/>
      </w:r>
      <w:r w:rsidR="00D70D02">
        <w:instrText xml:space="preserve"> XE "</w:instrText>
      </w:r>
      <w:r w:rsidR="00D70D02" w:rsidRPr="0022320C">
        <w:instrText>ЭГТД</w:instrText>
      </w:r>
      <w:r w:rsidR="00D70D02">
        <w:instrText xml:space="preserve">" </w:instrText>
      </w:r>
      <w:r w:rsidR="00D70D02">
        <w:fldChar w:fldCharType="end"/>
      </w:r>
      <w:r w:rsidRPr="00C04D9B">
        <w:t>, применяющих традиционную систему налогообложения.</w:t>
      </w:r>
    </w:p>
    <w:p w:rsidR="00340FC2" w:rsidRPr="00C04D9B" w:rsidRDefault="00340FC2" w:rsidP="00ED1939">
      <w:pPr>
        <w:pStyle w:val="Style1"/>
      </w:pPr>
      <w:r w:rsidRPr="00C04D9B">
        <w:t>Представляется, что система управления рисками должно являться связующим звеном с функциями обратной связи между операциями таможенного контроля непосредственно при таможенном оформлении и операциями таможенного контроля после выпуска товаров в свободное обращение (постконтролем).</w:t>
      </w:r>
    </w:p>
    <w:p w:rsidR="00340FC2" w:rsidRDefault="00340FC2" w:rsidP="00ED1939">
      <w:pPr>
        <w:pStyle w:val="Style1"/>
      </w:pPr>
      <w:r>
        <w:rPr>
          <w:b/>
          <w:bCs/>
        </w:rPr>
        <w:t xml:space="preserve">Рисунок </w:t>
      </w:r>
      <w:r w:rsidRPr="002F5FD8">
        <w:rPr>
          <w:b/>
          <w:bCs/>
          <w:color w:val="FF0000"/>
        </w:rPr>
        <w:t>3</w:t>
      </w:r>
      <w:r>
        <w:rPr>
          <w:b/>
          <w:bCs/>
        </w:rPr>
        <w:t xml:space="preserve"> – роль СУР</w:t>
      </w:r>
    </w:p>
    <w:p w:rsidR="00340FC2" w:rsidRPr="00C13AE0" w:rsidRDefault="009E3BBD" w:rsidP="00ED1939">
      <w:pPr>
        <w:pStyle w:val="Style1"/>
      </w:pPr>
      <w:r>
        <w:rPr>
          <w:noProof/>
        </w:rPr>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103" type="#_x0000_t69" style="position:absolute;left:0;text-align:left;margin-left:285.55pt;margin-top:24.75pt;width:76.35pt;height:20.2pt;z-index:251652608" fillcolor="#d8d8d8">
            <v:stroke dashstyle="1 1" endcap="round"/>
          </v:shape>
        </w:pict>
      </w:r>
      <w:r>
        <w:rPr>
          <w:noProof/>
        </w:rPr>
        <w:pict>
          <v:shape id="_x0000_s1104" type="#_x0000_t69" style="position:absolute;left:0;text-align:left;margin-left:117.35pt;margin-top:29.25pt;width:76.35pt;height:20.2pt;z-index:251653632" fillcolor="#d8d8d8">
            <v:stroke dashstyle="1 1" endcap="round"/>
          </v:shape>
        </w:pict>
      </w:r>
      <w:r>
        <w:rPr>
          <w:noProof/>
        </w:rPr>
        <w:pict>
          <v:shapetype id="_x0000_t202" coordsize="21600,21600" o:spt="202" path="m,l,21600r21600,l21600,xe">
            <v:stroke joinstyle="miter"/>
            <v:path gradientshapeok="t" o:connecttype="rect"/>
          </v:shapetype>
          <v:shape id="_x0000_s1108" type="#_x0000_t202" style="position:absolute;left:0;text-align:left;margin-left:382.45pt;margin-top:6.85pt;width:85.4pt;height:65pt;z-index:251657728" filled="f" fillcolor="#d8d8d8" stroked="f" strokeweight="1.5pt">
            <v:textbox style="mso-next-textbox:#_x0000_s1108">
              <w:txbxContent>
                <w:p w:rsidR="00882930" w:rsidRDefault="00882930" w:rsidP="00340FC2"/>
                <w:p w:rsidR="00882930" w:rsidRDefault="00882930" w:rsidP="00340FC2">
                  <w:r>
                    <w:t>Таможенная</w:t>
                  </w:r>
                </w:p>
                <w:p w:rsidR="00882930" w:rsidRDefault="00882930" w:rsidP="00340FC2">
                  <w:pPr>
                    <w:jc w:val="center"/>
                  </w:pPr>
                  <w:r>
                    <w:t>поверка</w:t>
                  </w:r>
                </w:p>
              </w:txbxContent>
            </v:textbox>
          </v:shape>
        </w:pict>
      </w:r>
      <w:r>
        <w:rPr>
          <w:noProof/>
        </w:rPr>
        <w:pict>
          <v:oval id="_x0000_s1107" style="position:absolute;left:0;text-align:left;margin-left:367.5pt;margin-top:3.1pt;width:114.55pt;height:69.2pt;z-index:251656704" strokeweight="1.5pt">
            <v:stroke dashstyle="1 1"/>
          </v:oval>
        </w:pict>
      </w:r>
      <w:r>
        <w:rPr>
          <w:noProof/>
        </w:rPr>
        <w:pict>
          <v:shape id="_x0000_s1102" type="#_x0000_t202" style="position:absolute;left:0;text-align:left;margin-left:200.15pt;margin-top:7.3pt;width:85.4pt;height:65pt;z-index:251651584" filled="f" fillcolor="#d8d8d8" strokeweight="1.5pt">
            <v:textbox style="mso-next-textbox:#_x0000_s1102">
              <w:txbxContent>
                <w:p w:rsidR="00882930" w:rsidRDefault="00882930" w:rsidP="00340FC2">
                  <w:pPr>
                    <w:jc w:val="center"/>
                  </w:pPr>
                  <w:r>
                    <w:t>Система</w:t>
                  </w:r>
                </w:p>
                <w:p w:rsidR="00882930" w:rsidRDefault="00882930" w:rsidP="00340FC2">
                  <w:r>
                    <w:t>Управления</w:t>
                  </w:r>
                </w:p>
                <w:p w:rsidR="00882930" w:rsidRDefault="00882930" w:rsidP="00340FC2">
                  <w:pPr>
                    <w:jc w:val="center"/>
                  </w:pPr>
                  <w:r>
                    <w:t>Рисками</w:t>
                  </w:r>
                </w:p>
              </w:txbxContent>
            </v:textbox>
          </v:shape>
        </w:pict>
      </w:r>
      <w:r>
        <w:rPr>
          <w:noProof/>
        </w:rPr>
        <w:pict>
          <v:oval id="_x0000_s1105" style="position:absolute;left:0;text-align:left;margin-left:2.8pt;margin-top:5.95pt;width:114.55pt;height:69.2pt;z-index:251654656" fillcolor="#bfbfbf" strokeweight="1.5pt">
            <v:fill opacity="0"/>
            <v:stroke dashstyle="1 1"/>
          </v:oval>
        </w:pict>
      </w:r>
      <w:r>
        <w:rPr>
          <w:noProof/>
        </w:rPr>
        <w:pict>
          <v:shape id="_x0000_s1106" type="#_x0000_t202" style="position:absolute;left:0;text-align:left;margin-left:16.85pt;margin-top:8.8pt;width:85.4pt;height:65pt;z-index:251655680" fillcolor="#d8d8d8" stroked="f" strokeweight="1.5pt">
            <v:fill opacity="0"/>
            <v:textbox style="mso-next-textbox:#_x0000_s1106">
              <w:txbxContent>
                <w:p w:rsidR="00882930" w:rsidRDefault="00882930" w:rsidP="00340FC2"/>
                <w:p w:rsidR="00882930" w:rsidRDefault="00882930" w:rsidP="00340FC2">
                  <w:r>
                    <w:t>Таможенное</w:t>
                  </w:r>
                </w:p>
                <w:p w:rsidR="00882930" w:rsidRDefault="00882930" w:rsidP="00340FC2">
                  <w:pPr>
                    <w:jc w:val="center"/>
                  </w:pPr>
                  <w:r>
                    <w:t>оформление</w:t>
                  </w:r>
                </w:p>
              </w:txbxContent>
            </v:textbox>
          </v:shape>
        </w:pict>
      </w:r>
    </w:p>
    <w:p w:rsidR="00340FC2" w:rsidRPr="00C13AE0" w:rsidRDefault="00340FC2" w:rsidP="00ED1939">
      <w:pPr>
        <w:pStyle w:val="Style1"/>
      </w:pPr>
    </w:p>
    <w:p w:rsidR="00340FC2" w:rsidRPr="00C04D9B" w:rsidRDefault="00340FC2" w:rsidP="00ED1939">
      <w:pPr>
        <w:pStyle w:val="Style1"/>
      </w:pPr>
      <w:r w:rsidRPr="00C04D9B">
        <w:t xml:space="preserve">Преимущества применения системы управления рисками для таможенных органов могут быть охарактеризованы как: </w:t>
      </w:r>
    </w:p>
    <w:p w:rsidR="00340FC2" w:rsidRPr="00C04D9B" w:rsidRDefault="00340FC2" w:rsidP="00ED1939">
      <w:pPr>
        <w:pStyle w:val="Style1"/>
      </w:pPr>
      <w:r w:rsidRPr="00C04D9B">
        <w:t xml:space="preserve">Более рациональное использование существующих ресурсов или потенциала при работе с ограниченным объемом ресурсов; </w:t>
      </w:r>
    </w:p>
    <w:p w:rsidR="00340FC2" w:rsidRPr="00C04D9B" w:rsidRDefault="00340FC2" w:rsidP="00ED1939">
      <w:pPr>
        <w:pStyle w:val="Style1"/>
      </w:pPr>
      <w:r w:rsidRPr="00C04D9B">
        <w:t xml:space="preserve">Направленность ресурсов на области повышенного риска; </w:t>
      </w:r>
    </w:p>
    <w:p w:rsidR="00340FC2" w:rsidRPr="00C04D9B" w:rsidRDefault="00340FC2" w:rsidP="00ED1939">
      <w:pPr>
        <w:pStyle w:val="Style1"/>
      </w:pPr>
      <w:r w:rsidRPr="00C04D9B">
        <w:t>Углубление содействия развитию торговли, потоку товаров и инвестиций в страну.</w:t>
      </w:r>
    </w:p>
    <w:p w:rsidR="00340FC2" w:rsidRPr="00C04D9B" w:rsidRDefault="00340FC2" w:rsidP="00ED1939">
      <w:pPr>
        <w:pStyle w:val="Style1"/>
      </w:pPr>
      <w:r w:rsidRPr="00C04D9B">
        <w:t xml:space="preserve">Таможенные органы, осуществляющие свою деятельность в условиях глобализации экономики, сталкиваются с рядом важных задач. Главными из них остаются обеспечение поступлений в государственный бюджет и защита населения, но такие задачи должны решаться эффективно и действенно, одновременно обеспечивая поддержку потоку легитимных товаров. Таможенные руководители старшего звена должны удовлетворять все возрастающие требования к таможенным органам, располагая теми же или даже меньшими ресурсами. Такие изменения требуют освоения совершенно нового подхода к организации таможенного контроля и к разработке новых стратегий. Традиционные методы контроля, основанные на тотальной проверке или на критерии случайного отбора, на данный момент не могут обеспечить реализацию поставленных задач и ожидаемых результатов от деятельности таможенных органов. </w:t>
      </w:r>
    </w:p>
    <w:p w:rsidR="00340FC2" w:rsidRPr="00C04D9B" w:rsidRDefault="00340FC2" w:rsidP="00ED1939">
      <w:pPr>
        <w:pStyle w:val="Style1"/>
      </w:pPr>
      <w:r w:rsidRPr="00C04D9B">
        <w:t>Нельзя не согласиться с тем, что существует объективная необходимость в постепенном внедрении системы «</w:t>
      </w:r>
      <w:r w:rsidRPr="00C04D9B">
        <w:rPr>
          <w:i/>
        </w:rPr>
        <w:t>интеллектуальных механизмов контроля</w:t>
      </w:r>
      <w:r w:rsidRPr="00C04D9B">
        <w:t>», при которых риски оцениваются количественно и качественно и соответствующие ресурсы направляются для решения текущих задач. Для таможенных администраций, делающих свои первые шаги в направлении внедрения СУР</w:t>
      </w:r>
      <w:r w:rsidR="002F5FD8">
        <w:fldChar w:fldCharType="begin"/>
      </w:r>
      <w:r w:rsidR="002F5FD8">
        <w:instrText xml:space="preserve"> XE "СУР" </w:instrText>
      </w:r>
      <w:r w:rsidR="002F5FD8">
        <w:fldChar w:fldCharType="end"/>
      </w:r>
      <w:r w:rsidRPr="00C04D9B">
        <w:t>, процесс может показаться слишком сложной и трудноосуществимой задачей, но ее выполнение имеет значительные преимущества и содействует таможенным органам в осуществлении ими задач, поставленных правительством.</w:t>
      </w:r>
    </w:p>
    <w:p w:rsidR="00340FC2" w:rsidRPr="00C04D9B" w:rsidRDefault="00340FC2" w:rsidP="00ED1939">
      <w:pPr>
        <w:pStyle w:val="Style1"/>
      </w:pPr>
      <w:r w:rsidRPr="00C04D9B">
        <w:t>В свете вышесказанного, очевидно, что концепция управления рисками носит универсальный и широкоприменимый характер и в настоящее время находит себе качественно новое применение, проецируясь на таможенный контроль и таможенное администрирование в целом.</w:t>
      </w:r>
    </w:p>
    <w:p w:rsidR="00340FC2" w:rsidRPr="00C04D9B" w:rsidRDefault="00340FC2" w:rsidP="00ED1939">
      <w:pPr>
        <w:pStyle w:val="Style1"/>
      </w:pPr>
      <w:r w:rsidRPr="00C04D9B">
        <w:rPr>
          <w:i/>
        </w:rPr>
        <w:t>Система управления рисками</w:t>
      </w:r>
      <w:r w:rsidRPr="00C04D9B">
        <w:t xml:space="preserve"> — это основной базисный принцип современных методов таможенного контроля. Этот метод позволяет рационально использовать ресурсы таможенных органов, не уменьшая эффективности таможенного контроля, и освобождает большинство участников внешнеэкономической деятельности от излишнего бюрократического контроля. Процедуры, основанные на управлении рисками, позволяют контролировать производство таможенного оформления на участках, где существует наибольший риск, позволяя основной массе товаров и физических лиц сравнительно свободно проходить через таможню.</w:t>
      </w:r>
    </w:p>
    <w:p w:rsidR="00340FC2" w:rsidRPr="00C04D9B" w:rsidRDefault="00340FC2" w:rsidP="00ED1939">
      <w:pPr>
        <w:pStyle w:val="Style1"/>
      </w:pPr>
      <w:r w:rsidRPr="00C04D9B">
        <w:t>Основы и принципы организации таможенного контроля на основе применения СУР</w:t>
      </w:r>
      <w:r w:rsidR="002F5FD8">
        <w:fldChar w:fldCharType="begin"/>
      </w:r>
      <w:r w:rsidR="002F5FD8">
        <w:instrText xml:space="preserve"> XE "СУР" </w:instrText>
      </w:r>
      <w:r w:rsidR="002F5FD8">
        <w:fldChar w:fldCharType="end"/>
      </w:r>
      <w:r w:rsidRPr="00C04D9B">
        <w:t xml:space="preserve"> закреплены в Главе 6 Генерального приложения Киотской Конвенции:</w:t>
      </w:r>
    </w:p>
    <w:p w:rsidR="00340FC2" w:rsidRPr="00C04D9B" w:rsidRDefault="00340FC2" w:rsidP="00ED1939">
      <w:pPr>
        <w:pStyle w:val="Style1"/>
      </w:pPr>
      <w:r w:rsidRPr="00C04D9B">
        <w:t>таможенный контроль ограничивается минимумом, необходимым для обеспечения соблюдения таможенного законодательства;</w:t>
      </w:r>
    </w:p>
    <w:p w:rsidR="00340FC2" w:rsidRPr="00C04D9B" w:rsidRDefault="00340FC2" w:rsidP="00ED1939">
      <w:pPr>
        <w:pStyle w:val="Style1"/>
      </w:pPr>
      <w:r w:rsidRPr="00C04D9B">
        <w:t>при выборе форм таможенного контроля используется система управления рисками;</w:t>
      </w:r>
    </w:p>
    <w:p w:rsidR="00340FC2" w:rsidRPr="00C04D9B" w:rsidRDefault="00340FC2" w:rsidP="00ED1939">
      <w:pPr>
        <w:pStyle w:val="Style1"/>
      </w:pPr>
      <w:r w:rsidRPr="00C04D9B">
        <w:t>таможенная служба применяет метод анализа рисков для определения лиц и товаров, включая транспортные средства, подлежащие проверке, и степени такой проверки;</w:t>
      </w:r>
    </w:p>
    <w:p w:rsidR="00340FC2" w:rsidRPr="00C04D9B" w:rsidRDefault="00340FC2" w:rsidP="00ED1939">
      <w:pPr>
        <w:pStyle w:val="Style1"/>
      </w:pPr>
      <w:r w:rsidRPr="00C04D9B">
        <w:t>таможенная служба принимает стратегию, базирующуюся на системе мер оценки вероятности несоблюдения законодательства.</w:t>
      </w:r>
    </w:p>
    <w:p w:rsidR="00340FC2" w:rsidRPr="00C04D9B" w:rsidRDefault="00340FC2" w:rsidP="00ED1939">
      <w:pPr>
        <w:pStyle w:val="Style1"/>
        <w:rPr>
          <w:color w:val="000000"/>
        </w:rPr>
      </w:pPr>
      <w:r w:rsidRPr="00C04D9B">
        <w:t xml:space="preserve">Система управления рисками - это современная система таможенного администрирования, обеспечивающая эффективный таможенный контроль, базирующийся на принципе выборочности, позволяющая оптимально </w:t>
      </w:r>
      <w:r w:rsidRPr="00C04D9B">
        <w:rPr>
          <w:color w:val="000000"/>
        </w:rPr>
        <w:t>распределять ресурсы таможенных органов, концентрировать их на наиболее важных и приоритетных направлениях в целях предотвращения нарушений таможенного законодательства, особенно тех, которые:</w:t>
      </w:r>
    </w:p>
    <w:p w:rsidR="00340FC2" w:rsidRPr="00C04D9B" w:rsidRDefault="00340FC2" w:rsidP="00ED1939">
      <w:pPr>
        <w:pStyle w:val="Style1"/>
        <w:rPr>
          <w:color w:val="000000"/>
        </w:rPr>
      </w:pPr>
      <w:r w:rsidRPr="00C04D9B">
        <w:rPr>
          <w:color w:val="000000"/>
        </w:rPr>
        <w:t>имеют устойчивый характер;</w:t>
      </w:r>
    </w:p>
    <w:p w:rsidR="00340FC2" w:rsidRPr="00C04D9B" w:rsidRDefault="00340FC2" w:rsidP="00ED1939">
      <w:pPr>
        <w:pStyle w:val="Style1"/>
      </w:pPr>
      <w:r w:rsidRPr="00C04D9B">
        <w:t>связаны с уклонением от уплаты таможенных пошлин, налогов, сборов в значительных размерах;</w:t>
      </w:r>
    </w:p>
    <w:p w:rsidR="00340FC2" w:rsidRPr="00C04D9B" w:rsidRDefault="00340FC2" w:rsidP="00ED1939">
      <w:pPr>
        <w:pStyle w:val="Style1"/>
      </w:pPr>
      <w:r w:rsidRPr="00C04D9B">
        <w:t>подрывают конкурентоспособность отечественных товаропроизводителей;</w:t>
      </w:r>
    </w:p>
    <w:p w:rsidR="00340FC2" w:rsidRPr="00C04D9B" w:rsidRDefault="00340FC2" w:rsidP="00ED1939">
      <w:pPr>
        <w:pStyle w:val="Style1"/>
      </w:pPr>
      <w:r w:rsidRPr="00C04D9B">
        <w:t>затрагивают другие важные интересы государства, обеспечение соблюдения которых возложено на таможенные органы.</w:t>
      </w:r>
    </w:p>
    <w:p w:rsidR="00340FC2" w:rsidRPr="00C04D9B" w:rsidRDefault="00340FC2" w:rsidP="00ED1939">
      <w:pPr>
        <w:pStyle w:val="Style1"/>
      </w:pPr>
      <w:r w:rsidRPr="00C04D9B">
        <w:t>Для обеспечения взаимопонимания между таможенными органами разных государств и однозначного толкования действий представителей таможенных органов при проведении таможенного контроля в отдельном разделе Киотской конвенции разработан единый категорийный аппарат СУР</w:t>
      </w:r>
      <w:r w:rsidR="00F66373">
        <w:t xml:space="preserve"> </w:t>
      </w:r>
      <w:r w:rsidR="00F66373">
        <w:fldChar w:fldCharType="begin"/>
      </w:r>
      <w:r w:rsidR="00F66373">
        <w:instrText xml:space="preserve"> XE "СУР" </w:instrText>
      </w:r>
      <w:r w:rsidR="00F66373">
        <w:fldChar w:fldCharType="end"/>
      </w:r>
      <w:r w:rsidRPr="00C04D9B">
        <w:t>. С учетом определений, оговоренных в данном разделе, таможенные органы Республики Беларусь в ходе внедрения СУР</w:t>
      </w:r>
      <w:r w:rsidR="00F66373">
        <w:t xml:space="preserve"> </w:t>
      </w:r>
      <w:r w:rsidR="00F66373">
        <w:fldChar w:fldCharType="begin"/>
      </w:r>
      <w:r w:rsidR="00F66373">
        <w:instrText xml:space="preserve"> XE "СУР" </w:instrText>
      </w:r>
      <w:r w:rsidR="00F66373">
        <w:fldChar w:fldCharType="end"/>
      </w:r>
      <w:r w:rsidRPr="00C04D9B">
        <w:t xml:space="preserve"> оперируют следующими основными понятиями:</w:t>
      </w:r>
    </w:p>
    <w:p w:rsidR="00340FC2" w:rsidRPr="00C04D9B" w:rsidRDefault="00340FC2" w:rsidP="00ED1939">
      <w:pPr>
        <w:pStyle w:val="Style1"/>
      </w:pPr>
      <w:r w:rsidRPr="00C04D9B">
        <w:rPr>
          <w:i/>
        </w:rPr>
        <w:t>Риск-</w:t>
      </w:r>
      <w:r w:rsidRPr="00C04D9B">
        <w:t xml:space="preserve"> вероятность несоблюдения законодательства.</w:t>
      </w:r>
    </w:p>
    <w:p w:rsidR="00340FC2" w:rsidRPr="00C04D9B" w:rsidRDefault="00340FC2" w:rsidP="00ED1939">
      <w:pPr>
        <w:pStyle w:val="Style1"/>
      </w:pPr>
      <w:r w:rsidRPr="00C04D9B">
        <w:rPr>
          <w:i/>
        </w:rPr>
        <w:t>Анализ риска</w:t>
      </w:r>
      <w:r w:rsidRPr="00C04D9B">
        <w:t xml:space="preserve"> - систематическое использование имеющейся у таможенных органов информации для определения причин и условий возникновения рисков, их идентификации и оценки возможных последствий несоблюдения таможенного законодательства. При этом риски подразделяются на выявленные и потенциальные. </w:t>
      </w:r>
      <w:r w:rsidRPr="00C04D9B">
        <w:rPr>
          <w:i/>
        </w:rPr>
        <w:t>Выявленный риск</w:t>
      </w:r>
      <w:r w:rsidRPr="00C04D9B">
        <w:t xml:space="preserve"> является фактом, т.е. известным риском, когда нарушение законодательства уже произошло и таможенные органы имеют информацию о данном факте. </w:t>
      </w:r>
      <w:r w:rsidRPr="00C04D9B">
        <w:rPr>
          <w:i/>
        </w:rPr>
        <w:t>Потенциальный риск</w:t>
      </w:r>
      <w:r w:rsidR="00F66373">
        <w:rPr>
          <w:i/>
        </w:rPr>
        <w:t xml:space="preserve"> – </w:t>
      </w:r>
      <w:r w:rsidRPr="00C04D9B">
        <w:t>это риск, который не проявил себя, но существуют условия для его возникновения.</w:t>
      </w:r>
    </w:p>
    <w:p w:rsidR="00340FC2" w:rsidRPr="00C04D9B" w:rsidRDefault="00340FC2" w:rsidP="00ED1939">
      <w:pPr>
        <w:pStyle w:val="Style1"/>
      </w:pPr>
      <w:r w:rsidRPr="00C04D9B">
        <w:rPr>
          <w:i/>
        </w:rPr>
        <w:t>Товары риска</w:t>
      </w:r>
      <w:r w:rsidRPr="00C04D9B">
        <w:t xml:space="preserve"> </w:t>
      </w:r>
      <w:r w:rsidR="00F66373">
        <w:t>–</w:t>
      </w:r>
      <w:r w:rsidRPr="00C04D9B">
        <w:t xml:space="preserve"> товары, перемещаемые через таможенную границу, в отношении которых риски либо выявлены, либо потенциальны.</w:t>
      </w:r>
    </w:p>
    <w:p w:rsidR="00340FC2" w:rsidRPr="00C04D9B" w:rsidRDefault="00340FC2" w:rsidP="00ED1939">
      <w:pPr>
        <w:pStyle w:val="Style1"/>
      </w:pPr>
      <w:r w:rsidRPr="00C04D9B">
        <w:rPr>
          <w:i/>
        </w:rPr>
        <w:t>Товары прикрытия -</w:t>
      </w:r>
      <w:r w:rsidRPr="00C04D9B">
        <w:t xml:space="preserve"> товары, которые с достаточной степенью вероятности могут заявляться (декларироваться) вместо товаров риска.</w:t>
      </w:r>
    </w:p>
    <w:p w:rsidR="00340FC2" w:rsidRPr="00C04D9B" w:rsidRDefault="00340FC2" w:rsidP="00ED1939">
      <w:pPr>
        <w:pStyle w:val="Style1"/>
      </w:pPr>
      <w:r w:rsidRPr="00C04D9B">
        <w:rPr>
          <w:i/>
        </w:rPr>
        <w:t>Объекты анализа</w:t>
      </w:r>
      <w:r w:rsidRPr="00C04D9B">
        <w:t>:</w:t>
      </w:r>
    </w:p>
    <w:p w:rsidR="00340FC2" w:rsidRPr="00C04D9B" w:rsidRDefault="00340FC2" w:rsidP="00ED1939">
      <w:pPr>
        <w:pStyle w:val="Style1"/>
      </w:pPr>
      <w:r w:rsidRPr="00C04D9B">
        <w:t>товары, находящиеся под таможенным контролем или выпущенные для свободного обращения на таможенной территории;</w:t>
      </w:r>
    </w:p>
    <w:p w:rsidR="00340FC2" w:rsidRPr="00C04D9B" w:rsidRDefault="00340FC2" w:rsidP="00ED1939">
      <w:pPr>
        <w:pStyle w:val="Style1"/>
      </w:pPr>
      <w:r w:rsidRPr="00C04D9B">
        <w:t>транспортные средства, используемые для международных перевозок;</w:t>
      </w:r>
    </w:p>
    <w:p w:rsidR="00340FC2" w:rsidRPr="00C04D9B" w:rsidRDefault="00340FC2" w:rsidP="00ED1939">
      <w:pPr>
        <w:pStyle w:val="Style1"/>
      </w:pPr>
      <w:r w:rsidRPr="00C04D9B">
        <w:t>сведения, содержащиеся в транспортно-сопроводительных, коммерческих, таможенных документах;</w:t>
      </w:r>
    </w:p>
    <w:p w:rsidR="00340FC2" w:rsidRPr="00C04D9B" w:rsidRDefault="00340FC2" w:rsidP="00ED1939">
      <w:pPr>
        <w:pStyle w:val="Style1"/>
      </w:pPr>
      <w:r w:rsidRPr="00C04D9B">
        <w:t>сведения, содержащиеся в международных договорах купли-продажи или других видах договоров, заключенных при совершении внешнеэкономической сделки, а в случае совершения односторонних внешнеэкономических сделок - иных документов, выражающих содержание таких сделок;</w:t>
      </w:r>
    </w:p>
    <w:p w:rsidR="00340FC2" w:rsidRPr="00C04D9B" w:rsidRDefault="00340FC2" w:rsidP="00ED1939">
      <w:pPr>
        <w:pStyle w:val="Style1"/>
      </w:pPr>
      <w:r w:rsidRPr="00C04D9B">
        <w:t>деятельность лиц, выступающих в качестве, достаточном, в соответствии с гражданским и (или) таможенным законодательством, для совершения юридически значимых действий от собственного имени с товарами, находящимися под таможенным контролем;</w:t>
      </w:r>
    </w:p>
    <w:p w:rsidR="00340FC2" w:rsidRPr="00C04D9B" w:rsidRDefault="00340FC2" w:rsidP="00ED1939">
      <w:pPr>
        <w:pStyle w:val="Style1"/>
      </w:pPr>
      <w:r w:rsidRPr="00C04D9B">
        <w:t>деятельность таможенных агентов, владельцев складов временного хранения и таможенных складов, а также перевозчиков, в том числе таможенных;</w:t>
      </w:r>
    </w:p>
    <w:p w:rsidR="00340FC2" w:rsidRPr="00C04D9B" w:rsidRDefault="00340FC2" w:rsidP="00ED1939">
      <w:pPr>
        <w:pStyle w:val="Style1"/>
      </w:pPr>
      <w:r w:rsidRPr="00C04D9B">
        <w:t>результаты таможенного контроля.</w:t>
      </w:r>
    </w:p>
    <w:p w:rsidR="00340FC2" w:rsidRPr="00C04D9B" w:rsidRDefault="00340FC2" w:rsidP="00ED1939">
      <w:pPr>
        <w:pStyle w:val="Style1"/>
      </w:pPr>
      <w:r w:rsidRPr="00C04D9B">
        <w:rPr>
          <w:i/>
        </w:rPr>
        <w:t>Область риска</w:t>
      </w:r>
      <w:r w:rsidRPr="00C04D9B">
        <w:t xml:space="preserve"> </w:t>
      </w:r>
      <w:r w:rsidR="00F66373">
        <w:t>–</w:t>
      </w:r>
      <w:r w:rsidRPr="00C04D9B">
        <w:t xml:space="preserve"> отдельные сгруппированные объекты анализа, в отношении которых требуется применение отдельных форм таможенного контроля, либо их совокупности, а также повышение эффективности качества таможенного администрирования.</w:t>
      </w:r>
    </w:p>
    <w:p w:rsidR="00340FC2" w:rsidRPr="00C04D9B" w:rsidRDefault="00340FC2" w:rsidP="00ED1939">
      <w:pPr>
        <w:pStyle w:val="Style1"/>
      </w:pPr>
      <w:r w:rsidRPr="00C04D9B">
        <w:rPr>
          <w:i/>
          <w:color w:val="000000"/>
        </w:rPr>
        <w:t>Индикаторы риска</w:t>
      </w:r>
      <w:r w:rsidRPr="00C04D9B">
        <w:rPr>
          <w:color w:val="000000"/>
        </w:rPr>
        <w:t xml:space="preserve"> </w:t>
      </w:r>
      <w:r w:rsidR="00F66373">
        <w:rPr>
          <w:color w:val="000000"/>
        </w:rPr>
        <w:t>–</w:t>
      </w:r>
      <w:r w:rsidRPr="00C04D9B">
        <w:rPr>
          <w:color w:val="000000"/>
        </w:rPr>
        <w:t xml:space="preserve"> определенные критерии с заранее заданными параметрами, отклонение от которых позволяет осуществлять выбор объекта контроля.</w:t>
      </w:r>
    </w:p>
    <w:p w:rsidR="00340FC2" w:rsidRPr="00C04D9B" w:rsidRDefault="00340FC2" w:rsidP="00ED1939">
      <w:pPr>
        <w:pStyle w:val="Style1"/>
      </w:pPr>
      <w:r w:rsidRPr="00C04D9B">
        <w:rPr>
          <w:i/>
          <w:color w:val="000000"/>
        </w:rPr>
        <w:t>Оценка риска</w:t>
      </w:r>
      <w:r w:rsidRPr="00C04D9B">
        <w:rPr>
          <w:color w:val="000000"/>
        </w:rPr>
        <w:t xml:space="preserve"> </w:t>
      </w:r>
      <w:r w:rsidR="00F66373">
        <w:rPr>
          <w:color w:val="000000"/>
        </w:rPr>
        <w:t>–</w:t>
      </w:r>
      <w:r w:rsidRPr="00C04D9B">
        <w:rPr>
          <w:color w:val="000000"/>
        </w:rPr>
        <w:t xml:space="preserve"> систематическое определение вероятности возникновения риска и последствий нарушений таможенного законодательства в случае его возникновения.</w:t>
      </w:r>
      <w:r w:rsidRPr="00C04D9B">
        <w:t xml:space="preserve"> </w:t>
      </w:r>
    </w:p>
    <w:p w:rsidR="00340FC2" w:rsidRPr="00C04D9B" w:rsidRDefault="00340FC2" w:rsidP="00ED1939">
      <w:pPr>
        <w:pStyle w:val="Style1"/>
      </w:pPr>
      <w:r w:rsidRPr="00C04D9B">
        <w:rPr>
          <w:i/>
          <w:color w:val="000000"/>
        </w:rPr>
        <w:t xml:space="preserve">Профиль риска </w:t>
      </w:r>
      <w:r w:rsidR="00F66373">
        <w:rPr>
          <w:i/>
          <w:color w:val="000000"/>
        </w:rPr>
        <w:t>–</w:t>
      </w:r>
      <w:r w:rsidRPr="00C04D9B">
        <w:rPr>
          <w:i/>
          <w:color w:val="000000"/>
        </w:rPr>
        <w:t xml:space="preserve"> </w:t>
      </w:r>
      <w:r w:rsidRPr="00C04D9B">
        <w:rPr>
          <w:color w:val="000000"/>
        </w:rPr>
        <w:t>совокупность сведений об области риска, индикаторах риска, а также необходимых мерах по предотвращению или минимизации риска. В зависимости от региона, профиль риска подразделяется на общегосударственный или региональный.</w:t>
      </w:r>
    </w:p>
    <w:p w:rsidR="00340FC2" w:rsidRPr="00C04D9B" w:rsidRDefault="00340FC2" w:rsidP="00ED1939">
      <w:pPr>
        <w:pStyle w:val="Style1"/>
      </w:pPr>
      <w:r w:rsidRPr="00C04D9B">
        <w:rPr>
          <w:i/>
        </w:rPr>
        <w:t>Управление риском</w:t>
      </w:r>
      <w:r w:rsidRPr="00C04D9B">
        <w:t xml:space="preserve"> </w:t>
      </w:r>
      <w:r w:rsidR="00F66373">
        <w:t>–</w:t>
      </w:r>
      <w:r w:rsidRPr="00C04D9B">
        <w:t xml:space="preserve"> систематическая деятельность по разработке и практической реализации мер по предотвращению и минимизации рисков, оценке эффективности применения мер, а также контролю за применением таможенных процедур, предусматривающих непрерывное обновление, анализ и пересмотр имеющейся у таможенных органов информации.</w:t>
      </w:r>
    </w:p>
    <w:p w:rsidR="00340FC2" w:rsidRPr="00C04D9B" w:rsidRDefault="00340FC2" w:rsidP="00ED1939">
      <w:pPr>
        <w:pStyle w:val="Style1"/>
      </w:pPr>
      <w:r w:rsidRPr="00C04D9B">
        <w:t>Система управления рисками базируется на принципах</w:t>
      </w:r>
      <w:r w:rsidRPr="00C04D9B">
        <w:rPr>
          <w:i/>
        </w:rPr>
        <w:t xml:space="preserve"> анализа рисков, профилирования и выборочности таможенного контроля.</w:t>
      </w:r>
      <w:r w:rsidRPr="00C04D9B">
        <w:t xml:space="preserve"> </w:t>
      </w:r>
    </w:p>
    <w:p w:rsidR="00340FC2" w:rsidRPr="00C04D9B" w:rsidRDefault="00340FC2" w:rsidP="00ED1939">
      <w:pPr>
        <w:pStyle w:val="Style1"/>
      </w:pPr>
      <w:r w:rsidRPr="00C04D9B">
        <w:t xml:space="preserve">Главная цель применения анализа рисков, профилирования и выборочности в таможенном контроле – это выявление товаров (грузов) и физических лиц с высокой и невысокой степенью риска, с тем, чтобы упростить таможенные процедуры для тех, кому присваивается низкая степень риска. В связи с этим, требуется определить, что означает «высокая степень риска». </w:t>
      </w:r>
    </w:p>
    <w:p w:rsidR="00340FC2" w:rsidRPr="00C04D9B" w:rsidRDefault="00340FC2" w:rsidP="00ED1939">
      <w:pPr>
        <w:pStyle w:val="Style1"/>
      </w:pPr>
      <w:r w:rsidRPr="00C04D9B">
        <w:t xml:space="preserve">После того, как риски определены, используется так называемое </w:t>
      </w:r>
      <w:r w:rsidRPr="00C04D9B">
        <w:rPr>
          <w:i/>
        </w:rPr>
        <w:t>профилирование</w:t>
      </w:r>
      <w:r w:rsidRPr="00C04D9B">
        <w:t xml:space="preserve">, с тем, чтобы выявить общие черты или методы, используемые в целях нарушения таможенного законодательства. Самым эффективным источником информации для определения профилей риска являются стандартизированные отчеты о нарушениях. Профилирование помогает классифицировать грузы, физических лиц по общим характеристикам, увязанным с возможностью нарушения таможенного законодательства на том или ином направлении. Однако их количество может быть слишком большим для того, чтобы осуществить более глубокий контроль. В этой ситуации применяется выборочность контроля, т.е. определяются дополнительные </w:t>
      </w:r>
      <w:r w:rsidRPr="00C04D9B">
        <w:rPr>
          <w:i/>
        </w:rPr>
        <w:t>индикаторы риска</w:t>
      </w:r>
      <w:r w:rsidRPr="00C04D9B">
        <w:t>, позволяющие выявить товары с высокой степенью риска. Например, профилирование импорта коммерческих грузов может производиться по стране происхождения и способу перевозки, в то время как дополнительными индикаторами риска могут служить декларируемая стоимость товара или репутация импортера.</w:t>
      </w:r>
    </w:p>
    <w:p w:rsidR="00340FC2" w:rsidRPr="00C04D9B" w:rsidRDefault="00340FC2" w:rsidP="00ED1939">
      <w:pPr>
        <w:pStyle w:val="Style1"/>
      </w:pPr>
      <w:r w:rsidRPr="00C04D9B">
        <w:t>В то же время к процессу разработки профилей рисков следует подходить очень внимательно. К примеру, таможенная служба Швеции оформляет 93 % деклараций в электронном виде</w:t>
      </w:r>
      <w:r w:rsidR="007D68E6">
        <w:t xml:space="preserve"> (ЭГТД)</w:t>
      </w:r>
      <w:r w:rsidRPr="00C04D9B">
        <w:t>, при этом 82 % из них обрабатывается в автоматическом режиме, сотрудник таможенных органов даже не подходит к таким поставкам и не проводит контрольных мероприятий. Тестирование разработанных профилей происходит не на реальных грузах, а по архиву деклараций. Если при этом виртуальная матрица реагирует только на долю процента деклараций — такой профиль признается пригодным к работе. Если в группу риска попадает сравнительно большая часть поставок - данный профиль риска неприменим, он не подходит для практической работы.</w:t>
      </w:r>
    </w:p>
    <w:p w:rsidR="00340FC2" w:rsidRPr="00C04D9B" w:rsidRDefault="00340FC2" w:rsidP="00ED1939">
      <w:pPr>
        <w:pStyle w:val="Style1"/>
      </w:pPr>
      <w:r w:rsidRPr="00C04D9B">
        <w:rPr>
          <w:i/>
        </w:rPr>
        <w:t xml:space="preserve">Анализ рисков, профилирование и выборочность контроля </w:t>
      </w:r>
      <w:r w:rsidRPr="00C04D9B">
        <w:t xml:space="preserve">могут применяться на стадии, предшествующей основному оформлению, при основном оформлении и после выпуска товаров (постконтроль). </w:t>
      </w:r>
    </w:p>
    <w:p w:rsidR="00340FC2" w:rsidRPr="00C04D9B" w:rsidRDefault="00340FC2" w:rsidP="00ED1939">
      <w:pPr>
        <w:pStyle w:val="Style1"/>
      </w:pPr>
      <w:r w:rsidRPr="00C04D9B">
        <w:t xml:space="preserve">До начала проведения процедур таможенного оформления и таможенного контроля пассажирские и грузовые таможенные декларации изучаются с целью определения тех, которые отвечают требованиям профилей и содержат индикаторы риска. Индикаторами риска могут быть, например, страна происхождения или способ транспортировки. </w:t>
      </w:r>
    </w:p>
    <w:p w:rsidR="00340FC2" w:rsidRPr="00C04D9B" w:rsidRDefault="00340FC2" w:rsidP="00ED1939">
      <w:pPr>
        <w:pStyle w:val="Style1"/>
      </w:pPr>
      <w:r w:rsidRPr="00C04D9B">
        <w:t xml:space="preserve">На стадии основного таможенного оформления происходит изучение отгрузочных документов, фирмы-импортера (экспортера) и груза, что дает информацию для профилирования и дополнительных индикаторов риска. Индикаторами риска могут быть, например, декларируемая стоимость или количество товаров, способ транспортировки или репутация импортера. </w:t>
      </w:r>
    </w:p>
    <w:p w:rsidR="00340FC2" w:rsidRPr="00C04D9B" w:rsidRDefault="00340FC2" w:rsidP="00ED1939">
      <w:pPr>
        <w:pStyle w:val="Style1"/>
      </w:pPr>
      <w:r w:rsidRPr="00C04D9B">
        <w:t>В качестве постконтроля применяется проверка финансово-хозяйственной деятельности. В этом случае система анализа рисков, профилирование и выборочность контроля применяются для определения фирм-импортеров с высокой степенью риска, которые и становятся объектами проверки финансово-хозяйственной деятельности. Индикаторами риска здесь могут служить, например, вид или стоимость импортируемого товара, ставка таможенной пошлины, применяемой к импортируемому товару, добросовестность фирмы-импортера. На данной стадии, исходя из индикаторов риска (стоимости или вида импортируемых товаров), определяется тип проверки: проверка финансово-хозяйственной деятельности отдельной операции по импорту или проверка ряда операций.</w:t>
      </w:r>
    </w:p>
    <w:p w:rsidR="00340FC2" w:rsidRPr="00C04D9B" w:rsidRDefault="00340FC2" w:rsidP="00ED1939">
      <w:pPr>
        <w:pStyle w:val="Style1"/>
      </w:pPr>
      <w:r w:rsidRPr="00C04D9B">
        <w:t>Как следует из основных принципов, заложенных в СУР</w:t>
      </w:r>
      <w:r w:rsidR="00F66373">
        <w:t xml:space="preserve"> </w:t>
      </w:r>
      <w:r w:rsidR="00F66373">
        <w:fldChar w:fldCharType="begin"/>
      </w:r>
      <w:r w:rsidR="00F66373">
        <w:instrText xml:space="preserve"> XE "СУР" </w:instrText>
      </w:r>
      <w:r w:rsidR="00F66373">
        <w:fldChar w:fldCharType="end"/>
      </w:r>
      <w:r w:rsidRPr="00C04D9B">
        <w:t>, таможенная служба применяет метод анализа рисков для определения лиц и товаров, включая транспортные средства, подлежащих проверке, форм и степени такой проверки.</w:t>
      </w:r>
      <w:r w:rsidRPr="00C04D9B">
        <w:rPr>
          <w:color w:val="000000"/>
        </w:rPr>
        <w:t xml:space="preserve"> Если организация, с точки зрения таможенных органов, «непрозрачна» на 10%, то и уровень таможенного контроля должен соответствовать уровню риска. Если к организации возникает много вопросов со стороны таможенных органов, то по отношении к ней будет осуществляться более строгий контроль, вплоть до стопроцентного досмотра грузов. Т.е., если абстрагироваться от всех нюансов системы, то можно сказать, что для сотрудника таможенных органов низшего звена процесс управления рисками сводится к принятию решения о проведении или непроведении таможенного досмотра.</w:t>
      </w:r>
      <w:r w:rsidRPr="00C04D9B">
        <w:t xml:space="preserve"> У развитых таможенных администраций процент фактического досмотра составляет 3-5 %, максимум — 7 %. Такой переход от тотального досмотра к выборочному представлялся возможным только при изменении технологий контроля, и система анализа и управления рисками стал ключом к решению данной задачи.</w:t>
      </w:r>
    </w:p>
    <w:p w:rsidR="00340FC2" w:rsidRPr="002F5FD8" w:rsidRDefault="00340FC2" w:rsidP="00ED1939">
      <w:pPr>
        <w:pStyle w:val="Style1"/>
      </w:pPr>
      <w:r w:rsidRPr="00C04D9B">
        <w:t>Любая система управления рисками для получения достаточных и эффективных результатов применения должна иметь механизмы проверки оценок степени риска, быть гибкой при оценке рисков, которые определены или выявлены впервые. Оценка эффективности управления риском должна быть непрерывной и выполняться на всех этапах функционирования системы. Другими словами, СУР</w:t>
      </w:r>
      <w:r w:rsidR="00F66373">
        <w:t xml:space="preserve"> </w:t>
      </w:r>
      <w:r w:rsidR="00F66373">
        <w:fldChar w:fldCharType="begin"/>
      </w:r>
      <w:r w:rsidR="00F66373">
        <w:instrText xml:space="preserve"> XE "СУР" </w:instrText>
      </w:r>
      <w:r w:rsidR="00F66373">
        <w:fldChar w:fldCharType="end"/>
      </w:r>
      <w:r w:rsidRPr="00C04D9B">
        <w:t xml:space="preserve"> должна на промежуточных этапах ее применения давать таможенным органам данные для выбора целесообразных направлений достижения конечной цели — выявления потенциального несоблюдения таможенного законодательства </w:t>
      </w:r>
      <w:r w:rsidRPr="002F5FD8">
        <w:t xml:space="preserve">(Приложение </w:t>
      </w:r>
      <w:r w:rsidR="002F5FD8" w:rsidRPr="002F5FD8">
        <w:t>1</w:t>
      </w:r>
      <w:r w:rsidRPr="002F5FD8">
        <w:t>).</w:t>
      </w:r>
    </w:p>
    <w:p w:rsidR="00340FC2" w:rsidRPr="00C04D9B" w:rsidRDefault="00340FC2" w:rsidP="00ED1939">
      <w:pPr>
        <w:pStyle w:val="Style1"/>
      </w:pPr>
      <w:r w:rsidRPr="00C04D9B">
        <w:t>Итак, ознакомившись с основными принципами функционирования СУР</w:t>
      </w:r>
      <w:r w:rsidR="00F66373">
        <w:fldChar w:fldCharType="begin"/>
      </w:r>
      <w:r w:rsidR="00F66373">
        <w:instrText xml:space="preserve"> XE "СУР" </w:instrText>
      </w:r>
      <w:r w:rsidR="00F66373">
        <w:fldChar w:fldCharType="end"/>
      </w:r>
      <w:r w:rsidRPr="00C04D9B">
        <w:t xml:space="preserve">, </w:t>
      </w:r>
      <w:r w:rsidRPr="00F66373">
        <w:t>можно сказать, что она в полной мере соответствует требованиям современного таможенного контроля и более того непосредственно направлена на реализацию таких требований. Внедрение данной системы в процесс</w:t>
      </w:r>
      <w:r w:rsidRPr="00C04D9B">
        <w:rPr>
          <w:color w:val="000000"/>
        </w:rPr>
        <w:t xml:space="preserve"> осуществления таможенного контроля создаст благоприятные условия для добросовестных импортеров, экспортеров и перевозчиков, обеспечит достижение оптимального сочетания затрачиваемого на проведение таможенного контроля времени и эффективности его проведения и позволит максимально снизить роль субъективного фактора при принятии решений сотрудниками таможенных органов [2</w:t>
      </w:r>
      <w:r>
        <w:rPr>
          <w:color w:val="000000"/>
        </w:rPr>
        <w:t>0</w:t>
      </w:r>
      <w:r w:rsidRPr="00C04D9B">
        <w:rPr>
          <w:color w:val="000000"/>
        </w:rPr>
        <w:t>].</w:t>
      </w:r>
    </w:p>
    <w:p w:rsidR="00340FC2" w:rsidRPr="002F5FD8" w:rsidRDefault="00340FC2" w:rsidP="00ED1939">
      <w:pPr>
        <w:pStyle w:val="Style1"/>
        <w:rPr>
          <w:b/>
          <w:bCs/>
        </w:rPr>
      </w:pPr>
      <w:r w:rsidRPr="002F5FD8">
        <w:rPr>
          <w:b/>
          <w:bCs/>
        </w:rPr>
        <w:t>Электронное таможенное декларирован</w:t>
      </w:r>
      <w:r w:rsidR="00D43DA3">
        <w:rPr>
          <w:b/>
          <w:bCs/>
        </w:rPr>
        <w:t>ие в системе управления рисками</w:t>
      </w:r>
    </w:p>
    <w:p w:rsidR="00340FC2" w:rsidRDefault="00340FC2" w:rsidP="00ED1939">
      <w:pPr>
        <w:pStyle w:val="Style1"/>
      </w:pPr>
      <w:r>
        <w:t xml:space="preserve">Принятие новой редакции </w:t>
      </w:r>
      <w:r w:rsidR="00D43DA3">
        <w:t>Таможенного кодекса</w:t>
      </w:r>
      <w:r>
        <w:t xml:space="preserve"> (далее - ТК</w:t>
      </w:r>
      <w:r w:rsidR="00F66373">
        <w:fldChar w:fldCharType="begin"/>
      </w:r>
      <w:r w:rsidR="00D43DA3">
        <w:instrText xml:space="preserve"> XE "ТК"</w:instrText>
      </w:r>
      <w:r w:rsidR="00F66373">
        <w:fldChar w:fldCharType="end"/>
      </w:r>
      <w:r>
        <w:t>) - одно из наиболее значимых событий, произошедших в сфере таможенного законодательства за последние несколько лет. Данный акт является результатом трехлетней законотворческой работы, его принятие напрашивалось достаточно давно, поскольку действующая редакция Таможенного кодекса во многом уже не отвечала требованиям времени в связи с изменившимися с момента ее принятия условиями осуществления внешнеэкономической деятельности.</w:t>
      </w:r>
    </w:p>
    <w:p w:rsidR="00340FC2" w:rsidRDefault="00340FC2" w:rsidP="00ED1939">
      <w:pPr>
        <w:pStyle w:val="Style1"/>
      </w:pPr>
      <w:r>
        <w:t xml:space="preserve">К числу особенностей рассматриваемого Кодекса следует отнести наличие ряда новаторских норм, ранее не регулировавшихся на уровне законодательного акта. Речь идет о содержащихся в новом кодексе предписаниях, касающихся электронного декларирования, порядка определения страны происхождения товаров, особенностей таможенного оформления товаров в зависимости от способа их перемещения через таможенную границу. Полномочиями по утверждению формы электронной таможенной декларации наделено Правительство, если иное не определено Президентом Беларуси, а порядок ее формирования, представления и использования для таможенных целей устанавливается </w:t>
      </w:r>
      <w:r w:rsidR="00F66373">
        <w:t xml:space="preserve">Государственным таможенным комитетом Республики Беларусь (далее – </w:t>
      </w:r>
      <w:r>
        <w:t>ГТК</w:t>
      </w:r>
      <w:r w:rsidR="00F66373">
        <w:fldChar w:fldCharType="begin"/>
      </w:r>
      <w:r w:rsidR="00F66373">
        <w:instrText xml:space="preserve"> XE "ГТК" </w:instrText>
      </w:r>
      <w:r w:rsidR="00F66373">
        <w:fldChar w:fldCharType="end"/>
      </w:r>
      <w:r w:rsidR="00F66373">
        <w:t>)</w:t>
      </w:r>
      <w:r>
        <w:t>.</w:t>
      </w:r>
    </w:p>
    <w:p w:rsidR="00340FC2" w:rsidRDefault="00340FC2" w:rsidP="00ED1939">
      <w:pPr>
        <w:pStyle w:val="Style1"/>
      </w:pPr>
      <w:r>
        <w:t xml:space="preserve">Электронное декларирование является пока экспериментом. Так, таможенное оформление с использованием декларирования товаров в электронной форме будет происходить только при помещении товаров под таможенный режим экспорта и в случае если товары не подлежат обложению вывозными таможенными пошлинами и только в случае, если таможенное оформление производится добросовестными участниками внешнеэкономической деятельности. В перспективе с накоплением отечественного опыта применения рассматриваемой технологии и анализа полученных результатов эксперимент будет распространен и на иные случаи таможенного оформления товаров. </w:t>
      </w:r>
    </w:p>
    <w:p w:rsidR="00340FC2" w:rsidRDefault="00340FC2" w:rsidP="00ED1939">
      <w:pPr>
        <w:pStyle w:val="Style1"/>
      </w:pPr>
      <w:r>
        <w:t>Данный вывод базируется на том факте, что Таможенный кодекс вносит существенные изменения и в Инструкцию о порядке регистрации документов, отражающих операции таможенного оформления, утвержденную приказом ГТК РБ от 09.07.1998 № 249 – ОД. В частности, в новой редакции документа не указывается, что регистрация грузовых таможенных деклараций в виде электронного документа производится исключительно при помещении товаров под таможенный режим экспорта. Следовательно, данная корректировка нормативного правового акта является заделом на будущее. Кроме того, в новом Таможенном кодексе Р</w:t>
      </w:r>
      <w:r w:rsidR="00F66373">
        <w:t xml:space="preserve">еспублики </w:t>
      </w:r>
      <w:r>
        <w:t>Б</w:t>
      </w:r>
      <w:r w:rsidR="00F66373">
        <w:t xml:space="preserve">еларусь (от 1 июля 2007 года) </w:t>
      </w:r>
      <w:r>
        <w:t xml:space="preserve">во многих статьях оговорена возможность представления в таможенные органы электронных документов при осуществлении различных операций таможенного контроля. </w:t>
      </w:r>
    </w:p>
    <w:p w:rsidR="00340FC2" w:rsidRDefault="00340FC2" w:rsidP="00ED1939">
      <w:pPr>
        <w:pStyle w:val="Style1"/>
      </w:pPr>
      <w:r>
        <w:t>Следует отметить, что правовой основой разработки постановления явился Закон РБ от 10.01.2000 № 357 – З «Об электронном документе»[3] (с изменениями, далее – Закон</w:t>
      </w:r>
      <w:r w:rsidR="00F66373">
        <w:fldChar w:fldCharType="begin"/>
      </w:r>
      <w:r w:rsidR="00F66373">
        <w:instrText xml:space="preserve"> XE "Закон" </w:instrText>
      </w:r>
      <w:r w:rsidR="00F66373">
        <w:fldChar w:fldCharType="end"/>
      </w:r>
      <w:r>
        <w:t>), где определены правовые основы применения электронных документов, а также права, обязанности и ответственность участников правоотношений, возникающих в сфере обращения электронных документов. Законом также установлены требования, предъявляемые к электронному документу, которые в равной степени распространяются как на грузовую таможенную декларацию в виде электронного документа, так и на электронные докумен</w:t>
      </w:r>
      <w:r w:rsidR="00F66373">
        <w:t>ты, представляемые вместе с нею.</w:t>
      </w:r>
    </w:p>
    <w:p w:rsidR="00340FC2" w:rsidRDefault="00340FC2" w:rsidP="00ED1939">
      <w:pPr>
        <w:pStyle w:val="Style1"/>
      </w:pPr>
      <w:r>
        <w:t xml:space="preserve">Электронный документ должен состоять из двух неотъемлемых частей – общей и особенной (общая часть электронного документа состоит из информации, составляющей содержание документа, при этом информация об адресате относится к общей части; особенная часть электронного документа состоит из одной или нескольких электронных цифровых подписей) и содержать реквизиты, позволяющие ее идентифицировать. Электронный документ должен создаваться, обрабатываться, передаваться и храниться с помощью программных и технических средств. Электронный документ должен быть представлен в форме, понятной для восприятия человеком. </w:t>
      </w:r>
    </w:p>
    <w:p w:rsidR="00340FC2" w:rsidRDefault="00340FC2" w:rsidP="00ED1939">
      <w:pPr>
        <w:pStyle w:val="Style1"/>
      </w:pPr>
      <w:r>
        <w:t xml:space="preserve">Так, процедура декларирования товаров в электронной форме, где обмен информацией осуществляется только в электронном виде, выглядит следующим образом: </w:t>
      </w:r>
    </w:p>
    <w:p w:rsidR="00340FC2" w:rsidRDefault="00340FC2" w:rsidP="00ED1939">
      <w:pPr>
        <w:pStyle w:val="Style1"/>
      </w:pPr>
      <w:r>
        <w:t>1. В Таможенный орган представляется в электронной форме посредством электронного обмена следующая информация: - грузовая таможенная декларация (далее –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 платежный документ об уплате таможенных сборов за таможенное оформление; - документы, подтверждающие выполнение юридическими лицами и индивидуальными предпринимателями мер нетарифного регулирования внешней торговли; </w:t>
      </w:r>
    </w:p>
    <w:p w:rsidR="00340FC2" w:rsidRDefault="00340FC2" w:rsidP="00ED1939">
      <w:pPr>
        <w:pStyle w:val="Style1"/>
      </w:pPr>
      <w:r>
        <w:t xml:space="preserve">2. Таможенный орган проверяет (с помощью специализированных программных средств) правильность заполнения полей и соответствие форматов полученных документов формату (далее – форматно–логический контроль) и подлинность электронной цифровой подписи лица, подписавшего данные документы. </w:t>
      </w:r>
    </w:p>
    <w:p w:rsidR="00340FC2" w:rsidRDefault="00340FC2" w:rsidP="00ED1939">
      <w:pPr>
        <w:pStyle w:val="Style1"/>
      </w:pPr>
      <w:r>
        <w:t>3. При выявлении ошибки таможенный орган отказывает в принятии грузовой таможенной декларации в виде электронного документа к рассмотрению и возвращает ее декларанту. Если же ошибка не выявлена, то происходит регистрация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в электронном журнале регистрации и передача декларанту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содержащей регистрационный номер и заверенной электронной цифровой подписью должностного лица таможенного органа, не позднее 15 минут после завершения форматно-логического контроля. </w:t>
      </w:r>
    </w:p>
    <w:p w:rsidR="00340FC2" w:rsidRDefault="00340FC2" w:rsidP="00ED1939">
      <w:pPr>
        <w:pStyle w:val="Style1"/>
      </w:pPr>
      <w:r>
        <w:t>4.Проверяется соответствия сведений, указанных в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сведениям, указанным в документах, необходимых для таможенных целей. </w:t>
      </w:r>
    </w:p>
    <w:p w:rsidR="00340FC2" w:rsidRDefault="00340FC2" w:rsidP="00ED1939">
      <w:pPr>
        <w:pStyle w:val="Style1"/>
      </w:pPr>
      <w:r>
        <w:t>5. Выявляется факт несоответствия сведений о наименовании товара, количестве товара, заявленных в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сведениям, указанным в представленных документах, либо наличия информации, полученной в рамках системы анализа и управления рисками. </w:t>
      </w:r>
    </w:p>
    <w:p w:rsidR="00340FC2" w:rsidRDefault="00340FC2" w:rsidP="00ED1939">
      <w:pPr>
        <w:pStyle w:val="Style1"/>
      </w:pPr>
      <w:r>
        <w:t>Таможенный кодекс Р</w:t>
      </w:r>
      <w:r w:rsidR="00F66373">
        <w:t xml:space="preserve">еспублики </w:t>
      </w:r>
      <w:r>
        <w:t>Б</w:t>
      </w:r>
      <w:r w:rsidR="00F66373">
        <w:t>еларусь</w:t>
      </w:r>
      <w:r>
        <w:t xml:space="preserve">, вступивший в силу с 1 июля </w:t>
      </w:r>
      <w:smartTag w:uri="urn:schemas-microsoft-com:office:smarttags" w:element="metricconverter">
        <w:smartTagPr>
          <w:attr w:name="ProductID" w:val="2007 г"/>
        </w:smartTagPr>
        <w:r>
          <w:t>2007 г</w:t>
        </w:r>
      </w:smartTag>
      <w:r>
        <w:t>., дает следующее определение понятию «риск»: риск – это оцененная таможенными органами возможность несоблюдения таможенного законодательства. Система управления рисками применяется в целях эффективного использования ресурсов таможенных органов для выявления и пресечения нарушений таможенного законодательства и заключается в определении товаров, документов и лиц, в отношении которых подлежат применению установленные операции таможенного контроля. Стратегия и тактика системы управления ри</w:t>
      </w:r>
      <w:r w:rsidR="002F5FD8">
        <w:t xml:space="preserve">сками определяются Президентом Республики </w:t>
      </w:r>
      <w:r>
        <w:t>Б</w:t>
      </w:r>
      <w:r w:rsidR="002F5FD8">
        <w:t>еларусь</w:t>
      </w:r>
      <w:r>
        <w:t xml:space="preserve"> или Совмином </w:t>
      </w:r>
      <w:r w:rsidR="002F5FD8">
        <w:t>Республики Беларусь</w:t>
      </w:r>
      <w:r>
        <w:t xml:space="preserve">, а методика - ГТК Республики Беларусь. </w:t>
      </w:r>
    </w:p>
    <w:p w:rsidR="00340FC2" w:rsidRDefault="00340FC2" w:rsidP="00ED1939">
      <w:pPr>
        <w:pStyle w:val="Style1"/>
      </w:pPr>
      <w:r>
        <w:t xml:space="preserve">Требования к форматам и структурам грузовой таможенной декларации в виде электронного документа определены в приложении 5 к постановлению ГТК РБ от 13.03.2007 № 22 «Об установлении требований к форматам и структурам электронных копий таможенных документов, электронных таможенных документов и сведений, предоставляемых в таможенные органы юридическими лицами и индивидуальными предпринимателями электронным способом», которое также вступило в силу с 15мая </w:t>
      </w:r>
      <w:smartTag w:uri="urn:schemas-microsoft-com:office:smarttags" w:element="metricconverter">
        <w:smartTagPr>
          <w:attr w:name="ProductID" w:val="2007 г"/>
        </w:smartTagPr>
        <w:r>
          <w:t>2007 г</w:t>
        </w:r>
      </w:smartTag>
      <w:r>
        <w:t xml:space="preserve">. Этот документ определяет наименование полей таможенной декларации, а также типы данных, размеры и содержание соответствующих полей таможенной декларации. </w:t>
      </w:r>
    </w:p>
    <w:p w:rsidR="00340FC2" w:rsidRDefault="00340FC2" w:rsidP="00ED1939">
      <w:pPr>
        <w:pStyle w:val="Style1"/>
      </w:pPr>
      <w:r>
        <w:t xml:space="preserve">Как при осуществлении процедуры электронного декларирования электронные документы заверяются декларантом электронной цифровой подписью и представляются им в таможенный орган посредством электронного обмена информацией. Согласно Закону электронная цифровая подпись – это набор символов, вырабатываемый средствами электронной цифровой подписи (т.е. программными и техническими средствами, обеспечивающими выработку и проверку электронной цифровой подписи и имеющими сертификат соответствия требованиям технических нормативных правовых актов в области технического нормирования и стандартизации) и являющийся неотъемлемой частью электронного документа. Документы, подтверждающие сведения, заявленные в грузовой таможенной декларации в виде электронного документа, должны храниться декларантом либо заявителем таможенного режима в течении трех лет. </w:t>
      </w:r>
    </w:p>
    <w:p w:rsidR="00340FC2" w:rsidRDefault="00340FC2" w:rsidP="00ED1939">
      <w:pPr>
        <w:pStyle w:val="Style1"/>
      </w:pPr>
      <w:r>
        <w:t>Еще одной особенностью электронного декларирования является то, что оригинал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существует только на машинном носителе. При этом электронный документ на машинном носителе приравнивается к документу на бумажном носителе и имеет с ним одинаковую юридическую силу. Все экземпляры электронного документа, зафиксированные на машинном носители и идентичные один другому, являются оригинальными ( в отличие от бумажных носителей, где, как правило, оригинал документа один) и имеют одинаковую юридическую силу. Однако полностью отойти от безбумажного документооборота в рассматриваемом нормативном правовом акте пока еще окончательно не удалось.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в одном экземпляре все же выводится на бумажный носитель и заверяется подписью и личной номерной печатью должностного лица таможенного органа. Этот экземпляр предназначен для передачи перевозчику в целях получения разрешения таможенных органов на перевозку товаров и транспортных средств под таможенным контролем. </w:t>
      </w:r>
    </w:p>
    <w:p w:rsidR="00340FC2" w:rsidRDefault="00340FC2" w:rsidP="00ED1939">
      <w:pPr>
        <w:pStyle w:val="Style1"/>
      </w:pPr>
      <w:r>
        <w:t xml:space="preserve">В будущем не исключена возможность перехода на уплату таможенных платежей заявителем таможенного режима посредством электронных пластиковых карточек. При этом данные об уплате таможенных платежей в режиме реального времени будут автоматически поступать на компьютеры инспекторов таможенных органов, в обязанности которых входит выдача таможенных разрешений на помещение товаров под определенный таможенный режим. </w:t>
      </w:r>
    </w:p>
    <w:p w:rsidR="00340FC2" w:rsidRDefault="00340FC2" w:rsidP="00ED1939">
      <w:pPr>
        <w:pStyle w:val="Style1"/>
      </w:pPr>
      <w:r>
        <w:t xml:space="preserve">Исходя из выше сказанного, можно сделать следующие выводы, что при введении электронного декларирования: </w:t>
      </w:r>
    </w:p>
    <w:p w:rsidR="00340FC2" w:rsidRDefault="00340FC2" w:rsidP="00ED1939">
      <w:pPr>
        <w:pStyle w:val="Style1"/>
      </w:pPr>
      <w:r>
        <w:t xml:space="preserve">- существенно сократятся затраты времени и издержки субъектов хозяйствования, благодаря обмену информацией между заявителем таможенного режима и таможенным органом по электронным каналам связи в режиме реального времени, и отсутствия необходимости в личном присутствии представителя на пункте таможенного оформления; </w:t>
      </w:r>
    </w:p>
    <w:p w:rsidR="00340FC2" w:rsidRDefault="00340FC2" w:rsidP="00ED1939">
      <w:pPr>
        <w:pStyle w:val="Style1"/>
      </w:pPr>
      <w:r>
        <w:t xml:space="preserve">- ускорится процесс таможенного оформления товаров, т.к. проверка таможенной декларации будет осуществляться с помощью программных средств; </w:t>
      </w:r>
    </w:p>
    <w:p w:rsidR="00340FC2" w:rsidRDefault="00340FC2" w:rsidP="00ED1939">
      <w:pPr>
        <w:pStyle w:val="Style1"/>
      </w:pPr>
      <w:r>
        <w:t>- таможенное оформление будет прозрачным, т.к. будет отсутствовать человеческий фактор (контакт между инспектором таможни и представителем заявителя таможенного режима), а также будет прослеживаться прохождение ЭГТД</w:t>
      </w:r>
      <w:r w:rsidR="00F66373">
        <w:fldChar w:fldCharType="begin"/>
      </w:r>
      <w:r w:rsidR="00F66373">
        <w:instrText xml:space="preserve"> XE "</w:instrText>
      </w:r>
      <w:r w:rsidR="00F66373" w:rsidRPr="0022320C">
        <w:instrText>ЭГТД</w:instrText>
      </w:r>
      <w:r w:rsidR="00F66373">
        <w:instrText xml:space="preserve">" </w:instrText>
      </w:r>
      <w:r w:rsidR="00F66373">
        <w:fldChar w:fldCharType="end"/>
      </w:r>
      <w:r>
        <w:t xml:space="preserve"> от момента ее отправления в таможенный орган до выдачи таможенного разрешения.</w:t>
      </w:r>
    </w:p>
    <w:p w:rsidR="00340FC2" w:rsidRDefault="00340FC2" w:rsidP="00ED1939">
      <w:pPr>
        <w:pStyle w:val="Style1"/>
      </w:pPr>
      <w:r>
        <w:t>- таможенный контроль производится экспортером без предоставления товара и декларации на бумажном носителе. Это поспособствует сокращению времени на оформление груза до 15 минут, исключит личный контакт декларанта и инспектора: все правильно заполненные декларации  проверяет компьютер.</w:t>
      </w:r>
    </w:p>
    <w:p w:rsidR="00340FC2" w:rsidRPr="00A17CB6" w:rsidRDefault="00340FC2" w:rsidP="00ED1939">
      <w:pPr>
        <w:pStyle w:val="Style1"/>
      </w:pPr>
      <w:r w:rsidRPr="00A17CB6">
        <w:t xml:space="preserve">Говоря о практическом эффекте – можно сказать, что если при обычном таможенном оформлении полное таможенное оформление одного грузового автомобиля занимало у предприятия до одних суток времени, то с введением системы электронного декларирования процедура таможенного оформления занимает у предприятия от 40 минут до одного часа. Экономия денежных средств субъекта хозяйствования, от 60 до 100 тысяч рублей на одной машине. </w:t>
      </w:r>
    </w:p>
    <w:p w:rsidR="00340FC2" w:rsidRDefault="00340FC2" w:rsidP="00ED1939">
      <w:pPr>
        <w:pStyle w:val="Style1"/>
      </w:pPr>
      <w:r>
        <w:t xml:space="preserve">В связи с постоянным увеличением внешнеторговой деятельности на 60%, числом перемещений через границу ежегодно на 30%, количеством свидетельств и разрешений, выдаваемых таможенными органами при практически неизменной численности сотрудников таможни, необходимо внедрять современные методы работы таможни. </w:t>
      </w:r>
    </w:p>
    <w:p w:rsidR="00340FC2" w:rsidRDefault="00340FC2" w:rsidP="00ED1939">
      <w:pPr>
        <w:pStyle w:val="Style1"/>
      </w:pPr>
      <w:r>
        <w:t>Реальный эффект использования программных продуктов в таможенных органах можно оценить на примере использования АРМ «Декларант». Если раньше специалист по таможенному оформлению для обработки 1000 товарных позиций в инвойсе затрачивал порядка 33 часов, то с использование этого ПК операция занимает не более одной минуты. Раньше на формирование ГТД</w:t>
      </w:r>
      <w:r w:rsidR="00F66373">
        <w:fldChar w:fldCharType="begin"/>
      </w:r>
      <w:r w:rsidR="00F66373">
        <w:instrText xml:space="preserve"> XE "</w:instrText>
      </w:r>
      <w:r w:rsidR="00F66373" w:rsidRPr="0022320C">
        <w:instrText>ГТД</w:instrText>
      </w:r>
      <w:r w:rsidR="00F66373">
        <w:instrText xml:space="preserve">" </w:instrText>
      </w:r>
      <w:r w:rsidR="00F66373">
        <w:fldChar w:fldCharType="end"/>
      </w:r>
      <w:r>
        <w:t>, включающей тысячу артикулов, уходило не менее 70 часов, сейчас эту процедуру таможенный агент может осуществить за 4 часа. Важно, что ПК позволяет точно определить код товаров в соответствии с ТН ВЭД РБ и безошибочно заполнить 31-ю графу ГТД</w:t>
      </w:r>
      <w:r w:rsidR="00F66373">
        <w:fldChar w:fldCharType="begin"/>
      </w:r>
      <w:r w:rsidR="00F66373">
        <w:instrText xml:space="preserve"> XE "</w:instrText>
      </w:r>
      <w:r w:rsidR="00F66373" w:rsidRPr="0022320C">
        <w:instrText>ГТД</w:instrText>
      </w:r>
      <w:r w:rsidR="00F66373">
        <w:instrText xml:space="preserve">" </w:instrText>
      </w:r>
      <w:r w:rsidR="00F66373">
        <w:fldChar w:fldCharType="end"/>
      </w:r>
      <w:r>
        <w:t xml:space="preserve"> (наименование товаров). Скорость выполнения данных операций обеспечивается благодаря наличию полного перечня кодов товаров и описаний к ним, включая все дополнения к данному перечню. Кроме того АРМ «Декларант» позволяет также оказывать дополнительные сервисные услуги. Например, он самостоятельно отслеживает товары, в отношении которых не представлены сертификаты, и автоматически формирует в установленной форме заявку на сертификат. </w:t>
      </w:r>
    </w:p>
    <w:p w:rsidR="00340FC2" w:rsidRDefault="00340FC2" w:rsidP="00ED1939">
      <w:pPr>
        <w:pStyle w:val="Style1"/>
      </w:pPr>
      <w:r>
        <w:t xml:space="preserve">Одной из главных задач, стоящих перед таможенными органами на ближайшее время является введение таможенной службой электронного декларирования экспорта товаров по всей стране. </w:t>
      </w:r>
    </w:p>
    <w:p w:rsidR="00340FC2" w:rsidRDefault="00340FC2" w:rsidP="00ED1939">
      <w:pPr>
        <w:pStyle w:val="Style1"/>
      </w:pPr>
      <w:r>
        <w:t>Так, в соответствии с Государственной  программой информатизации Республики Беларусь на 2003-</w:t>
      </w:r>
      <w:smartTag w:uri="urn:schemas-microsoft-com:office:smarttags" w:element="metricconverter">
        <w:smartTagPr>
          <w:attr w:name="ProductID" w:val="2005 г"/>
        </w:smartTagPr>
        <w:r>
          <w:t>2005 г</w:t>
        </w:r>
      </w:smartTag>
      <w:r>
        <w:t>.г. и на перспективу до 2010 года «Электронная Беларусь» таможенным органам поручено разработать единую автоматизированную систему таможенных органов, в том числе эскизный и технорабочий проект по созданию пилотной зоны национальной автоматизированной системы электронного декларирования с обеспечением защиты информации, включая применение электронной цифровой подписи, и концепцию ее взаимодействия с аналогичными зарубежными системами [4].</w:t>
      </w:r>
    </w:p>
    <w:p w:rsidR="00340FC2" w:rsidRDefault="00340FC2" w:rsidP="00ED1939">
      <w:pPr>
        <w:pStyle w:val="Style1"/>
      </w:pPr>
      <w:r>
        <w:t>Государственный таможенный комитет уже приступил к введению электронного декларирования. 7 июля началось тестирование технологий таможенного оформления и контроля в электронном виде. В нем участвуют «Керамин» и «Минский моторный завод». К концу года к данной системе подключатся почти все добросовестные участники внешнеэкономической деятельности. Ввод электронного декларирования экспорта по всей стране планируется в 2009 году.</w:t>
      </w:r>
    </w:p>
    <w:p w:rsidR="00F66373" w:rsidRDefault="00340FC2" w:rsidP="00ED1939">
      <w:pPr>
        <w:pStyle w:val="Style1"/>
      </w:pPr>
      <w:r>
        <w:t>Сначала система электронного декларирования будет применяться только в отношении экспортируемых товаров. В дальнейшем эта система распространится на импортируемые товары и на товары, ввозимые для переработки. Полное внедрение системы электронного декларирования предусматривает осуществление информационного обмена с министерствами и ведомствами, а также реализацию принципа «одного окна».</w:t>
      </w:r>
    </w:p>
    <w:p w:rsidR="00340FC2" w:rsidRDefault="00340FC2" w:rsidP="00ED1939">
      <w:pPr>
        <w:pStyle w:val="Style1"/>
      </w:pPr>
      <w:r>
        <w:t>Рассмотрим преимущества и недостатки системы электронного декларирования:</w:t>
      </w:r>
    </w:p>
    <w:p w:rsidR="00340FC2" w:rsidRDefault="00340FC2" w:rsidP="00ED1939">
      <w:pPr>
        <w:pStyle w:val="Style1"/>
      </w:pPr>
      <w:r>
        <w:t>1. Новый этап в развитии информационной системы таможенной службы,  подразумевает решение задачи управления таможенной деятельностью на основе оперативного мониторинга всех процессов таможенного оформления и контроля. И с этой точки зрения переход к электронному декларированию играет очень важную роль. Электронная декларация может быть передана по каналам связи из любой точки страны, что значительно упрощает работу, как участников торговли, так и контролирующих органов. Электронное декларирование позволит эффективнее решать проблемы, связанные с не</w:t>
      </w:r>
      <w:r>
        <w:softHyphen/>
        <w:t>достоверным декларированием, занижением таможенной стоимости, коррупцией.</w:t>
      </w:r>
    </w:p>
    <w:p w:rsidR="00340FC2" w:rsidRDefault="00340FC2" w:rsidP="00ED1939">
      <w:pPr>
        <w:pStyle w:val="Style1"/>
      </w:pPr>
      <w:r>
        <w:t>2. Создаются необходимые условия для реализации единого сквозного алгоритма автоматической обработки заявляемых в декларации сведений в центральной базе данных на уровне региональных таможен с осуществлением автоматического анализа рисков и выдачей соответствующих решений уполномоченному должностному лицу таможенного органа.</w:t>
      </w:r>
    </w:p>
    <w:p w:rsidR="00340FC2" w:rsidRDefault="00340FC2" w:rsidP="00ED1939">
      <w:pPr>
        <w:pStyle w:val="Style1"/>
      </w:pPr>
      <w:r>
        <w:t xml:space="preserve">3. Значительно упрощается и ускоряется процесс таможенного оформления товаров, документооборот занимает минимальное время, хранение всей архивной информации осуществляется централизовано. </w:t>
      </w:r>
    </w:p>
    <w:p w:rsidR="00340FC2" w:rsidRDefault="00340FC2" w:rsidP="00ED1939">
      <w:pPr>
        <w:pStyle w:val="Style1"/>
      </w:pPr>
      <w:r>
        <w:t xml:space="preserve">Основные проблемы при внедрении системы электронного декларирования связаны в первую очередь со сложностью, новизной, большим объемом задач, недостатками в осуществленных организационных мероприятиях, а также существенными материальными затратами. Из-за этого лишь ограниченное число таможенных органов и участников внешнеэкономической деятельности, применяющих электронную форму декларирования. </w:t>
      </w:r>
    </w:p>
    <w:p w:rsidR="00340FC2" w:rsidRDefault="00340FC2" w:rsidP="00ED1939">
      <w:pPr>
        <w:pStyle w:val="Style1"/>
      </w:pPr>
      <w:r>
        <w:t xml:space="preserve">Дальнейшему развитию и внедрению в таможенных органах Республики Беларусь электронной формы декларирования препятствуют следующие факторы: </w:t>
      </w:r>
    </w:p>
    <w:p w:rsidR="00340FC2" w:rsidRDefault="00340FC2" w:rsidP="00ED1939">
      <w:pPr>
        <w:pStyle w:val="Style1"/>
      </w:pPr>
      <w:r>
        <w:t>1. Непонимание частью руководителей субъектов хозяйствования возможностей внедрения новых информационных технологий, позволяющих упростить и ускорить таможенное оформление, минимизировать непродуктивное использование ресурсов.</w:t>
      </w:r>
    </w:p>
    <w:p w:rsidR="00340FC2" w:rsidRDefault="00340FC2" w:rsidP="00ED1939">
      <w:pPr>
        <w:pStyle w:val="Style1"/>
      </w:pPr>
      <w:r>
        <w:t>2. Нежелание предприятиями государственной формы собственности сокращать имеющиеся штаты специалистов, отделы, бюро и т.д.</w:t>
      </w:r>
    </w:p>
    <w:p w:rsidR="00340FC2" w:rsidRDefault="00340FC2" w:rsidP="00ED1939">
      <w:pPr>
        <w:pStyle w:val="Style1"/>
      </w:pPr>
      <w:r>
        <w:t xml:space="preserve">3. Недостаточный уровень подготовки должностных лиц таможенных органов, внедряющих и обеспечивающих поддержку информационных технологий, и использующих их при выполнении должностных обязанностей. </w:t>
      </w:r>
    </w:p>
    <w:p w:rsidR="00340FC2" w:rsidRDefault="00340FC2" w:rsidP="00ED1939">
      <w:pPr>
        <w:pStyle w:val="Style1"/>
      </w:pPr>
      <w:r>
        <w:t xml:space="preserve">4. Отсутствие доступа таможенных органов к информации, содержащейся в базах данных разрешительных документов, выданных контролирующими государственными органами. </w:t>
      </w:r>
    </w:p>
    <w:p w:rsidR="00340FC2" w:rsidRDefault="00340FC2" w:rsidP="00ED1939">
      <w:pPr>
        <w:pStyle w:val="Style1"/>
      </w:pPr>
      <w:r>
        <w:t xml:space="preserve">5. Отсутствие внедренных либо экспериментальных информационных систем, обеспечивающих безбумажные технологии при выполнении других таможенных процедур, а также при взаимодействии структурных подразделений таможенного органа, предусматривающих электронный документооборот. </w:t>
      </w:r>
    </w:p>
    <w:p w:rsidR="00340FC2" w:rsidRDefault="00340FC2" w:rsidP="00ED1939">
      <w:pPr>
        <w:pStyle w:val="Style1"/>
      </w:pPr>
      <w:r>
        <w:t xml:space="preserve">Вместе с тем, упрощение таможенных процедур (отправка машины непосредственно с территории предприятия, наложение пломб и обеспечений сотрудниками предприятия а не сотрудниками таможни), предоставляет дополнительные возможность нарушения таможенного законодательства недобросовестным участником внешнеэкономической деятельности. </w:t>
      </w:r>
    </w:p>
    <w:p w:rsidR="00340FC2" w:rsidRDefault="00340FC2" w:rsidP="00ED1939">
      <w:pPr>
        <w:pStyle w:val="Style1"/>
      </w:pPr>
      <w:r>
        <w:t>Учитывая вышеизложенное, ГТК</w:t>
      </w:r>
      <w:r w:rsidR="00882930">
        <w:fldChar w:fldCharType="begin"/>
      </w:r>
      <w:r w:rsidR="00882930">
        <w:instrText xml:space="preserve"> XE "ГТК" </w:instrText>
      </w:r>
      <w:r w:rsidR="00882930">
        <w:fldChar w:fldCharType="end"/>
      </w:r>
      <w:r>
        <w:t xml:space="preserve"> Республики Беларусь принимается ряд мер, предполагающих недопущение ослабления контроля. Значительную роль в этом отводится системе управления рисками, а также подразделениям таможни, осуществляющим посттаможенный контроль, в том числе основанный на использовании системы управления рисками. </w:t>
      </w:r>
    </w:p>
    <w:p w:rsidR="00340FC2" w:rsidRPr="00C04D9B" w:rsidRDefault="00340FC2" w:rsidP="00ED1939">
      <w:pPr>
        <w:pStyle w:val="Style1"/>
        <w:rPr>
          <w:b/>
          <w:bCs/>
        </w:rPr>
      </w:pPr>
      <w:r w:rsidRPr="00C04D9B">
        <w:rPr>
          <w:b/>
          <w:bCs/>
        </w:rPr>
        <w:t xml:space="preserve">Методы внедрения системы управления рисками в Республике Беларусь </w:t>
      </w:r>
    </w:p>
    <w:p w:rsidR="00340FC2" w:rsidRPr="00C04D9B" w:rsidRDefault="00340FC2" w:rsidP="00ED1939">
      <w:pPr>
        <w:pStyle w:val="Style1"/>
      </w:pPr>
      <w:r w:rsidRPr="00C04D9B">
        <w:t>На сегодняшний день таможенные органы нашего государства пока не готовы в полной мере обеспечить свою работу на уровне международных стандартов в связи с тем, что не решен целый ряд ключевых, системных проблем, без устранения которых невозможно поднять на качественно новый уровень работу таможенных органов и повысить эффективность деятельности службы в целом.</w:t>
      </w:r>
    </w:p>
    <w:p w:rsidR="00340FC2" w:rsidRPr="00C04D9B" w:rsidRDefault="00340FC2" w:rsidP="00ED1939">
      <w:pPr>
        <w:pStyle w:val="Style1"/>
      </w:pPr>
      <w:r w:rsidRPr="00C04D9B">
        <w:t>Упрощение и автоматизация таможенных процедур, повышение уровня соблюдения законодательства и эффективности борьбы с правонарушениями, создание приграничной инфраструктуры, обеспечивающей пропуск потоков грузов и пассажиров на уровне общеевропейских требований, - вот те крайне необходимые изменения в направлении создания условий для эффективной внешнеэкономической деятельности и добросовестной конкуренции среди ее участников.</w:t>
      </w:r>
    </w:p>
    <w:p w:rsidR="00340FC2" w:rsidRPr="00C04D9B" w:rsidRDefault="00340FC2" w:rsidP="00ED1939">
      <w:pPr>
        <w:pStyle w:val="Style1"/>
      </w:pPr>
      <w:r w:rsidRPr="00C04D9B">
        <w:t>Что касается непосредственно операций таможенного контроля, то они должны совершенствоваться в направлении сокращения времени и одновременного повышения эффективности таможенного контроля, а также создания системы, исключающей непосредственный личный контакт должностных лиц таможенных органов с представителями субъектов хозяйствования. Внедрение в организацию таможенного контроля системы управления рисками представляется пока наиболее доступным практическим решением данной задачи. К тому же осуществление таможенного контроля на основе СУР</w:t>
      </w:r>
      <w:r w:rsidR="00D43DA3">
        <w:fldChar w:fldCharType="begin"/>
      </w:r>
      <w:r w:rsidR="00D43DA3">
        <w:instrText xml:space="preserve"> XE "СУР" </w:instrText>
      </w:r>
      <w:r w:rsidR="00D43DA3">
        <w:fldChar w:fldCharType="end"/>
      </w:r>
      <w:r w:rsidRPr="00C04D9B">
        <w:t xml:space="preserve"> является одним из критериев соответствия таможенного администрирования мировым стандартам в этой области.</w:t>
      </w:r>
    </w:p>
    <w:p w:rsidR="00340FC2" w:rsidRPr="00C04D9B" w:rsidRDefault="00340FC2" w:rsidP="00ED1939">
      <w:pPr>
        <w:pStyle w:val="Style1"/>
      </w:pPr>
      <w:r w:rsidRPr="00C04D9B">
        <w:t xml:space="preserve">В этой связи Государственный таможенный комитет Республики Беларусь обоснованно принял </w:t>
      </w:r>
      <w:r w:rsidRPr="00D43DA3">
        <w:t>решение о необходимости внедрения СУР</w:t>
      </w:r>
      <w:r w:rsidRPr="00C04D9B">
        <w:t xml:space="preserve"> как одной из самых перспективных технологий таможенного администрирования на данный момент и приступил к проведению мероприятий по непосредственному исполнению такого решения.</w:t>
      </w:r>
    </w:p>
    <w:p w:rsidR="00340FC2" w:rsidRPr="00C04D9B" w:rsidRDefault="00340FC2" w:rsidP="00ED1939">
      <w:pPr>
        <w:pStyle w:val="Style1"/>
      </w:pPr>
      <w:r w:rsidRPr="00C04D9B">
        <w:t>Законодательно использование системы управления рисками закреплено в «основном законе» таможенных органов – Таможенном кодексе Республики Беларусь. Статья 276 ТК Республики Беларусь гласит:</w:t>
      </w:r>
    </w:p>
    <w:p w:rsidR="00340FC2" w:rsidRPr="00C04D9B" w:rsidRDefault="00340FC2" w:rsidP="00ED1939">
      <w:pPr>
        <w:pStyle w:val="Style1"/>
      </w:pPr>
      <w:r w:rsidRPr="00C04D9B">
        <w:t>1. При осуществлении таможенного контроля таможенные органы исходят из принципов целевой направленности таможенного контроля, выборочности отдельных операций и объектов такого контроля.</w:t>
      </w:r>
    </w:p>
    <w:p w:rsidR="00340FC2" w:rsidRPr="00C04D9B" w:rsidRDefault="00340FC2" w:rsidP="00ED1939">
      <w:pPr>
        <w:pStyle w:val="Style1"/>
      </w:pPr>
      <w:r w:rsidRPr="00C04D9B">
        <w:t>2. При определении целей, выборе операций и объектов таможенного контроля используется система управления рисками. При этом под риском понимается оцененная таможенными органами возможность несоблюдения таможенного законодательства.</w:t>
      </w:r>
    </w:p>
    <w:p w:rsidR="00340FC2" w:rsidRPr="00C04D9B" w:rsidRDefault="00340FC2" w:rsidP="00ED1939">
      <w:pPr>
        <w:pStyle w:val="Style1"/>
      </w:pPr>
      <w:r w:rsidRPr="00C04D9B">
        <w:t>Система управления рисками применяется в целях эффективного использования ресурсов таможенных органов для выявления и пресечения нарушений таможенного законодательства и заключается в определении товаров, документов и лиц, в отношении которых подлежат применению установленные настоящим Кодексом операции таможенного контроля.</w:t>
      </w:r>
    </w:p>
    <w:p w:rsidR="00340FC2" w:rsidRPr="00C04D9B" w:rsidRDefault="00340FC2" w:rsidP="00ED1939">
      <w:pPr>
        <w:pStyle w:val="Style1"/>
      </w:pPr>
      <w:r w:rsidRPr="00C04D9B">
        <w:t>В новой редакции Таможенного кодекса учтены основные принципы регулирования внешнеторговых отношений, принятые Всемирной торговой организацией, такие, как:</w:t>
      </w:r>
    </w:p>
    <w:p w:rsidR="00340FC2" w:rsidRPr="00C04D9B" w:rsidRDefault="00340FC2" w:rsidP="00ED1939">
      <w:pPr>
        <w:pStyle w:val="Style1"/>
      </w:pPr>
      <w:r w:rsidRPr="00C04D9B">
        <w:t xml:space="preserve">предсказуемость, последовательность и открытость применения таможенных правил и процедур; </w:t>
      </w:r>
    </w:p>
    <w:p w:rsidR="00340FC2" w:rsidRPr="00C04D9B" w:rsidRDefault="00340FC2" w:rsidP="00ED1939">
      <w:pPr>
        <w:pStyle w:val="Style1"/>
      </w:pPr>
      <w:r w:rsidRPr="00C04D9B">
        <w:t xml:space="preserve">доступность информации о законах, нормативных правовых актах по вопросам таможенного дела, таможенных правил и процедур; </w:t>
      </w:r>
    </w:p>
    <w:p w:rsidR="00340FC2" w:rsidRPr="00C04D9B" w:rsidRDefault="00340FC2" w:rsidP="00ED1939">
      <w:pPr>
        <w:pStyle w:val="Style1"/>
      </w:pPr>
      <w:r w:rsidRPr="00C04D9B">
        <w:t xml:space="preserve">применение таких современных методов работы, как контроль на основе управления рисками, методов аудита, информационных технологий; </w:t>
      </w:r>
    </w:p>
    <w:p w:rsidR="00340FC2" w:rsidRPr="00C04D9B" w:rsidRDefault="00340FC2" w:rsidP="00ED1939">
      <w:pPr>
        <w:pStyle w:val="Style1"/>
      </w:pPr>
      <w:r w:rsidRPr="00C04D9B">
        <w:t>внедрение международных стандартов.</w:t>
      </w:r>
    </w:p>
    <w:p w:rsidR="00340FC2" w:rsidRPr="00C04D9B" w:rsidRDefault="00340FC2" w:rsidP="00ED1939">
      <w:pPr>
        <w:pStyle w:val="Style1"/>
      </w:pPr>
      <w:r w:rsidRPr="00C04D9B">
        <w:t>В некоторой степени к одному из первых шагов на пути внедрения СУР</w:t>
      </w:r>
      <w:r w:rsidR="00D43DA3">
        <w:fldChar w:fldCharType="begin"/>
      </w:r>
      <w:r w:rsidR="00D43DA3">
        <w:instrText xml:space="preserve"> XE "СУР" </w:instrText>
      </w:r>
      <w:r w:rsidR="00D43DA3">
        <w:fldChar w:fldCharType="end"/>
      </w:r>
      <w:r w:rsidRPr="00C04D9B">
        <w:t xml:space="preserve"> можно отнести введение в белорусское таможенное дело </w:t>
      </w:r>
      <w:r w:rsidRPr="00D43DA3">
        <w:t>института добросовестных участников ВЭД</w:t>
      </w:r>
      <w:r w:rsidR="00D43DA3">
        <w:fldChar w:fldCharType="begin"/>
      </w:r>
      <w:r w:rsidR="00D43DA3">
        <w:instrText xml:space="preserve"> XE "ВЭД" </w:instrText>
      </w:r>
      <w:r w:rsidR="00D43DA3">
        <w:fldChar w:fldCharType="end"/>
      </w:r>
      <w:r w:rsidRPr="00D43DA3">
        <w:t>,</w:t>
      </w:r>
      <w:r w:rsidRPr="00C04D9B">
        <w:t xml:space="preserve"> законодательно закрепленного постановлением ГТК РБ от 30.03.2004 г. №28. Суть данного развитого во многих государствах института заключается в том, что к субъектам хозяйствования, отнесенным к категории добросовестных, применяется упрощенный порядок прохождения таможенных процедур. Критериями отнесения к такой категории являются: осуществление ВЭД</w:t>
      </w:r>
      <w:r w:rsidR="00D43DA3">
        <w:fldChar w:fldCharType="begin"/>
      </w:r>
      <w:r w:rsidR="00D43DA3">
        <w:instrText xml:space="preserve"> XE "ВЭД" </w:instrText>
      </w:r>
      <w:r w:rsidR="00D43DA3">
        <w:fldChar w:fldCharType="end"/>
      </w:r>
      <w:r w:rsidRPr="00C04D9B">
        <w:t xml:space="preserve"> не менее 3 лет до даты обращения о присвоении такого статуса; отсутствие неоднократных нарушений таможенного законодательства; отсутствие непогашенных на момент обращения задолженностей; приемлемая структура бухгалтерского баланса (для юридических лиц). Понятно, что уровень риска при таможенном оформлении товаров, перемещаемых такими субъектами, будет близок к нулю, и к ним можно применять упрощенный порядок оформления, что вполне соответствует основной идеи СУР</w:t>
      </w:r>
      <w:r w:rsidR="00D43DA3">
        <w:fldChar w:fldCharType="begin"/>
      </w:r>
      <w:r w:rsidR="00D43DA3">
        <w:instrText xml:space="preserve"> XE "СУР" </w:instrText>
      </w:r>
      <w:r w:rsidR="00D43DA3">
        <w:fldChar w:fldCharType="end"/>
      </w:r>
      <w:r w:rsidRPr="00C04D9B">
        <w:t>.</w:t>
      </w:r>
    </w:p>
    <w:p w:rsidR="00340FC2" w:rsidRPr="00C04D9B" w:rsidRDefault="00340FC2" w:rsidP="00ED1939">
      <w:pPr>
        <w:pStyle w:val="Style1"/>
      </w:pPr>
      <w:r w:rsidRPr="00C04D9B">
        <w:t>Опыт создания и внедрения аналогичных систем в таможенных службах других стран показывает, что разработка СУР</w:t>
      </w:r>
      <w:r w:rsidR="00D43DA3">
        <w:fldChar w:fldCharType="begin"/>
      </w:r>
      <w:r w:rsidR="00D43DA3">
        <w:instrText xml:space="preserve"> XE "СУР" </w:instrText>
      </w:r>
      <w:r w:rsidR="00D43DA3">
        <w:fldChar w:fldCharType="end"/>
      </w:r>
      <w:r w:rsidRPr="00C04D9B">
        <w:t xml:space="preserve"> — это комплексная задача, объединяющая в себе методологические, технологические, нормативно-правовые, информационно-технические, организационные и кадровые аспекты. Однако тут следует подчеркнуть, что в нашем государстве приоритетное значение всегда имело законодательное закрепление того или иного внедряемого проекта. </w:t>
      </w:r>
    </w:p>
    <w:p w:rsidR="00340FC2" w:rsidRPr="00C04D9B" w:rsidRDefault="00340FC2" w:rsidP="00ED1939">
      <w:pPr>
        <w:pStyle w:val="Style1"/>
      </w:pPr>
      <w:r w:rsidRPr="00C04D9B">
        <w:t>Принятие Таможенного кодекса Республики Беларусь позволяет формировать практически новую, соответствующую общепризнанным мировым стандартам правовую базу таможенного дела и создать необходимые условия для нового этапа модернизации системы таможенных органов Беларуси на базе внедрения СУР</w:t>
      </w:r>
      <w:r w:rsidR="00D43DA3">
        <w:fldChar w:fldCharType="begin"/>
      </w:r>
      <w:r w:rsidR="00D43DA3">
        <w:instrText xml:space="preserve"> XE "СУР" </w:instrText>
      </w:r>
      <w:r w:rsidR="00D43DA3">
        <w:fldChar w:fldCharType="end"/>
      </w:r>
      <w:r w:rsidRPr="00C04D9B">
        <w:t>.</w:t>
      </w:r>
    </w:p>
    <w:p w:rsidR="00340FC2" w:rsidRPr="00C04D9B" w:rsidRDefault="00340FC2" w:rsidP="00ED1939">
      <w:pPr>
        <w:pStyle w:val="Style1"/>
      </w:pPr>
      <w:r w:rsidRPr="00C04D9B">
        <w:t>В таможенных на постоянной основе велась деятельность по разработке методик выявления индикаторов риска. Определен порядок использования ориентирующей информации и учет операций таможенного контроля (приказы ГТК РБ от 16.04.2004 года №153-ОД «Об учете операций таможенного контроля» и №155-ОД «Об использовании ориентирующей информации»). Определены основания проведения таможенного досмотра, должностные лица, наделенные правом принятия решения о проведении таможенного досмотра, а также временные рамки его осуществления при перевозке товаров под таможенным контролем (Постановление ГТК от 08.07.2005 года №56 «Об утверждении Инструкции об особенностях таможенного контроля товаров, перемещаемых автомобильным транспортом»), установлены основания проведения таможенного досмотра товаров, перемещаемых железнодорожным транспортом транзитом через территорию Республики Беларусь (Постановление от 25.06.2004 года №44). В частности, положениями указанного Постановления определено, что в качестве документа контроля доставки товаров используется железнодорожная транспортная накладная, утвержденная Соглашением о международном железнодорожном грузовом сообщении, а также определены сведения, которые должны в ней содержаться. Также установлен упрощенный порядок таможенного оформления товаров, ввозимых производителями продукции и предназначенных для производства продукции на территории Беларуси (Постановление ГТК РБ от 31.07.2003 года №58).</w:t>
      </w:r>
    </w:p>
    <w:p w:rsidR="00340FC2" w:rsidRPr="00C04D9B" w:rsidRDefault="00340FC2" w:rsidP="00ED1939">
      <w:pPr>
        <w:pStyle w:val="Style1"/>
      </w:pPr>
      <w:r w:rsidRPr="00C04D9B">
        <w:t xml:space="preserve">Принятая приказом ГТК РБ от 18.06.2004г. </w:t>
      </w:r>
      <w:r w:rsidRPr="00D43DA3">
        <w:t>Концепция системы управления рисками в таможенных органах Республики Беларусь</w:t>
      </w:r>
      <w:r w:rsidRPr="00C04D9B">
        <w:t xml:space="preserve"> стала первым комплексным нормативно-правовым документом, осветившим цели, преследуемые при внедрении СУР</w:t>
      </w:r>
      <w:r w:rsidR="00882930">
        <w:fldChar w:fldCharType="begin"/>
      </w:r>
      <w:r w:rsidR="00882930">
        <w:instrText xml:space="preserve"> XE "СУР" </w:instrText>
      </w:r>
      <w:r w:rsidR="00882930">
        <w:fldChar w:fldCharType="end"/>
      </w:r>
      <w:r w:rsidRPr="00C04D9B">
        <w:t>, и принципы функционирования такого проекта. Построение СУР</w:t>
      </w:r>
      <w:r w:rsidR="00D43DA3">
        <w:fldChar w:fldCharType="begin"/>
      </w:r>
      <w:r w:rsidR="00D43DA3">
        <w:instrText xml:space="preserve"> XE "СУР" </w:instrText>
      </w:r>
      <w:r w:rsidR="00D43DA3">
        <w:fldChar w:fldCharType="end"/>
      </w:r>
      <w:r w:rsidRPr="00C04D9B">
        <w:t xml:space="preserve"> в Беларуси предполагается осуществлять исходя из того, что СУР</w:t>
      </w:r>
      <w:r w:rsidR="00D43DA3">
        <w:fldChar w:fldCharType="begin"/>
      </w:r>
      <w:r w:rsidR="00D43DA3">
        <w:instrText xml:space="preserve"> XE "СУР" </w:instrText>
      </w:r>
      <w:r w:rsidR="00D43DA3">
        <w:fldChar w:fldCharType="end"/>
      </w:r>
      <w:r w:rsidRPr="00C04D9B">
        <w:t xml:space="preserve"> </w:t>
      </w:r>
      <w:r w:rsidRPr="00C04D9B">
        <w:sym w:font="Symbol" w:char="F02D"/>
      </w:r>
      <w:r w:rsidRPr="00C04D9B">
        <w:t xml:space="preserve"> это система администрирования, основанная на комплексном подходе, т.е. вопрос ее внедрения касается не только организации таможенного контроля, но и работы с кадрами, процессов взимания таможенных платежей, организации таможенного оформления, развития таможенной инфраструктуры и правоохранительной деятельности.</w:t>
      </w:r>
    </w:p>
    <w:p w:rsidR="00340FC2" w:rsidRPr="00C04D9B" w:rsidRDefault="00340FC2" w:rsidP="00ED1939">
      <w:pPr>
        <w:pStyle w:val="Style1"/>
      </w:pPr>
      <w:r w:rsidRPr="00C04D9B">
        <w:t>Приказом Председателя Государственного таможенного комитета Республики Беларусь от 04.01.2008 года «О некоторых вопросах проведения операций таможенного контроля с использованием профиля риска (ориентировки) и индикаторов риска» утверждена Инструкция «О создании и использовании профиля риска». Инструкцией определен порядок создания и применения профиля риск5а в таможенных органах Республики Беларусь. Приказом четко регламентирован порядок действий должностных лиц при формировании профиля риска, использовании его в служебной деятельности, определен порядок действий в случае срабатывания профиля.</w:t>
      </w:r>
    </w:p>
    <w:p w:rsidR="00340FC2" w:rsidRPr="00C04D9B" w:rsidRDefault="00340FC2" w:rsidP="00ED1939">
      <w:pPr>
        <w:pStyle w:val="Style1"/>
      </w:pPr>
      <w:r w:rsidRPr="00C04D9B">
        <w:t>Следует отметить, что данный приказ закрепляет на практике основные положения системы управления рисками, делает более понятной для должностных лиц таможенных органов процедуру взаимодействия при таможенном при проведении операций таможенного контроля с использованием профилей риска.</w:t>
      </w:r>
    </w:p>
    <w:p w:rsidR="00340FC2" w:rsidRPr="00C04D9B" w:rsidRDefault="00340FC2" w:rsidP="00ED1939">
      <w:pPr>
        <w:pStyle w:val="Style1"/>
      </w:pPr>
      <w:r w:rsidRPr="00C04D9B">
        <w:t>Однако, как представляется, все эти нормативно-правовые акты не создают целостной картины по внедрению системы управления рисками. Решение же о применении тех или иных форм таможенного контроля, по-прежнему, лежит на инспекторе, который принимает его, исходя из предписаний многочисленных ориентировок и нормативных актов, а также из личного опыта. Как показывает статистика, количество досмотров составляет от 50 до 80 транспортных средств за одну смену. При этом на ПТО</w:t>
      </w:r>
      <w:r w:rsidR="00882930">
        <w:fldChar w:fldCharType="begin"/>
      </w:r>
      <w:r w:rsidR="00882930">
        <w:instrText xml:space="preserve"> XE "ПТО" </w:instrText>
      </w:r>
      <w:r w:rsidR="00882930">
        <w:fldChar w:fldCharType="end"/>
      </w:r>
      <w:r w:rsidRPr="00C04D9B">
        <w:t xml:space="preserve"> находится около 500 ориентировок на бумажных носителях, большая часть которых составлена некорректно, часто вовсе не имеет срока действия.</w:t>
      </w:r>
    </w:p>
    <w:p w:rsidR="00340FC2" w:rsidRPr="00C04D9B" w:rsidRDefault="00340FC2" w:rsidP="00ED1939">
      <w:pPr>
        <w:pStyle w:val="Style1"/>
      </w:pPr>
      <w:r w:rsidRPr="00C04D9B">
        <w:t>Однако, как представляется, все эти нормативно-правовые акты не создают целостной картины по внедрению системы управления рисками. Решение же о применении тех или иных форм таможенного контроля, по-прежнему, лежит на инспекторе, который принимает его, исходя из предписаний многочисленных ориентировок и нормативных актов, а также из личного опыта. Как показывает статистика, количество досмотров составляет от 50 до 80 транспортных средств за одну смену. При этом на ПТО</w:t>
      </w:r>
      <w:r w:rsidR="00882930">
        <w:fldChar w:fldCharType="begin"/>
      </w:r>
      <w:r w:rsidR="00882930">
        <w:instrText xml:space="preserve"> XE "ПТО" </w:instrText>
      </w:r>
      <w:r w:rsidR="00882930">
        <w:fldChar w:fldCharType="end"/>
      </w:r>
      <w:r w:rsidRPr="00C04D9B">
        <w:t xml:space="preserve"> находится около 500 ориентировок на бумажных носителях, большая часть которых составлена некорректно, часто вовсе не имеет срока действия.</w:t>
      </w:r>
    </w:p>
    <w:p w:rsidR="00340FC2" w:rsidRPr="00C04D9B" w:rsidRDefault="00340FC2" w:rsidP="00ED1939">
      <w:pPr>
        <w:pStyle w:val="Style1"/>
      </w:pPr>
      <w:r w:rsidRPr="00C04D9B">
        <w:t>Обобщая вышесказанное, приходится констатировать, что на сегодняшний день процесс внедрения СУР</w:t>
      </w:r>
      <w:r w:rsidR="00D43DA3">
        <w:fldChar w:fldCharType="begin"/>
      </w:r>
      <w:r w:rsidR="00D43DA3">
        <w:instrText xml:space="preserve"> XE "СУР" </w:instrText>
      </w:r>
      <w:r w:rsidR="00D43DA3">
        <w:fldChar w:fldCharType="end"/>
      </w:r>
      <w:r w:rsidRPr="00C04D9B">
        <w:t xml:space="preserve"> носит пока </w:t>
      </w:r>
      <w:r w:rsidRPr="00D43DA3">
        <w:t xml:space="preserve">случайный </w:t>
      </w:r>
      <w:r w:rsidRPr="00C04D9B">
        <w:t xml:space="preserve">характер. </w:t>
      </w:r>
    </w:p>
    <w:p w:rsidR="00340FC2" w:rsidRPr="00C04D9B" w:rsidRDefault="00340FC2" w:rsidP="00ED1939">
      <w:pPr>
        <w:pStyle w:val="Style1"/>
      </w:pPr>
      <w:r w:rsidRPr="00C04D9B">
        <w:t>В свою очередь, внедрение СУР</w:t>
      </w:r>
      <w:r w:rsidR="00D43DA3">
        <w:fldChar w:fldCharType="begin"/>
      </w:r>
      <w:r w:rsidR="00D43DA3">
        <w:instrText xml:space="preserve"> XE "СУР" </w:instrText>
      </w:r>
      <w:r w:rsidR="00D43DA3">
        <w:fldChar w:fldCharType="end"/>
      </w:r>
      <w:r w:rsidRPr="00C04D9B">
        <w:t xml:space="preserve"> позволяет обобщить, классифицировать и  нормативно закрепить то, что раньше обозначалось категориями «опыт» и «интуиция». Таким образом, должностные лица таможенных органов, вне зависимости от имеющегося личного опыта, наделяются богатым и качественным инструментарием для надлежащего выполнения своих функций. Кроме того, при разрешении конфликтных ситуаций, возникающих, например, в связи с истребованием дополнительных документов, упрощается задача оценки обоснованности и правомерности действий таможенника.</w:t>
      </w:r>
    </w:p>
    <w:p w:rsidR="00340FC2" w:rsidRPr="00C04D9B" w:rsidRDefault="00340FC2" w:rsidP="00ED1939">
      <w:pPr>
        <w:pStyle w:val="Style1"/>
      </w:pPr>
      <w:r w:rsidRPr="00C04D9B">
        <w:t>Существуют следующие проблемы, связанные с упрощением процедур таможенного контроля на основе СУР</w:t>
      </w:r>
      <w:r w:rsidR="00D43DA3">
        <w:fldChar w:fldCharType="begin"/>
      </w:r>
      <w:r w:rsidR="00D43DA3">
        <w:instrText xml:space="preserve"> XE "СУР" </w:instrText>
      </w:r>
      <w:r w:rsidR="00D43DA3">
        <w:fldChar w:fldCharType="end"/>
      </w:r>
      <w:r w:rsidRPr="00C04D9B">
        <w:t>: аналитическая работа в ГТК РБ и таможнях, направленная на эффективное применение операций таможенного контроля, носит пока эпизодический характер, что во многом связано с отсутствием специальных подразделений по анализу таможенных рисков, целенаправленной ориентирующей информации, оценки эффективности принимаемых мер, нормативно-правовых актов и решений.</w:t>
      </w:r>
    </w:p>
    <w:p w:rsidR="00340FC2" w:rsidRPr="00C04D9B" w:rsidRDefault="00340FC2" w:rsidP="00ED1939">
      <w:pPr>
        <w:pStyle w:val="Style1"/>
      </w:pPr>
      <w:r w:rsidRPr="00C04D9B">
        <w:t xml:space="preserve">У сотрудников таможенных органов нет окончательного понимания задач и механизма реализации системы управления рисками, а значит, необходимо менять подходы к работе с кадрами и создавать условия для повышения профессионализма должностных лиц. </w:t>
      </w:r>
    </w:p>
    <w:p w:rsidR="00340FC2" w:rsidRPr="00C04D9B" w:rsidRDefault="00340FC2" w:rsidP="00ED1939">
      <w:pPr>
        <w:pStyle w:val="Style1"/>
      </w:pPr>
      <w:r w:rsidRPr="00C04D9B">
        <w:t>Важно также как можно скорее приступить к выполнению требований, касающихся информационно-технической составляющей, в первую очередь к разработке программных продуктов, позволяющих в будущем перейти на автоматизированную СУР</w:t>
      </w:r>
      <w:r w:rsidR="00D43DA3">
        <w:fldChar w:fldCharType="begin"/>
      </w:r>
      <w:r w:rsidR="00D43DA3">
        <w:instrText xml:space="preserve"> XE "СУР" </w:instrText>
      </w:r>
      <w:r w:rsidR="00D43DA3">
        <w:fldChar w:fldCharType="end"/>
      </w:r>
      <w:r w:rsidRPr="00C04D9B">
        <w:t>, которая в мировой практике уже доказала свои преимущества по сравнению с управлением рисками в ручном режиме.</w:t>
      </w:r>
    </w:p>
    <w:p w:rsidR="00340FC2" w:rsidRPr="00C04D9B" w:rsidRDefault="00340FC2" w:rsidP="00ED1939">
      <w:pPr>
        <w:pStyle w:val="Style1"/>
      </w:pPr>
      <w:r w:rsidRPr="00C04D9B">
        <w:t xml:space="preserve">Задача таможенных органов объединить разрозненные механизмы СУР, связать в единый целостный механизм. Для этого, в частности требуется усиление аналитической и экспертной работы на всех уровнях таможенных органов с разработкой целевых методик выявления рисков. </w:t>
      </w:r>
    </w:p>
    <w:p w:rsidR="00340FC2" w:rsidRPr="00C04D9B" w:rsidRDefault="00340FC2" w:rsidP="00ED1939">
      <w:pPr>
        <w:pStyle w:val="Style1"/>
      </w:pPr>
      <w:r w:rsidRPr="00C04D9B">
        <w:t>В то же время возникает мысль о необходимости в какой-то реальной, не очень далекой перспективе создать ситуационный (операционный) центр, работа которого строилась бы исключительно на реализации Концепции системы управления рисками и ныне изданных системных приказах, на основании которых работают таможенные органы. Также необходимо продолжать сотрудничество с зарубежными таможенными службами и организовывать обмен опытом, что позитивно скажется не только на проблеме внедрения СУР</w:t>
      </w:r>
      <w:r w:rsidR="00D43DA3">
        <w:fldChar w:fldCharType="begin"/>
      </w:r>
      <w:r w:rsidR="00D43DA3">
        <w:instrText xml:space="preserve"> XE "СУР" </w:instrText>
      </w:r>
      <w:r w:rsidR="00D43DA3">
        <w:fldChar w:fldCharType="end"/>
      </w:r>
      <w:r w:rsidRPr="00C04D9B">
        <w:t xml:space="preserve">, но и на интенсивности интеграционных процессов. </w:t>
      </w:r>
    </w:p>
    <w:p w:rsidR="00340FC2" w:rsidRPr="002F5FD8" w:rsidRDefault="00340FC2" w:rsidP="00ED1939">
      <w:pPr>
        <w:pStyle w:val="Style1"/>
      </w:pPr>
      <w:r w:rsidRPr="00C04D9B">
        <w:t xml:space="preserve">Следует подчеркнуть, что внедрение новых информационных технологий и, в частности, системы управления рисками может быть успешно осуществлено только в том случае, если это является завершающим этапом, которому предшествует целый комплекс взаимосвязанных работ </w:t>
      </w:r>
      <w:r w:rsidRPr="002F5FD8">
        <w:t xml:space="preserve">(Приложение </w:t>
      </w:r>
      <w:r w:rsidR="002F5FD8" w:rsidRPr="002F5FD8">
        <w:t>2</w:t>
      </w:r>
      <w:r w:rsidR="002F5FD8">
        <w:t>).</w:t>
      </w:r>
    </w:p>
    <w:p w:rsidR="00340FC2" w:rsidRPr="00C04D9B" w:rsidRDefault="00340FC2" w:rsidP="00ED1939">
      <w:pPr>
        <w:pStyle w:val="Style1"/>
      </w:pPr>
      <w:r w:rsidRPr="00C04D9B">
        <w:t>Речь идет о совершенствовании таможенных технологий на основе поэтапного внедрения элементов системы управления рисками, изменении нормативно-правовой базы, поэтапной разработке новых программных средств, приоритетном планировании технического оснащения таможенных органов исходя из задач системы управления рисками, обучении сотрудников таможенных органов приемам и методам работы с использованием новой технологии, а также отработке новых элементов системы в нескольких таможенных органах перед тиражированием на всю территорию страны.</w:t>
      </w:r>
    </w:p>
    <w:p w:rsidR="00340FC2" w:rsidRPr="00C04D9B" w:rsidRDefault="00340FC2" w:rsidP="00ED1939">
      <w:pPr>
        <w:pStyle w:val="Style1"/>
      </w:pPr>
      <w:r w:rsidRPr="00C04D9B">
        <w:t>Еще раз необходимо отметить, что белорусская таможенная служба стоит у истоков СУР</w:t>
      </w:r>
      <w:r w:rsidR="00D43DA3">
        <w:fldChar w:fldCharType="begin"/>
      </w:r>
      <w:r w:rsidR="00D43DA3">
        <w:instrText xml:space="preserve"> XE "СУР" </w:instrText>
      </w:r>
      <w:r w:rsidR="00D43DA3">
        <w:fldChar w:fldCharType="end"/>
      </w:r>
      <w:r w:rsidRPr="00C04D9B">
        <w:t>. Очевидно, что невозможно избежать определенного этапа формирования основ системы, когда закладываются принципы ее построения, методологические основы. Результаты появятся только тогда, когда будут взаимосвязано развиваться все элементы системы, а это требует времени и материальных затрат. Данная работа касается всех подразделений ГТК</w:t>
      </w:r>
      <w:r w:rsidR="00882930">
        <w:fldChar w:fldCharType="begin"/>
      </w:r>
      <w:r w:rsidR="00882930">
        <w:instrText xml:space="preserve"> XE "ГТК" </w:instrText>
      </w:r>
      <w:r w:rsidR="00882930">
        <w:fldChar w:fldCharType="end"/>
      </w:r>
      <w:r w:rsidRPr="00C04D9B">
        <w:t xml:space="preserve"> и региональных таможенных органов. На сегодняшний день основная задача, как видится, заключается в максимальном сокращении этих временных интервалов без ущерба для качества проводимых работ [3</w:t>
      </w:r>
      <w:r>
        <w:t>3</w:t>
      </w:r>
      <w:r w:rsidRPr="00C04D9B">
        <w:t>].</w:t>
      </w:r>
    </w:p>
    <w:p w:rsidR="00340FC2" w:rsidRPr="00C04D9B" w:rsidRDefault="00340FC2" w:rsidP="00ED1939">
      <w:pPr>
        <w:pStyle w:val="Style1"/>
      </w:pPr>
      <w:r w:rsidRPr="00C04D9B">
        <w:t>Тем не менее, можно констатировать: внедрение и использование СУР</w:t>
      </w:r>
      <w:r w:rsidR="00D43DA3">
        <w:fldChar w:fldCharType="begin"/>
      </w:r>
      <w:r w:rsidR="00D43DA3">
        <w:instrText xml:space="preserve"> XE "СУР" </w:instrText>
      </w:r>
      <w:r w:rsidR="00D43DA3">
        <w:fldChar w:fldCharType="end"/>
      </w:r>
      <w:r w:rsidRPr="00C04D9B">
        <w:t xml:space="preserve"> в таможенных органах прогрессивно развивается, вектор развития определен, желание адаптироваться к современным условиям международной торговли и соответствовать мировым стандартам таможенного дела у государства есть. А, значит, есть и шанс в скором времени заявить о значимых успехах в использовании СУР</w:t>
      </w:r>
      <w:r w:rsidR="00C2639D">
        <w:fldChar w:fldCharType="begin"/>
      </w:r>
      <w:r w:rsidR="00C2639D">
        <w:instrText xml:space="preserve"> XE "СУР" </w:instrText>
      </w:r>
      <w:r w:rsidR="00C2639D">
        <w:fldChar w:fldCharType="end"/>
      </w:r>
      <w:r w:rsidRPr="00C04D9B">
        <w:t>.</w:t>
      </w:r>
    </w:p>
    <w:p w:rsidR="00340FC2" w:rsidRDefault="00340FC2" w:rsidP="007C4E3B">
      <w:pPr>
        <w:pStyle w:val="a0"/>
      </w:pPr>
    </w:p>
    <w:p w:rsidR="0020009C" w:rsidRDefault="0020009C" w:rsidP="0020009C">
      <w:pPr>
        <w:pStyle w:val="2"/>
      </w:pPr>
      <w:bookmarkStart w:id="43" w:name="_Toc278658108"/>
      <w:bookmarkStart w:id="44" w:name="_Toc278658473"/>
      <w:bookmarkStart w:id="45" w:name="_Toc280953130"/>
      <w:r>
        <w:br w:type="page"/>
        <w:t>ГЛАВА 3</w:t>
      </w:r>
      <w:bookmarkEnd w:id="43"/>
      <w:bookmarkEnd w:id="44"/>
      <w:bookmarkEnd w:id="45"/>
    </w:p>
    <w:p w:rsidR="0020009C" w:rsidRPr="007C4E3B" w:rsidRDefault="0020009C" w:rsidP="0020009C">
      <w:pPr>
        <w:pStyle w:val="2"/>
      </w:pPr>
      <w:r>
        <w:t>НАПРАВЛЕНИЯ СОВЕРШЕНСТВОВАНИЯ ТАМОЖЕННОГО КОНТРОЛЯ</w:t>
      </w:r>
      <w:r w:rsidR="00D20CB7">
        <w:t xml:space="preserve"> В</w:t>
      </w:r>
      <w:r>
        <w:t xml:space="preserve"> РЕСПУБЛИКИ БЕЛАРУСЬ. </w:t>
      </w:r>
      <w:r>
        <w:br/>
        <w:t>СОВЕРШЕНСТВОВАНИЕ СТРУКТУРЫ ТАМОЖЕННОГО ОФОРМЛЕНИЯ С ЦЕЛЬЮ СНИЖЕНИЯ РИСКОВ</w:t>
      </w:r>
    </w:p>
    <w:p w:rsidR="0020009C" w:rsidRPr="006E2255" w:rsidRDefault="0020009C" w:rsidP="006E2255">
      <w:pPr>
        <w:pStyle w:val="Style1"/>
        <w:rPr>
          <w:szCs w:val="28"/>
        </w:rPr>
      </w:pPr>
      <w:r w:rsidRPr="006E2255">
        <w:rPr>
          <w:szCs w:val="28"/>
        </w:rPr>
        <w:t>Процесс расширения внешнеэкономических связей Беларуси, реформирование национальной экономики требуют новых подходов к пониманию деятельности таможенной службы, как неотъемлемой части системы органов государственного управления, защищающей экономические интересы страны и содействующей международной торговле.</w:t>
      </w:r>
    </w:p>
    <w:p w:rsidR="0020009C" w:rsidRPr="00C04D9B" w:rsidRDefault="0020009C" w:rsidP="006E2255">
      <w:pPr>
        <w:pStyle w:val="Style1"/>
        <w:rPr>
          <w:color w:val="000000"/>
        </w:rPr>
      </w:pPr>
      <w:r w:rsidRPr="00C04D9B">
        <w:t>Белорусская таможенная служба уже достигла того уровня, когда можно говорить о ней как о состоявшемся, эффективном органе государственного контроля в сфере таможенного дела. Успехи в исполнении фискальной и контрольной функции сегодня дают возможность обсуждать более общий вопрос: об экономической функции таможенной системы, ее роли в экономическом развитии страны и, соответственно, такой организации деятельности таможенных органов, которая делает их инструментом реализации стратегии государственного управления в сфере внешней торговли. Перед таможенными органами, помимо осуществления таможенного контроля, стоят задачи всемерного содействия развитию торговли, ускорения товарооборота и расширения внешнеторговых связей государства. Для этого, в</w:t>
      </w:r>
      <w:r w:rsidRPr="00C04D9B">
        <w:rPr>
          <w:color w:val="000000"/>
        </w:rPr>
        <w:t xml:space="preserve"> частности, необходимо изменить подход к оценке работы таможенных органов, который должен учитывать как исполнение планов по наполнению доходной части республиканского бюджета, так и реализацию принципа выборочности при проведении таможенного контроля и его эффективности.</w:t>
      </w:r>
    </w:p>
    <w:p w:rsidR="0020009C" w:rsidRPr="0084401B" w:rsidRDefault="0020009C" w:rsidP="006E2255">
      <w:pPr>
        <w:pStyle w:val="Style1"/>
        <w:rPr>
          <w:i/>
        </w:rPr>
      </w:pPr>
      <w:r w:rsidRPr="0084401B">
        <w:t xml:space="preserve">В свете вышесказанного целесообразно указать на </w:t>
      </w:r>
      <w:r w:rsidRPr="0084401B">
        <w:rPr>
          <w:i/>
        </w:rPr>
        <w:t>основные направления совершенствования деятельности таможенных органов:</w:t>
      </w:r>
    </w:p>
    <w:p w:rsidR="0020009C" w:rsidRPr="0084401B" w:rsidRDefault="0020009C" w:rsidP="006E2255">
      <w:pPr>
        <w:pStyle w:val="Style1"/>
      </w:pPr>
      <w:r w:rsidRPr="0084401B">
        <w:rPr>
          <w:lang w:val="be-BY"/>
        </w:rPr>
        <w:t>Условно, направления совершенствоания можно разделить на совершенствоание процедур таможенного оформления и контроля и совершенствоание непосредственно организационной структуры таможенных органов.</w:t>
      </w:r>
    </w:p>
    <w:p w:rsidR="0020009C" w:rsidRPr="003B523E" w:rsidRDefault="0020009C" w:rsidP="006E2255">
      <w:pPr>
        <w:pStyle w:val="Style1"/>
        <w:rPr>
          <w:b/>
        </w:rPr>
      </w:pPr>
      <w:r w:rsidRPr="0084401B">
        <w:t>Совершенствование процедур таможенного оформления и</w:t>
      </w:r>
      <w:r w:rsidRPr="003B523E">
        <w:t xml:space="preserve"> контроля</w:t>
      </w:r>
      <w:r>
        <w:t>:</w:t>
      </w:r>
    </w:p>
    <w:p w:rsidR="0020009C" w:rsidRPr="003B523E" w:rsidRDefault="0020009C" w:rsidP="006E2255">
      <w:pPr>
        <w:pStyle w:val="Style1"/>
      </w:pPr>
      <w:r w:rsidRPr="003B523E">
        <w:t>создание программы для реализации процесса управлением рисками</w:t>
      </w:r>
      <w:r>
        <w:t>;</w:t>
      </w:r>
    </w:p>
    <w:p w:rsidR="0020009C" w:rsidRPr="003B523E" w:rsidRDefault="0020009C" w:rsidP="006E2255">
      <w:pPr>
        <w:pStyle w:val="Style1"/>
      </w:pPr>
      <w:r w:rsidRPr="003B523E">
        <w:t>переход на составление всех сопутствующих документов в электронной форме (акты, докладные, отчеты) с использованием специально разработанных форм исключающих ошибки в оформлении юридически значимых документов</w:t>
      </w:r>
      <w:r>
        <w:t>;</w:t>
      </w:r>
    </w:p>
    <w:p w:rsidR="0020009C" w:rsidRPr="003B523E" w:rsidRDefault="0020009C" w:rsidP="006E2255">
      <w:pPr>
        <w:pStyle w:val="Style1"/>
      </w:pPr>
      <w:r w:rsidRPr="003B523E">
        <w:t>повсеместное использование автоматизированных средств контроля - сканеров, КПК, при производстве операций таможенного контроля, внедрение автоматической беспроводной передачи данных</w:t>
      </w:r>
      <w:r>
        <w:t>;</w:t>
      </w:r>
    </w:p>
    <w:p w:rsidR="0020009C" w:rsidRPr="003B523E" w:rsidRDefault="0020009C" w:rsidP="006E2255">
      <w:pPr>
        <w:pStyle w:val="Style1"/>
      </w:pPr>
      <w:r w:rsidRPr="003B523E">
        <w:t>использование штрих кодирования для большинства операций таможенного контроля (например</w:t>
      </w:r>
      <w:r>
        <w:t>,</w:t>
      </w:r>
      <w:r w:rsidRPr="003B523E">
        <w:t xml:space="preserve"> нанесение штрих-кода на лист корнета включающего сведения содержащиеся в товаросопроводительных документах и уведомлении о размещении товаров в зоне таможенного контроля, сведения о перевозчике и автотранспортном средстве)</w:t>
      </w:r>
      <w:r>
        <w:t>;</w:t>
      </w:r>
    </w:p>
    <w:p w:rsidR="0020009C" w:rsidRPr="003B523E" w:rsidRDefault="0020009C" w:rsidP="006E2255">
      <w:pPr>
        <w:pStyle w:val="Style1"/>
      </w:pPr>
      <w:r w:rsidRPr="003B523E">
        <w:t>внедрение системы предварительного информирования</w:t>
      </w:r>
      <w:r>
        <w:t>;</w:t>
      </w:r>
    </w:p>
    <w:p w:rsidR="0020009C" w:rsidRPr="003B523E" w:rsidRDefault="0020009C" w:rsidP="006E2255">
      <w:pPr>
        <w:pStyle w:val="Style1"/>
      </w:pPr>
      <w:r w:rsidRPr="003B523E">
        <w:t>расширение системы «добросовестный участник ВЭД</w:t>
      </w:r>
      <w:r w:rsidR="00882930">
        <w:fldChar w:fldCharType="begin"/>
      </w:r>
      <w:r w:rsidR="00882930">
        <w:instrText xml:space="preserve"> XE "ВЭД" </w:instrText>
      </w:r>
      <w:r w:rsidR="00882930">
        <w:fldChar w:fldCharType="end"/>
      </w:r>
      <w:r w:rsidRPr="003B523E">
        <w:t>»</w:t>
      </w:r>
      <w:r>
        <w:t>;</w:t>
      </w:r>
    </w:p>
    <w:p w:rsidR="0020009C" w:rsidRPr="003B523E" w:rsidRDefault="0020009C" w:rsidP="006E2255">
      <w:pPr>
        <w:pStyle w:val="Style1"/>
      </w:pPr>
      <w:r w:rsidRPr="003B523E">
        <w:t>смещение контроля в сторону посттаможенного аудита</w:t>
      </w:r>
      <w:r>
        <w:t>;</w:t>
      </w:r>
    </w:p>
    <w:p w:rsidR="0020009C" w:rsidRPr="003B523E" w:rsidRDefault="0020009C" w:rsidP="006E2255">
      <w:pPr>
        <w:pStyle w:val="Style1"/>
      </w:pPr>
      <w:r w:rsidRPr="003B523E">
        <w:t>активное взаимодействие с таможенными органами сопредельных государств по выявлению и противодействию общим угрозам и рискам</w:t>
      </w:r>
      <w:r>
        <w:t>;</w:t>
      </w:r>
    </w:p>
    <w:p w:rsidR="0020009C" w:rsidRPr="003B523E" w:rsidRDefault="0020009C" w:rsidP="006E2255">
      <w:pPr>
        <w:pStyle w:val="Style1"/>
        <w:rPr>
          <w:b/>
        </w:rPr>
      </w:pPr>
      <w:r w:rsidRPr="003B523E">
        <w:t>Совершенствование организационной структуры</w:t>
      </w:r>
      <w:r>
        <w:t>:</w:t>
      </w:r>
    </w:p>
    <w:p w:rsidR="0020009C" w:rsidRPr="003B523E" w:rsidRDefault="0020009C" w:rsidP="006E2255">
      <w:pPr>
        <w:pStyle w:val="Style1"/>
      </w:pPr>
      <w:r w:rsidRPr="003B523E">
        <w:t>придание отделу анализа и управления рисками статуса самостоятельного отдела/управления ГТК</w:t>
      </w:r>
      <w:r w:rsidR="00882930">
        <w:fldChar w:fldCharType="begin"/>
      </w:r>
      <w:r w:rsidR="00882930">
        <w:instrText xml:space="preserve"> XE "ГТК" </w:instrText>
      </w:r>
      <w:r w:rsidR="00882930">
        <w:fldChar w:fldCharType="end"/>
      </w:r>
      <w:r w:rsidRPr="003B523E">
        <w:t xml:space="preserve"> Республики Беларусь, расширение штата (введение специалистов следующих специальностей: юристы, экономисты, риск-менеджеры, психологи)</w:t>
      </w:r>
      <w:r>
        <w:t>;</w:t>
      </w:r>
    </w:p>
    <w:p w:rsidR="0020009C" w:rsidRPr="003B523E" w:rsidRDefault="0020009C" w:rsidP="006E2255">
      <w:pPr>
        <w:pStyle w:val="Style1"/>
      </w:pPr>
      <w:r w:rsidRPr="003B523E">
        <w:t>введение в таможнях должности заместителя начальника таможни по системам анализа и управления рисками, посттаможенного аудита, что позволит более эффективно реализовывать механизмы разработанные в отделе САУР</w:t>
      </w:r>
      <w:r w:rsidR="00D35E25">
        <w:fldChar w:fldCharType="begin"/>
      </w:r>
      <w:r w:rsidR="00D35E25">
        <w:instrText xml:space="preserve"> XE "САУР" </w:instrText>
      </w:r>
      <w:r w:rsidR="00D35E25">
        <w:fldChar w:fldCharType="end"/>
      </w:r>
      <w:r>
        <w:t>;</w:t>
      </w:r>
    </w:p>
    <w:p w:rsidR="0020009C" w:rsidRPr="00976535" w:rsidRDefault="0020009C" w:rsidP="006E2255">
      <w:pPr>
        <w:pStyle w:val="Style1"/>
      </w:pPr>
      <w:r w:rsidRPr="003B523E">
        <w:t xml:space="preserve">- систематизация функций отделов таможен, исключение дублирующих функций. </w:t>
      </w:r>
    </w:p>
    <w:p w:rsidR="0020009C" w:rsidRPr="0084401B" w:rsidRDefault="0020009C" w:rsidP="006E2255">
      <w:pPr>
        <w:pStyle w:val="Style1"/>
      </w:pPr>
      <w:r w:rsidRPr="0084401B">
        <w:t>Следует отметить, что уже предпринятые таможенными органами первые шаги начали приносить существенные результаты.</w:t>
      </w:r>
    </w:p>
    <w:p w:rsidR="0020009C" w:rsidRPr="0084401B" w:rsidRDefault="0020009C" w:rsidP="006E2255">
      <w:pPr>
        <w:pStyle w:val="Style1"/>
      </w:pPr>
      <w:r w:rsidRPr="0084401B">
        <w:t xml:space="preserve">В связи с тем, что основные задачами таможенных органов на этапе таможенного оформления заключаются в сокращении сроков таможенного оформления и таможенного контроля товаров, то важно перенести основное бремя контроля на предварительный этап, предшествующий ввозу товара, а также на </w:t>
      </w:r>
      <w:r w:rsidRPr="0084401B">
        <w:rPr>
          <w:i/>
        </w:rPr>
        <w:t>период после выпуска товаров</w:t>
      </w:r>
      <w:r w:rsidRPr="0084401B">
        <w:t xml:space="preserve"> (постаудит, постконтроль), т.е. практически факт выпуска товара не означает окончание проверки. Ускорение заключается не в том, чтобы функцию контроля свести на «нет», а в том, чтобы производить постконтроль и выборочность контроля с учетом философии анализа и управления рисками.</w:t>
      </w:r>
    </w:p>
    <w:p w:rsidR="0020009C" w:rsidRPr="00C04D9B" w:rsidRDefault="0020009C" w:rsidP="006E2255">
      <w:pPr>
        <w:pStyle w:val="Style1"/>
      </w:pPr>
      <w:r w:rsidRPr="0084401B">
        <w:rPr>
          <w:b/>
        </w:rPr>
        <w:t xml:space="preserve">1. </w:t>
      </w:r>
      <w:r w:rsidRPr="0084401B">
        <w:t>В условиях необходимости постоянного содействия международной</w:t>
      </w:r>
      <w:r w:rsidRPr="00C04D9B">
        <w:t xml:space="preserve"> торговли именно </w:t>
      </w:r>
      <w:r w:rsidRPr="00E310B9">
        <w:rPr>
          <w:b/>
        </w:rPr>
        <w:t>постаудитконтроль</w:t>
      </w:r>
      <w:r w:rsidRPr="00C04D9B">
        <w:t xml:space="preserve"> становится одним из немногих механизмов, способных при ускорении и упрощении таможенного контроля на этапе оформления обеспечить, тем не менее, сохранение общей степени таможенного контроля путем проведения проверок после выпуска товара.</w:t>
      </w:r>
    </w:p>
    <w:p w:rsidR="0020009C" w:rsidRPr="00C04D9B" w:rsidRDefault="0020009C" w:rsidP="006E2255">
      <w:pPr>
        <w:pStyle w:val="Style1"/>
        <w:rPr>
          <w:color w:val="000000"/>
        </w:rPr>
      </w:pPr>
      <w:r w:rsidRPr="00E310B9">
        <w:rPr>
          <w:b/>
        </w:rPr>
        <w:t>2.</w:t>
      </w:r>
      <w:r>
        <w:rPr>
          <w:b/>
        </w:rPr>
        <w:t xml:space="preserve"> </w:t>
      </w:r>
      <w:r w:rsidRPr="00C04D9B">
        <w:t xml:space="preserve">Эффективный таможенный контроль и в то же время упрощение таможенных процедур на основе выборочности </w:t>
      </w:r>
      <w:r>
        <w:t>-</w:t>
      </w:r>
      <w:r w:rsidRPr="00C04D9B">
        <w:t xml:space="preserve"> эти, в некотором смысле, противоречащие друг другу задачи невозможно выполнить без внедрения и максимального использования </w:t>
      </w:r>
      <w:r w:rsidRPr="00E310B9">
        <w:rPr>
          <w:b/>
        </w:rPr>
        <w:t>системы управления рисками.</w:t>
      </w:r>
      <w:r w:rsidRPr="00C04D9B">
        <w:t xml:space="preserve"> Как уже говорилось выше, белорусские тамож</w:t>
      </w:r>
      <w:r>
        <w:t>енные органы</w:t>
      </w:r>
      <w:r w:rsidRPr="00C04D9B">
        <w:t xml:space="preserve"> активно работают в этом направлении. Однако важно понять, что само по себе внедрение СУР</w:t>
      </w:r>
      <w:r w:rsidR="000B6F55">
        <w:fldChar w:fldCharType="begin"/>
      </w:r>
      <w:r w:rsidR="000B6F55">
        <w:instrText xml:space="preserve"> XE "СУР" </w:instrText>
      </w:r>
      <w:r w:rsidR="000B6F55">
        <w:fldChar w:fldCharType="end"/>
      </w:r>
      <w:r w:rsidRPr="00C04D9B">
        <w:t xml:space="preserve"> не решит поставленных таможенным органам современными реалиями задач. Успешное функционирование СУР</w:t>
      </w:r>
      <w:r w:rsidR="000B6F55">
        <w:fldChar w:fldCharType="begin"/>
      </w:r>
      <w:r w:rsidR="000B6F55">
        <w:instrText xml:space="preserve"> XE "СУР" </w:instrText>
      </w:r>
      <w:r w:rsidR="000B6F55">
        <w:fldChar w:fldCharType="end"/>
      </w:r>
      <w:r w:rsidRPr="00C04D9B">
        <w:t xml:space="preserve"> (не говоря уже о процессе ее внедрения) возможно только при одновременном освоении иных перспективных технологий, процедур и институтов, международных стандартов, направленных как на повышение эффективности таможенного дела в государстве в целом, так и на качественное управление рисками в частности.</w:t>
      </w:r>
    </w:p>
    <w:p w:rsidR="0020009C" w:rsidRPr="00C04D9B" w:rsidRDefault="0020009C" w:rsidP="006E2255">
      <w:pPr>
        <w:pStyle w:val="Style1"/>
      </w:pPr>
      <w:r w:rsidRPr="00C04D9B">
        <w:t>Обратившись к лучшему мировому опыту использования СУР</w:t>
      </w:r>
      <w:r w:rsidR="000B6F55">
        <w:fldChar w:fldCharType="begin"/>
      </w:r>
      <w:r w:rsidR="000B6F55">
        <w:instrText xml:space="preserve"> XE "СУР" </w:instrText>
      </w:r>
      <w:r w:rsidR="000B6F55">
        <w:fldChar w:fldCharType="end"/>
      </w:r>
      <w:r w:rsidRPr="00C04D9B">
        <w:t>, можно сказать, что СУР и постаудитконтроль — это два взаимосвязанных элемента, каждый из которых не сможет функционировать по отдельности. Для организации качественного таможенного контроля на основе СУР</w:t>
      </w:r>
      <w:r w:rsidR="000B6F55">
        <w:fldChar w:fldCharType="begin"/>
      </w:r>
      <w:r w:rsidR="000B6F55">
        <w:instrText xml:space="preserve"> XE "СУР" </w:instrText>
      </w:r>
      <w:r w:rsidR="000B6F55">
        <w:fldChar w:fldCharType="end"/>
      </w:r>
      <w:r w:rsidRPr="00C04D9B">
        <w:t xml:space="preserve"> и минимизации неоправданных потерь времени и материальных средств в ходе такого контроля часть контрольных функций необходимо перенести на этап постпроверок. В то время как эффективный постаудитконтроль возможен только при реализации принципа целенаправленности на наиболее «рискованные» объекты такого контроля, выбранные на основе методологии СУР</w:t>
      </w:r>
      <w:r w:rsidR="000B6F55">
        <w:fldChar w:fldCharType="begin"/>
      </w:r>
      <w:r w:rsidR="000B6F55">
        <w:instrText xml:space="preserve"> XE "СУР" </w:instrText>
      </w:r>
      <w:r w:rsidR="000B6F55">
        <w:fldChar w:fldCharType="end"/>
      </w:r>
      <w:r w:rsidRPr="00C04D9B">
        <w:t>.</w:t>
      </w:r>
    </w:p>
    <w:p w:rsidR="0020009C" w:rsidRPr="0084401B" w:rsidRDefault="0020009C" w:rsidP="006E2255">
      <w:pPr>
        <w:pStyle w:val="Style1"/>
      </w:pPr>
      <w:r w:rsidRPr="0084401B">
        <w:t>В настоящее время можно с уверенностью констатировать, что белорусские таможенные органы пришли к полному осознанию того, что институт постаудитконтроля является неотъемлемым элементом СУР</w:t>
      </w:r>
      <w:r w:rsidR="000B6F55">
        <w:fldChar w:fldCharType="begin"/>
      </w:r>
      <w:r w:rsidR="000B6F55">
        <w:instrText xml:space="preserve"> XE "СУР" </w:instrText>
      </w:r>
      <w:r w:rsidR="000B6F55">
        <w:fldChar w:fldCharType="end"/>
      </w:r>
      <w:r w:rsidRPr="0084401B">
        <w:t xml:space="preserve">, без которого данная система не может быть внедрена успешно. </w:t>
      </w:r>
    </w:p>
    <w:p w:rsidR="0020009C" w:rsidRPr="00C04D9B" w:rsidRDefault="0020009C" w:rsidP="006E2255">
      <w:pPr>
        <w:pStyle w:val="Style1"/>
      </w:pPr>
      <w:r w:rsidRPr="00E310B9">
        <w:rPr>
          <w:b/>
        </w:rPr>
        <w:t>3.</w:t>
      </w:r>
      <w:r>
        <w:rPr>
          <w:b/>
        </w:rPr>
        <w:t xml:space="preserve"> </w:t>
      </w:r>
      <w:r w:rsidRPr="00C04D9B">
        <w:t xml:space="preserve">Мировая практика свидетельствует, что правильно построенное </w:t>
      </w:r>
      <w:r w:rsidRPr="00666CBA">
        <w:rPr>
          <w:b/>
        </w:rPr>
        <w:t>электронное декларирование,</w:t>
      </w:r>
      <w:r w:rsidRPr="00C04D9B">
        <w:t xml:space="preserve"> увязанное с системой применения рисками, приводит к увеличению объемов поступлений таможенных платежей в государственный бюджет и снижению количества нарушений, допускаемых как участниками ВЭД, так и сотрудниками таможенных органов. Действуя различными методами и в различных направлениях, технологии электронного декларирования и управления рисками преследуют аналогичные цели, в частности сокращение времени таможенного оформления; упрощение таможенных процедур; единообразное применение норм законодательства (исключение человеческого фактора при принятии решения); обеспечение прозрачности процедур таможенного оформления и контроля; снижение уровня деловой коррупции и обеспечение соблюдения законодательства участниками ВЭД; контроль над процессом принятия решения должностным лицом; интеграция в мировую экономику и торговлю. Кроме того, электронное декларирование позволить повысить эффективность таможенного контроля за счет предварительного анализа рисков, а с наличием необходимой информации в электронной форме СУР будет работать быстрее и надежнее.</w:t>
      </w:r>
    </w:p>
    <w:p w:rsidR="0020009C" w:rsidRPr="0084401B" w:rsidRDefault="0020009C" w:rsidP="006E2255">
      <w:pPr>
        <w:pStyle w:val="Style1"/>
      </w:pPr>
      <w:r w:rsidRPr="0084401B">
        <w:t>Сейчас белорусские законы лишь частично регулируют выполнение таможенных процедур с использованием электронной формы декларирования.</w:t>
      </w:r>
    </w:p>
    <w:p w:rsidR="0020009C" w:rsidRPr="00C04D9B" w:rsidRDefault="0020009C" w:rsidP="006E2255">
      <w:pPr>
        <w:pStyle w:val="Style1"/>
      </w:pPr>
      <w:r w:rsidRPr="00C04D9B">
        <w:t xml:space="preserve">Учитывая эти обстоятельства, в редакции </w:t>
      </w:r>
      <w:r w:rsidRPr="00C04D9B">
        <w:rPr>
          <w:lang w:val="be-BY"/>
        </w:rPr>
        <w:t>действующего</w:t>
      </w:r>
      <w:r w:rsidRPr="00C04D9B">
        <w:t xml:space="preserve"> Таможенного кодекса заложены соответствующие положения, позволяющие представлять документы в таможенные органы в электронном виде. Прежде всего, речь идет об электронном декларировании товаров и транспортных средств. </w:t>
      </w:r>
      <w:r>
        <w:t>Кроме того,</w:t>
      </w:r>
      <w:r w:rsidRPr="00C04D9B">
        <w:t xml:space="preserve"> введена специальная глава, определяющая порядок применения информационных систем и технологий в таможенном деле. Данные нововведения принципиально важны, т.к. декларанты представляют электронные копии грузовой таможенной декларации, однако эта информация все равно сопровождается традиционными документами на бумаге. Переход к электронной форме декларирования позволит полностью отказаться от бумажных документов, что существенно упростит взаимодействие участника внешнеэкономической деятельности с таможней, максимально сократит необходимость личного контакта с инспектором</w:t>
      </w:r>
      <w:r>
        <w:t>.</w:t>
      </w:r>
    </w:p>
    <w:p w:rsidR="0020009C" w:rsidRDefault="0020009C" w:rsidP="006E2255">
      <w:pPr>
        <w:pStyle w:val="Style1"/>
      </w:pPr>
      <w:r w:rsidRPr="00C04D9B">
        <w:t>В этой связи следует поддержать позицию руководства ГТК</w:t>
      </w:r>
      <w:r w:rsidR="000B6F55">
        <w:fldChar w:fldCharType="begin"/>
      </w:r>
      <w:r w:rsidR="000B6F55">
        <w:instrText xml:space="preserve"> XE "ГТК" </w:instrText>
      </w:r>
      <w:r w:rsidR="000B6F55">
        <w:fldChar w:fldCharType="end"/>
      </w:r>
      <w:r w:rsidRPr="00C04D9B">
        <w:t xml:space="preserve"> РБ в отношении того, что поэтапный переход на электронное декларирование и упрощение процедур таможенного оформления и контроля является стратегически важным направлением развития белорусской таможенной системы. При этом нельзя забывать, что успех внедрения электронного декларирования в первую очередь зависит от того, будет ли обеспечена безопасность создаваемых информационных технологий. Ведь при наступлении негативных последствий нарушения безопасности информационного обмена прежде всего, может быть скомпрометирована сама идея упрощения таможенных процедур за счет перехода к элек</w:t>
      </w:r>
      <w:r>
        <w:t>тронным формам декларирования</w:t>
      </w:r>
      <w:r w:rsidRPr="00C04D9B">
        <w:t>.</w:t>
      </w:r>
      <w:r>
        <w:rPr>
          <w:rStyle w:val="af3"/>
          <w:szCs w:val="28"/>
        </w:rPr>
        <w:footnoteReference w:id="7"/>
      </w:r>
    </w:p>
    <w:p w:rsidR="0020009C" w:rsidRPr="00E310B9" w:rsidRDefault="0020009C" w:rsidP="006E2255">
      <w:pPr>
        <w:pStyle w:val="Style1"/>
      </w:pPr>
      <w:r w:rsidRPr="00E310B9">
        <w:rPr>
          <w:b/>
        </w:rPr>
        <w:t>4.</w:t>
      </w:r>
      <w:r>
        <w:rPr>
          <w:b/>
        </w:rPr>
        <w:t xml:space="preserve"> </w:t>
      </w:r>
      <w:r w:rsidRPr="00E310B9">
        <w:t>Одним из перспективных направлений развития белорусской таможенной службы, как в рамках создания благоприятных условий для организаций, занимающихся ВЭД</w:t>
      </w:r>
      <w:r w:rsidR="000B6F55">
        <w:fldChar w:fldCharType="begin"/>
      </w:r>
      <w:r w:rsidR="000B6F55">
        <w:instrText xml:space="preserve"> XE "ВЭД" </w:instrText>
      </w:r>
      <w:r w:rsidR="000B6F55">
        <w:fldChar w:fldCharType="end"/>
      </w:r>
      <w:r w:rsidRPr="00E310B9">
        <w:t>, так и в целях повышения эффективности таможенного контроля, является организация информационного взаимодействия по различным аспектам таможенных процедур между таможенными органами и субъектами ВЭД.</w:t>
      </w:r>
    </w:p>
    <w:p w:rsidR="0020009C" w:rsidRPr="00E310B9" w:rsidRDefault="0020009C" w:rsidP="006E2255">
      <w:pPr>
        <w:pStyle w:val="Style1"/>
      </w:pPr>
      <w:r w:rsidRPr="00E310B9">
        <w:t xml:space="preserve">Это может быть дальнейшее развитие института </w:t>
      </w:r>
      <w:r w:rsidRPr="00E310B9">
        <w:rPr>
          <w:b/>
          <w:i/>
        </w:rPr>
        <w:t>предварительного информирования</w:t>
      </w:r>
      <w:r w:rsidRPr="00E310B9">
        <w:rPr>
          <w:b/>
        </w:rPr>
        <w:t xml:space="preserve">, </w:t>
      </w:r>
      <w:r w:rsidRPr="00E310B9">
        <w:t xml:space="preserve">так и процедура предоставления сведений (в виде таможенных деклараций и документов) в электронном виде, в том числе </w:t>
      </w:r>
      <w:r w:rsidRPr="00E310B9">
        <w:rPr>
          <w:i/>
        </w:rPr>
        <w:t>электронное декларирование</w:t>
      </w:r>
      <w:r w:rsidRPr="00E310B9">
        <w:t xml:space="preserve">. В таможенных органах Республики Беларусь сделаны шаги по внедрению </w:t>
      </w:r>
      <w:r w:rsidRPr="00E310B9">
        <w:rPr>
          <w:i/>
        </w:rPr>
        <w:t>предварительного информирования, электронного декларирования</w:t>
      </w:r>
      <w:r w:rsidRPr="00E310B9">
        <w:t>, однако на практике это носит зачастую декларативный характер.</w:t>
      </w:r>
    </w:p>
    <w:p w:rsidR="0020009C" w:rsidRPr="00E310B9" w:rsidRDefault="0020009C" w:rsidP="006E2255">
      <w:pPr>
        <w:pStyle w:val="Style1"/>
      </w:pPr>
      <w:r w:rsidRPr="00E310B9">
        <w:t>Данная технология направлена на обеспечение качественно нового уровня управления таможенной деятельностью и максимальный переход службы на электронные формы взаимодействия с участниками торговли. Правительствами ряда европейских стран были приняты правила и заключены соглашения с бизнес-сообществом для обеспечения необходимого уровня безопасности на базе результатов оценки рисков, проводимой до прибытия товаров на таможенную территорию. С другой стороны, предварительная информация может также использоваться таможенными органами для минимизации времени, необходимого для выполнения формальностей, планирования распределения ресурсов, оптимизации осуществления контроля. Предварительная информация будет полностью определять формы применяемого таможенного контроля и служить основой для функционирования системы управления рисками.</w:t>
      </w:r>
    </w:p>
    <w:p w:rsidR="0020009C" w:rsidRPr="00E310B9" w:rsidRDefault="0020009C" w:rsidP="006E2255">
      <w:pPr>
        <w:pStyle w:val="Style1"/>
      </w:pPr>
      <w:r w:rsidRPr="00E310B9">
        <w:t>Зарубежный опыт использования предварительной информации свидетельствует о том, что получение информации о товарах до их представления таможенным органам, позволяет заранее определить объекты, подлежащие контролю, выявить возможные «риски», за счет чего сконцентрировать усилия таможенной службы только на том, что необходимо проверять, не задерживая товары, которые не требуют усиленной проверки. Применение системы предварительного информирования будет способствовать сокращению расхождений статистических данных между Республикой Беларусь и странами-контрагентами, повысит эффективность борьбы с недостоверным.</w:t>
      </w:r>
    </w:p>
    <w:p w:rsidR="0020009C" w:rsidRPr="00E310B9" w:rsidRDefault="0020009C" w:rsidP="006E2255">
      <w:pPr>
        <w:pStyle w:val="Style1"/>
      </w:pPr>
      <w:r w:rsidRPr="00E310B9">
        <w:t>В свете вышесказанного следует привести пример Швеции, где комбинированное введение СУР</w:t>
      </w:r>
      <w:r w:rsidR="000B6F55">
        <w:fldChar w:fldCharType="begin"/>
      </w:r>
      <w:r w:rsidR="000B6F55">
        <w:instrText xml:space="preserve"> XE "СУР" </w:instrText>
      </w:r>
      <w:r w:rsidR="000B6F55">
        <w:fldChar w:fldCharType="end"/>
      </w:r>
      <w:r w:rsidRPr="00E310B9">
        <w:t>, электронного декларирования и предварительного информирования позволило за 8 лет сократить численность сотрудников таможенных органов в пять р</w:t>
      </w:r>
      <w:r>
        <w:t>аз — с 10 до 2 тыс. человек</w:t>
      </w:r>
      <w:r w:rsidRPr="00E310B9">
        <w:t xml:space="preserve">. </w:t>
      </w:r>
      <w:r>
        <w:rPr>
          <w:rStyle w:val="af3"/>
          <w:szCs w:val="28"/>
        </w:rPr>
        <w:footnoteReference w:id="8"/>
      </w:r>
    </w:p>
    <w:p w:rsidR="0020009C" w:rsidRPr="0084401B" w:rsidRDefault="0020009C" w:rsidP="006E2255">
      <w:pPr>
        <w:pStyle w:val="Style1"/>
        <w:rPr>
          <w:lang w:val="be-BY"/>
        </w:rPr>
      </w:pPr>
      <w:r w:rsidRPr="00C04D9B">
        <w:t>С учетом мировых тенденций в области повышения качества таможенного дела можно сказать, что методы совершенствования таможенного контроля весьма разнообразны и могут заключаться в организации эффективного взаимодействия между таможенными службами различных государств (электронный обмен информацией, унификация таможенного законодательства, процедур и иные интеграционные процессы), внедрении информационных технологий (электронный документооборот, автоматизация СУР</w:t>
      </w:r>
      <w:r w:rsidR="000B6F55">
        <w:fldChar w:fldCharType="begin"/>
      </w:r>
      <w:r w:rsidR="000B6F55">
        <w:instrText xml:space="preserve"> XE "СУР" </w:instrText>
      </w:r>
      <w:r w:rsidR="000B6F55">
        <w:fldChar w:fldCharType="end"/>
      </w:r>
      <w:r w:rsidRPr="00C04D9B">
        <w:t xml:space="preserve">), и создании механизмов взаимодействия с добросовестными внешнеэкономическими операторами (упрощенные процедуры). Из всего набора мер наиболее перспективными кажутся те, которые позволят перейти </w:t>
      </w:r>
      <w:r w:rsidRPr="00C04D9B">
        <w:rPr>
          <w:i/>
        </w:rPr>
        <w:t>от таможенного контроля за товарами к таможенному контролю за информацией</w:t>
      </w:r>
      <w:r w:rsidRPr="00C04D9B">
        <w:t>, что вполне соответствует основным требованиям информационного этапа в развитии общества</w:t>
      </w:r>
      <w:r w:rsidRPr="0084401B">
        <w:t>.</w:t>
      </w:r>
    </w:p>
    <w:p w:rsidR="007C4E3B" w:rsidRPr="00A0436E" w:rsidRDefault="0020009C" w:rsidP="000B6F55">
      <w:pPr>
        <w:pStyle w:val="Style1"/>
      </w:pPr>
      <w:r w:rsidRPr="00C04D9B">
        <w:t>На сегодняшний день, пусть и не в полном объеме, но в таможенных органах имеются возможности и условия для совершенствования таможенного контроля. Планомерная работа по всем этим направлениям, а также комплексный подход создаст основу для достижения поставленных целей по созданию в Беларуси новой, современной, отвечающей международным стандартам таможенной службы, способной быть равно эффективной и прозрачной как для государства, так и для участников внешнеторговой деятельности</w:t>
      </w:r>
      <w:r w:rsidR="000B6F55">
        <w:t>.</w:t>
      </w:r>
    </w:p>
    <w:p w:rsidR="007C4E3B" w:rsidRDefault="007C4E3B" w:rsidP="007C4E3B">
      <w:pPr>
        <w:pStyle w:val="2"/>
      </w:pPr>
      <w:r>
        <w:br w:type="page"/>
      </w:r>
      <w:bookmarkStart w:id="46" w:name="_Toc278658110"/>
      <w:bookmarkStart w:id="47" w:name="_Toc278658475"/>
      <w:bookmarkStart w:id="48" w:name="_Toc278658575"/>
      <w:bookmarkStart w:id="49" w:name="_Toc278658923"/>
      <w:bookmarkStart w:id="50" w:name="_Toc280953133"/>
      <w:r>
        <w:t>ЗАКЛЮЧЕНИЕ</w:t>
      </w:r>
      <w:bookmarkEnd w:id="46"/>
      <w:bookmarkEnd w:id="47"/>
      <w:bookmarkEnd w:id="48"/>
      <w:bookmarkEnd w:id="49"/>
      <w:bookmarkEnd w:id="50"/>
    </w:p>
    <w:p w:rsidR="006E2255" w:rsidRPr="00C04D9B" w:rsidRDefault="006E2255" w:rsidP="006E2255">
      <w:pPr>
        <w:pStyle w:val="Style1"/>
      </w:pPr>
      <w:r w:rsidRPr="00C04D9B">
        <w:rPr>
          <w:lang w:val="en-US"/>
        </w:rPr>
        <w:t>XX</w:t>
      </w:r>
      <w:r w:rsidRPr="00C04D9B">
        <w:t xml:space="preserve"> век ознаменовался крупными достижениями в области таможенного администрирования и контроля, что было обусловлено осознанием того, что именно эти составляющие таможенного дела играют исключительную роль в эффективной реализации таможенной политики государства, обеспечении национальной безопасности, росте международной торговли и развитии мирового рынка.</w:t>
      </w:r>
    </w:p>
    <w:p w:rsidR="006E2255" w:rsidRPr="00C04D9B" w:rsidRDefault="006E2255" w:rsidP="006E2255">
      <w:pPr>
        <w:pStyle w:val="Style1"/>
      </w:pPr>
      <w:r w:rsidRPr="00C04D9B">
        <w:t xml:space="preserve">В современных условиях государства, стремясь к упрощению таможенных формальностей с целью ускорения движения огромных масс пассажиро- и грузопотоков и вместе с тем к повышению эффективности таможенного контроля, столкнулись с необходимостью кардинально изменить принципы организации таможенного контроля, и желание реализовать данную необходимость нашло отражение в </w:t>
      </w:r>
      <w:r w:rsidRPr="006E2255">
        <w:t>положениях Киотской конвенции по упрощению и гармонизации таможенных процедур (в редакции 1999 г</w:t>
      </w:r>
      <w:r>
        <w:t xml:space="preserve">. </w:t>
      </w:r>
      <w:r w:rsidRPr="00C04D9B">
        <w:t>В рамках данной конвенции и иных документов (уже рекомендательного характера) Всемирная таможенная организация предлагает стандартный универсальный подход к реализации данного принципа, полагая, что система управления рисками — на данный момент единственно верное решение поставленной задачи.</w:t>
      </w:r>
    </w:p>
    <w:p w:rsidR="006E2255" w:rsidRPr="00C04D9B" w:rsidRDefault="006E2255" w:rsidP="006E2255">
      <w:pPr>
        <w:pStyle w:val="Style1"/>
      </w:pPr>
      <w:r w:rsidRPr="00C04D9B">
        <w:t xml:space="preserve">Разработка и внедрение системы управления рисками (как одной из самых перспективных технологий таможенного контроля </w:t>
      </w:r>
      <w:r w:rsidRPr="00C04D9B">
        <w:rPr>
          <w:lang w:val="en-US"/>
        </w:rPr>
        <w:t>XXI</w:t>
      </w:r>
      <w:r w:rsidRPr="00C04D9B">
        <w:t xml:space="preserve"> в.) представляет собой проект, по масштабу сопоставимый только с внедрением в конце 80-х гг. прошлого столетия грузовых таможенных деклараций или в начале 90-х автоматизированной системы контроля за доставкой товаров.</w:t>
      </w:r>
    </w:p>
    <w:p w:rsidR="006E2255" w:rsidRPr="00C04D9B" w:rsidRDefault="006E2255" w:rsidP="006E2255">
      <w:pPr>
        <w:pStyle w:val="Style1"/>
      </w:pPr>
      <w:r w:rsidRPr="00C04D9B">
        <w:t>В Главе 2 была осуществлена попытка оценить состояние, проблемы и перспективы применения системы управления рисками в Беларуси. На основе проведенного анализа можно сказать, что процесс внедрения данной технологии в нашем государстве идет и развивается. Государственным таможенным комитетом Республики Беларусь в последние годы предприняты значительные шаги, направленные на создание четкой, ясно выраженной, существующей на практике системы управления рисками. Этому также способствует ряд нормативных правовых документов. Прежде всего – это Таможенный кодекс Республики Беларусь, законодательно закрепивший использование СУР</w:t>
      </w:r>
      <w:r w:rsidR="000B6F55">
        <w:fldChar w:fldCharType="begin"/>
      </w:r>
      <w:r w:rsidR="000B6F55">
        <w:instrText xml:space="preserve"> XE "СУР" </w:instrText>
      </w:r>
      <w:r w:rsidR="000B6F55">
        <w:fldChar w:fldCharType="end"/>
      </w:r>
      <w:r w:rsidRPr="00C04D9B">
        <w:t xml:space="preserve"> в таможенных органах, Концепция системы управления рисками в таможенных органа</w:t>
      </w:r>
      <w:r>
        <w:t>х</w:t>
      </w:r>
      <w:r w:rsidRPr="00C04D9B">
        <w:t xml:space="preserve"> Республики Беларусь, Приказ Председателя ГТК</w:t>
      </w:r>
      <w:r w:rsidR="000B6F55">
        <w:fldChar w:fldCharType="begin"/>
      </w:r>
      <w:r w:rsidR="000B6F55">
        <w:instrText xml:space="preserve"> XE "ГТК" </w:instrText>
      </w:r>
      <w:r w:rsidR="000B6F55">
        <w:fldChar w:fldCharType="end"/>
      </w:r>
      <w:r w:rsidRPr="00C04D9B">
        <w:t xml:space="preserve"> Республики Беларусь от 04.01.2008г. №9-ОД «О некоторых вопросах проведения операций таможенного контроля с использованием профиля риска и индикаторов риска».</w:t>
      </w:r>
      <w:r>
        <w:t xml:space="preserve"> Однако, </w:t>
      </w:r>
      <w:r w:rsidRPr="00C04D9B">
        <w:t>существ</w:t>
      </w:r>
      <w:r>
        <w:t>уют</w:t>
      </w:r>
      <w:r w:rsidRPr="00C04D9B">
        <w:t xml:space="preserve"> </w:t>
      </w:r>
      <w:r>
        <w:t xml:space="preserve">и </w:t>
      </w:r>
      <w:r w:rsidRPr="00C04D9B">
        <w:t>недостатк</w:t>
      </w:r>
      <w:r>
        <w:t>и, такие</w:t>
      </w:r>
      <w:r w:rsidRPr="00C04D9B">
        <w:t xml:space="preserve"> как отсутствие четко выработанного комплексного плана по внедрению СУР</w:t>
      </w:r>
      <w:r w:rsidR="000B6F55">
        <w:fldChar w:fldCharType="begin"/>
      </w:r>
      <w:r w:rsidR="000B6F55">
        <w:instrText xml:space="preserve"> XE "СУР" </w:instrText>
      </w:r>
      <w:r w:rsidR="000B6F55">
        <w:fldChar w:fldCharType="end"/>
      </w:r>
      <w:r w:rsidRPr="00C04D9B">
        <w:t>, существование разрозненных элементов системы управления рисками в различных подразделениях таможенных органов.</w:t>
      </w:r>
    </w:p>
    <w:p w:rsidR="006E2255" w:rsidRPr="00FA2615" w:rsidRDefault="006E2255" w:rsidP="006E2255">
      <w:pPr>
        <w:pStyle w:val="Style1"/>
      </w:pPr>
      <w:r w:rsidRPr="00FA2615">
        <w:t>Совершенно очевидно, что процесс формирования совершенного таможенного контроля продолжается, более того, он всеобъемлющий, поскольку диктует установление нового порядка таможенных правоотношений. Очевидно, что само по себе внедрение системы управления рисками не решит поставленных таможенным органам современными реалиями задач. Успешное функционирование данной системы (не говоря уже о процессе ее внедрения) возможно только при одновременном освоении иных перспективных технологий, процедур и институтов, международных стандартов, направленных как на повышение эффективности таможенного дела в государстве в целом, так и на качественное управление рисками в частности.</w:t>
      </w:r>
    </w:p>
    <w:p w:rsidR="006E2255" w:rsidRPr="00FA2615" w:rsidRDefault="006E2255" w:rsidP="006E2255">
      <w:pPr>
        <w:pStyle w:val="Style1"/>
      </w:pPr>
      <w:r w:rsidRPr="00FA2615">
        <w:t xml:space="preserve">В этом аспекте предлагается осуществить комбинированное внедрение системы управления рисками, института электронного декларирования, развернутого постконтроля и предварительного информирования в таможенную систему нашего государства и создать все условия для полномасштабного перехода </w:t>
      </w:r>
      <w:r w:rsidRPr="00FA2615">
        <w:rPr>
          <w:i/>
        </w:rPr>
        <w:t>от таможенного контроля за товарами к таможенному контролю за информацией</w:t>
      </w:r>
      <w:r w:rsidRPr="00FA2615">
        <w:t xml:space="preserve">. </w:t>
      </w:r>
    </w:p>
    <w:p w:rsidR="006E2255" w:rsidRDefault="006E2255" w:rsidP="006E2255">
      <w:pPr>
        <w:pStyle w:val="Style1"/>
      </w:pPr>
      <w:r w:rsidRPr="002A4DAE">
        <w:t xml:space="preserve">При условии превращения в жизнь всех тех предложений, которые были отражены в </w:t>
      </w:r>
      <w:r w:rsidR="00435647">
        <w:t>иследовании</w:t>
      </w:r>
      <w:r w:rsidRPr="002A4DAE">
        <w:t>, можно смоделировать практически идеальный вариант осуществления таможенного контроля в Республике Беларусь, перспективы которого могут быть значительно больше, чем предполагается. Можно констатировать: первый опыт уже получен, вектор развития определен, желание адаптироваться к современным условиям международной торговли и соответствовать мировым стандартам таможенного дела у государства есть, а значит, есть и шанс в скором времени заявить о первых серьезных успехах</w:t>
      </w:r>
      <w:r>
        <w:t xml:space="preserve"> в развитии таможенного контроля</w:t>
      </w:r>
      <w:r w:rsidRPr="002A4DAE">
        <w:t>.</w:t>
      </w:r>
    </w:p>
    <w:p w:rsidR="007C4E3B" w:rsidRDefault="006E2255" w:rsidP="00BB78F0">
      <w:pPr>
        <w:pStyle w:val="2"/>
      </w:pPr>
      <w:r w:rsidRPr="002A4DAE">
        <w:br w:type="page"/>
      </w:r>
      <w:bookmarkStart w:id="51" w:name="_Toc278658111"/>
      <w:bookmarkStart w:id="52" w:name="_Toc278658476"/>
      <w:bookmarkStart w:id="53" w:name="_Toc278658576"/>
      <w:bookmarkStart w:id="54" w:name="_Toc278658924"/>
      <w:bookmarkStart w:id="55" w:name="_Toc280953134"/>
      <w:r w:rsidR="007C4E3B">
        <w:t xml:space="preserve">СПИСОК </w:t>
      </w:r>
      <w:bookmarkEnd w:id="51"/>
      <w:r w:rsidR="007C4E3B">
        <w:t>ЛИТЕРАТУРЫ К РЕФЕРАТУ</w:t>
      </w:r>
      <w:bookmarkEnd w:id="52"/>
      <w:bookmarkEnd w:id="53"/>
      <w:bookmarkEnd w:id="54"/>
      <w:bookmarkEnd w:id="55"/>
    </w:p>
    <w:p w:rsidR="00BB78F0" w:rsidRDefault="00BB78F0" w:rsidP="007F3127">
      <w:pPr>
        <w:pStyle w:val="a0"/>
        <w:numPr>
          <w:ilvl w:val="0"/>
          <w:numId w:val="2"/>
        </w:numPr>
        <w:tabs>
          <w:tab w:val="clear" w:pos="360"/>
          <w:tab w:val="num" w:pos="480"/>
        </w:tabs>
        <w:ind w:left="480" w:hanging="480"/>
      </w:pPr>
      <w:r>
        <w:t xml:space="preserve">Архив нормативно-правовых актов, информацию о системе электронного декларирования </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t>http://gtk.gov.by/ru/</w:t>
      </w:r>
      <w:r>
        <w:t xml:space="preserve"> </w:t>
      </w:r>
      <w:r w:rsidRPr="00B41AA2">
        <w:t>–</w:t>
      </w:r>
      <w:r>
        <w:t xml:space="preserve"> официальный сайт Государственного таможенного комитета Республики Беларусь– Дата доступа: 03.09.2010</w:t>
      </w:r>
      <w:r w:rsidRPr="007358D9">
        <w:t>.</w:t>
      </w:r>
    </w:p>
    <w:p w:rsidR="007C4E3B" w:rsidRDefault="007C4E3B" w:rsidP="007F3127">
      <w:pPr>
        <w:pStyle w:val="a0"/>
        <w:numPr>
          <w:ilvl w:val="0"/>
          <w:numId w:val="2"/>
        </w:numPr>
        <w:tabs>
          <w:tab w:val="clear" w:pos="360"/>
          <w:tab w:val="num" w:pos="480"/>
        </w:tabs>
        <w:ind w:left="480" w:hanging="480"/>
      </w:pPr>
      <w:r>
        <w:t>Государственная программа информатизации Республики Беларусь «Электронная Беларусь»</w:t>
      </w:r>
      <w:r w:rsidRPr="00ED34C7">
        <w:t xml:space="preserve"> </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ED34C7">
        <w:rPr>
          <w:color w:val="0000FF"/>
          <w:u w:val="single"/>
        </w:rPr>
        <w:t>http://www.president.gov.by/press42986.html</w:t>
      </w:r>
      <w:r>
        <w:t xml:space="preserve"> – Дата доступа: 15.10.2010</w:t>
      </w:r>
      <w:r w:rsidRPr="007358D9">
        <w:t>.</w:t>
      </w:r>
    </w:p>
    <w:p w:rsidR="00BB78F0" w:rsidRDefault="00BB78F0" w:rsidP="007F3127">
      <w:pPr>
        <w:pStyle w:val="a0"/>
        <w:numPr>
          <w:ilvl w:val="0"/>
          <w:numId w:val="2"/>
        </w:numPr>
        <w:tabs>
          <w:tab w:val="clear" w:pos="360"/>
          <w:tab w:val="num" w:pos="480"/>
        </w:tabs>
        <w:ind w:left="480" w:hanging="480"/>
      </w:pPr>
      <w:r>
        <w:t xml:space="preserve">Информация о разработанных программных продуктах, применяемых субъектами ВЭД при их взаимодействии с таможенными органами, а также электронный мониторинг очередности на ПТО и ЦСД </w:t>
      </w:r>
      <w:r w:rsidRPr="00B41AA2">
        <w:t>–</w:t>
      </w:r>
      <w: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w:t>
      </w:r>
      <w:r>
        <w:t xml:space="preserve"> </w:t>
      </w:r>
      <w:r w:rsidRPr="009E3BBD">
        <w:t>http://declarant.by/</w:t>
      </w:r>
      <w:r w:rsidRPr="00B41AA2">
        <w:t>–</w:t>
      </w:r>
      <w:r>
        <w:t xml:space="preserve"> сайт РУП «Белтаможсервис» </w:t>
      </w:r>
      <w:r w:rsidRPr="00B41AA2">
        <w:t>–</w:t>
      </w:r>
      <w:r>
        <w:t xml:space="preserve"> Дата доступа: 08.09.2010.</w:t>
      </w:r>
    </w:p>
    <w:p w:rsidR="007C4E3B" w:rsidRDefault="007C4E3B" w:rsidP="007F3127">
      <w:pPr>
        <w:pStyle w:val="a0"/>
        <w:numPr>
          <w:ilvl w:val="0"/>
          <w:numId w:val="2"/>
        </w:numPr>
        <w:tabs>
          <w:tab w:val="clear" w:pos="360"/>
          <w:tab w:val="num" w:pos="480"/>
        </w:tabs>
        <w:ind w:left="480" w:hanging="480"/>
      </w:pPr>
      <w:r>
        <w:t>Информационные системы и информационные технологии</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315D02">
        <w:rPr>
          <w:color w:val="0000FF"/>
          <w:u w:val="single"/>
        </w:rPr>
        <w:t>http://tsouz.ru/Docs/Kodeks1/razdel1/Pages/tkgl4.aspx</w:t>
      </w:r>
      <w:r>
        <w:t xml:space="preserve"> – Дата доступа: 16.10.2010</w:t>
      </w:r>
      <w:r w:rsidRPr="007358D9">
        <w:t>.</w:t>
      </w:r>
    </w:p>
    <w:p w:rsidR="00BB78F0" w:rsidRDefault="00BB78F0" w:rsidP="007F3127">
      <w:pPr>
        <w:pStyle w:val="a0"/>
        <w:numPr>
          <w:ilvl w:val="0"/>
          <w:numId w:val="2"/>
        </w:numPr>
        <w:tabs>
          <w:tab w:val="clear" w:pos="360"/>
          <w:tab w:val="num" w:pos="480"/>
        </w:tabs>
        <w:ind w:left="480" w:hanging="480"/>
      </w:pPr>
      <w:r w:rsidRPr="0036727A">
        <w:rPr>
          <w:szCs w:val="28"/>
        </w:rPr>
        <w:t>Новые</w:t>
      </w:r>
      <w:r>
        <w:rPr>
          <w:szCs w:val="28"/>
        </w:rPr>
        <w:t xml:space="preserve"> механизмы таможенного контроля </w:t>
      </w:r>
      <w:r w:rsidRPr="00B41AA2">
        <w:t>–</w:t>
      </w:r>
      <w:r>
        <w:rPr>
          <w:szCs w:val="28"/>
        </w:rPr>
        <w:t xml:space="preserve"> </w:t>
      </w:r>
      <w:r w:rsidR="00F96E8E" w:rsidRPr="00B41AA2">
        <w:t>[</w:t>
      </w:r>
      <w:r w:rsidR="00F96E8E" w:rsidRPr="007358D9">
        <w:t>Электронный</w:t>
      </w:r>
      <w:r w:rsidR="00F96E8E" w:rsidRPr="00B41AA2">
        <w:t xml:space="preserve"> </w:t>
      </w:r>
      <w:r w:rsidR="00F96E8E" w:rsidRPr="007358D9">
        <w:t>ресурс</w:t>
      </w:r>
      <w:r w:rsidR="00F96E8E" w:rsidRPr="00B41AA2">
        <w:t xml:space="preserve">]. – </w:t>
      </w:r>
      <w:r w:rsidR="00F96E8E" w:rsidRPr="007358D9">
        <w:t>Режим</w:t>
      </w:r>
      <w:r w:rsidR="00F96E8E" w:rsidRPr="00B41AA2">
        <w:t xml:space="preserve"> </w:t>
      </w:r>
      <w:r w:rsidR="00F96E8E" w:rsidRPr="007358D9">
        <w:t>доступа</w:t>
      </w:r>
      <w:r w:rsidR="00F96E8E" w:rsidRPr="00B41AA2">
        <w:t xml:space="preserve">: </w:t>
      </w:r>
      <w:r w:rsidR="00F96E8E" w:rsidRPr="009E3BBD">
        <w:rPr>
          <w:szCs w:val="28"/>
          <w:lang w:val="en-US"/>
        </w:rPr>
        <w:t>www</w:t>
      </w:r>
      <w:r w:rsidR="00F96E8E" w:rsidRPr="009E3BBD">
        <w:rPr>
          <w:szCs w:val="28"/>
        </w:rPr>
        <w:t>.</w:t>
      </w:r>
      <w:r w:rsidR="00F96E8E" w:rsidRPr="009E3BBD">
        <w:rPr>
          <w:szCs w:val="28"/>
          <w:lang w:val="en-US"/>
        </w:rPr>
        <w:t>alta</w:t>
      </w:r>
      <w:r w:rsidR="00F96E8E" w:rsidRPr="009E3BBD">
        <w:rPr>
          <w:szCs w:val="28"/>
        </w:rPr>
        <w:t>.</w:t>
      </w:r>
      <w:r w:rsidR="00F96E8E" w:rsidRPr="009E3BBD">
        <w:rPr>
          <w:szCs w:val="28"/>
          <w:lang w:val="en-US"/>
        </w:rPr>
        <w:t>ru</w:t>
      </w:r>
      <w:r w:rsidR="00F96E8E">
        <w:rPr>
          <w:szCs w:val="28"/>
        </w:rPr>
        <w:t xml:space="preserve"> </w:t>
      </w:r>
      <w:r w:rsidR="00F96E8E">
        <w:t>– Дата доступа: 18.11.2010</w:t>
      </w:r>
      <w:r w:rsidR="00F96E8E" w:rsidRPr="007358D9">
        <w:t>.</w:t>
      </w:r>
    </w:p>
    <w:p w:rsidR="00F96E8E" w:rsidRDefault="00F96E8E" w:rsidP="007F3127">
      <w:pPr>
        <w:pStyle w:val="a0"/>
        <w:numPr>
          <w:ilvl w:val="0"/>
          <w:numId w:val="2"/>
        </w:numPr>
        <w:tabs>
          <w:tab w:val="clear" w:pos="360"/>
          <w:tab w:val="num" w:pos="480"/>
        </w:tabs>
        <w:ind w:left="480" w:hanging="480"/>
      </w:pPr>
      <w:r w:rsidRPr="0036727A">
        <w:rPr>
          <w:szCs w:val="28"/>
        </w:rPr>
        <w:t>Основы риск-менеджмента</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de-DE"/>
        </w:rPr>
        <w:t>www</w:t>
      </w:r>
      <w:r w:rsidRPr="009E3BBD">
        <w:rPr>
          <w:szCs w:val="28"/>
        </w:rPr>
        <w:t>.</w:t>
      </w:r>
      <w:r w:rsidRPr="009E3BBD">
        <w:rPr>
          <w:szCs w:val="28"/>
          <w:lang w:val="en-US"/>
        </w:rPr>
        <w:t>aup</w:t>
      </w:r>
      <w:r w:rsidRPr="009E3BBD">
        <w:rPr>
          <w:szCs w:val="28"/>
        </w:rPr>
        <w:t>.</w:t>
      </w:r>
      <w:r w:rsidRPr="009E3BBD">
        <w:rPr>
          <w:szCs w:val="28"/>
          <w:lang w:val="en-US"/>
        </w:rPr>
        <w:t>ru</w:t>
      </w:r>
      <w:r>
        <w:rPr>
          <w:szCs w:val="28"/>
        </w:rPr>
        <w:t xml:space="preserve"> </w:t>
      </w:r>
      <w:r>
        <w:t>– Дата доступа: 18.11.2010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Преодолимые барьеры</w:t>
      </w:r>
      <w:r>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autoprofi</w:t>
      </w:r>
      <w:r w:rsidRPr="009E3BBD">
        <w:rPr>
          <w:szCs w:val="28"/>
        </w:rPr>
        <w:t>.</w:t>
      </w:r>
      <w:r w:rsidRPr="009E3BBD">
        <w:rPr>
          <w:szCs w:val="28"/>
          <w:lang w:val="en-US"/>
        </w:rPr>
        <w:t>ua</w:t>
      </w:r>
      <w:r>
        <w:rPr>
          <w:szCs w:val="28"/>
        </w:rPr>
        <w:t xml:space="preserve"> </w:t>
      </w:r>
      <w:r>
        <w:t>– Дата доступа: 23.11.2010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Рамочные стандарты безопасности и облегчения мировой торговли</w:t>
      </w:r>
      <w:r w:rsidRPr="0036727A">
        <w:rPr>
          <w:rStyle w:val="ae"/>
          <w:b w:val="0"/>
          <w:bCs w:val="0"/>
          <w:szCs w:val="28"/>
        </w:rPr>
        <w:t>.</w:t>
      </w:r>
      <w:r w:rsidRPr="0036727A">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vch</w:t>
      </w:r>
      <w:r w:rsidRPr="009E3BBD">
        <w:rPr>
          <w:szCs w:val="28"/>
        </w:rPr>
        <w:t>.</w:t>
      </w:r>
      <w:r w:rsidRPr="009E3BBD">
        <w:rPr>
          <w:szCs w:val="28"/>
          <w:lang w:val="en-US"/>
        </w:rPr>
        <w:t>ru</w:t>
      </w:r>
      <w:r w:rsidRPr="009E3BBD">
        <w:rPr>
          <w:szCs w:val="28"/>
        </w:rPr>
        <w:t>/17.02.2009</w:t>
      </w:r>
      <w:r>
        <w:t>– Дата доступа: 14.11.2010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Современные концепции управления рисками</w:t>
      </w:r>
      <w:r>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w:t>
      </w:r>
      <w:r>
        <w:t xml:space="preserve"> </w:t>
      </w:r>
      <w:r w:rsidRPr="009E3BBD">
        <w:rPr>
          <w:szCs w:val="28"/>
          <w:lang w:val="en-US"/>
        </w:rPr>
        <w:t>www</w:t>
      </w:r>
      <w:r w:rsidRPr="009E3BBD">
        <w:rPr>
          <w:szCs w:val="28"/>
        </w:rPr>
        <w:t>.</w:t>
      </w:r>
      <w:r w:rsidRPr="009E3BBD">
        <w:rPr>
          <w:szCs w:val="28"/>
          <w:lang w:val="en-US"/>
        </w:rPr>
        <w:t>jetinfo</w:t>
      </w:r>
      <w:r w:rsidRPr="009E3BBD">
        <w:rPr>
          <w:szCs w:val="28"/>
        </w:rPr>
        <w:t>.</w:t>
      </w:r>
      <w:r w:rsidRPr="009E3BBD">
        <w:rPr>
          <w:szCs w:val="28"/>
          <w:lang w:val="en-US"/>
        </w:rPr>
        <w:t>ru</w:t>
      </w:r>
      <w:r>
        <w:rPr>
          <w:szCs w:val="28"/>
        </w:rPr>
        <w:t xml:space="preserve"> </w:t>
      </w:r>
      <w:r>
        <w:t>– Дата доступа: 11.11.2010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Таможенная служба Беларуси: содействие международной торговле и добросовестной конкуренции</w:t>
      </w:r>
      <w:r>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mfa</w:t>
      </w:r>
      <w:r w:rsidRPr="009E3BBD">
        <w:rPr>
          <w:szCs w:val="28"/>
        </w:rPr>
        <w:t>.</w:t>
      </w:r>
      <w:r w:rsidRPr="009E3BBD">
        <w:rPr>
          <w:szCs w:val="28"/>
          <w:lang w:val="en-US"/>
        </w:rPr>
        <w:t>gov</w:t>
      </w:r>
      <w:r w:rsidRPr="009E3BBD">
        <w:rPr>
          <w:szCs w:val="28"/>
        </w:rPr>
        <w:t>.</w:t>
      </w:r>
      <w:r w:rsidRPr="009E3BBD">
        <w:rPr>
          <w:szCs w:val="28"/>
          <w:lang w:val="en-US"/>
        </w:rPr>
        <w:t>by</w:t>
      </w:r>
      <w:r>
        <w:rPr>
          <w:szCs w:val="28"/>
        </w:rPr>
        <w:t xml:space="preserve"> </w:t>
      </w:r>
      <w:r>
        <w:t>– Дата доступа: 01.10.2010</w:t>
      </w:r>
      <w:r w:rsidRPr="007358D9">
        <w:t>.</w:t>
      </w:r>
    </w:p>
    <w:p w:rsidR="00F96E8E" w:rsidRDefault="00F96E8E" w:rsidP="007F3127">
      <w:pPr>
        <w:pStyle w:val="a0"/>
        <w:numPr>
          <w:ilvl w:val="0"/>
          <w:numId w:val="2"/>
        </w:numPr>
        <w:tabs>
          <w:tab w:val="clear" w:pos="360"/>
          <w:tab w:val="num" w:pos="480"/>
        </w:tabs>
        <w:ind w:left="480" w:hanging="480"/>
      </w:pPr>
      <w:r w:rsidRPr="0036727A">
        <w:rPr>
          <w:rStyle w:val="ae"/>
          <w:b w:val="0"/>
          <w:bCs w:val="0"/>
          <w:szCs w:val="28"/>
        </w:rPr>
        <w:t>Таможенное оформление товаров в Союзном государстве.</w:t>
      </w:r>
      <w:r w:rsidRPr="0036727A">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vch</w:t>
      </w:r>
      <w:r w:rsidRPr="009E3BBD">
        <w:rPr>
          <w:szCs w:val="28"/>
        </w:rPr>
        <w:t>.</w:t>
      </w:r>
      <w:r w:rsidRPr="009E3BBD">
        <w:rPr>
          <w:szCs w:val="28"/>
          <w:lang w:val="en-US"/>
        </w:rPr>
        <w:t>ru</w:t>
      </w:r>
      <w:r w:rsidRPr="009E3BBD">
        <w:rPr>
          <w:szCs w:val="28"/>
        </w:rPr>
        <w:t>/20.02.2009</w:t>
      </w:r>
      <w:r>
        <w:rPr>
          <w:szCs w:val="28"/>
        </w:rPr>
        <w:t xml:space="preserve"> </w:t>
      </w:r>
      <w:r>
        <w:t>– Дата доступа: 14.11.2010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Управление рисками проекта</w:t>
      </w:r>
      <w:r>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sovnet</w:t>
      </w:r>
      <w:r w:rsidRPr="009E3BBD">
        <w:rPr>
          <w:szCs w:val="28"/>
        </w:rPr>
        <w:t>.</w:t>
      </w:r>
      <w:r w:rsidRPr="009E3BBD">
        <w:rPr>
          <w:szCs w:val="28"/>
          <w:lang w:val="en-US"/>
        </w:rPr>
        <w:t>ru</w:t>
      </w:r>
      <w:r>
        <w:rPr>
          <w:szCs w:val="28"/>
        </w:rPr>
        <w:t xml:space="preserve"> </w:t>
      </w:r>
      <w:r>
        <w:t>– Дата доступа: 1</w:t>
      </w:r>
      <w:r w:rsidR="000D4F76">
        <w:t>2</w:t>
      </w:r>
      <w:r>
        <w:t>.11.2010</w:t>
      </w:r>
      <w:r w:rsidRPr="007358D9">
        <w:t>.</w:t>
      </w:r>
    </w:p>
    <w:p w:rsidR="00F96E8E" w:rsidRDefault="00F96E8E" w:rsidP="007F3127">
      <w:pPr>
        <w:pStyle w:val="a0"/>
        <w:numPr>
          <w:ilvl w:val="0"/>
          <w:numId w:val="2"/>
        </w:numPr>
        <w:tabs>
          <w:tab w:val="clear" w:pos="360"/>
          <w:tab w:val="num" w:pos="480"/>
        </w:tabs>
        <w:ind w:left="480" w:hanging="480"/>
      </w:pPr>
      <w:r w:rsidRPr="0036727A">
        <w:rPr>
          <w:szCs w:val="28"/>
        </w:rPr>
        <w:t>Управление рисками проекта</w:t>
      </w:r>
      <w:r>
        <w:rPr>
          <w:szCs w:val="28"/>
        </w:rPr>
        <w:t xml:space="preserve"> </w:t>
      </w:r>
      <w:r w:rsidRPr="00B41AA2">
        <w:t>–</w:t>
      </w:r>
      <w:r>
        <w:rPr>
          <w:szCs w:val="28"/>
        </w:rPr>
        <w:t xml:space="preserve"> </w:t>
      </w:r>
      <w:r w:rsidRPr="00B41AA2">
        <w:t>[</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000D4F76" w:rsidRPr="009E3BBD">
        <w:rPr>
          <w:szCs w:val="28"/>
          <w:lang w:val="en-US"/>
        </w:rPr>
        <w:t>www</w:t>
      </w:r>
      <w:r w:rsidR="000D4F76" w:rsidRPr="009E3BBD">
        <w:rPr>
          <w:szCs w:val="28"/>
        </w:rPr>
        <w:t>.</w:t>
      </w:r>
      <w:r w:rsidR="000D4F76" w:rsidRPr="009E3BBD">
        <w:rPr>
          <w:szCs w:val="28"/>
          <w:lang w:val="en-US"/>
        </w:rPr>
        <w:t>sovnet</w:t>
      </w:r>
      <w:r w:rsidR="000D4F76" w:rsidRPr="009E3BBD">
        <w:rPr>
          <w:szCs w:val="28"/>
        </w:rPr>
        <w:t>.</w:t>
      </w:r>
      <w:r w:rsidR="000D4F76" w:rsidRPr="009E3BBD">
        <w:rPr>
          <w:szCs w:val="28"/>
          <w:lang w:val="en-US"/>
        </w:rPr>
        <w:t>ru</w:t>
      </w:r>
      <w:r w:rsidR="000D4F76">
        <w:rPr>
          <w:szCs w:val="28"/>
        </w:rPr>
        <w:t xml:space="preserve"> </w:t>
      </w:r>
      <w:r w:rsidR="000D4F76">
        <w:t>– Дата доступа: 07.11.2010</w:t>
      </w:r>
      <w:r w:rsidR="000D4F76" w:rsidRPr="007358D9">
        <w:t>.</w:t>
      </w:r>
    </w:p>
    <w:p w:rsidR="007C4E3B" w:rsidRDefault="007C4E3B" w:rsidP="007F3127">
      <w:pPr>
        <w:pStyle w:val="a0"/>
        <w:numPr>
          <w:ilvl w:val="0"/>
          <w:numId w:val="2"/>
        </w:numPr>
        <w:tabs>
          <w:tab w:val="clear" w:pos="360"/>
          <w:tab w:val="num" w:pos="480"/>
        </w:tabs>
        <w:ind w:left="480" w:hanging="480"/>
      </w:pPr>
      <w:r w:rsidRPr="009D305E">
        <w:t>Условия подключения к Национальной автоматизированной системе электронного декларирования</w:t>
      </w:r>
      <w:r w:rsidRPr="00853503">
        <w:t xml:space="preserve"> </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t>http://gtk.gov.by/ru/eldeclaration/new_url_1390273172</w:t>
      </w:r>
      <w:r>
        <w:t>– Дата доступа: 16.10.2010</w:t>
      </w:r>
      <w:r w:rsidRPr="007358D9">
        <w:t>.</w:t>
      </w:r>
    </w:p>
    <w:p w:rsidR="007C4E3B" w:rsidRDefault="007C4E3B" w:rsidP="007F3127">
      <w:pPr>
        <w:pStyle w:val="a0"/>
        <w:numPr>
          <w:ilvl w:val="0"/>
          <w:numId w:val="2"/>
        </w:numPr>
        <w:tabs>
          <w:tab w:val="clear" w:pos="360"/>
          <w:tab w:val="num" w:pos="480"/>
        </w:tabs>
        <w:ind w:left="480" w:hanging="480"/>
      </w:pPr>
      <w:r>
        <w:t xml:space="preserve">Форматы данных и структуры электронных форм отчетности декларантов свободной таможенной зоны </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315D02">
        <w:rPr>
          <w:color w:val="0000FF"/>
          <w:u w:val="single"/>
        </w:rPr>
        <w:t>http://gtk.gov.by/ru/eldeclaration</w:t>
      </w:r>
      <w:r>
        <w:t xml:space="preserve"> – Дата доступа: 15.10.2010</w:t>
      </w:r>
      <w:r w:rsidRPr="007358D9">
        <w:t>.</w:t>
      </w:r>
    </w:p>
    <w:p w:rsidR="00BB78F0" w:rsidRPr="000D4F76" w:rsidRDefault="000D4F76" w:rsidP="007F3127">
      <w:pPr>
        <w:pStyle w:val="a0"/>
        <w:numPr>
          <w:ilvl w:val="0"/>
          <w:numId w:val="2"/>
        </w:numPr>
        <w:tabs>
          <w:tab w:val="clear" w:pos="360"/>
          <w:tab w:val="num" w:pos="480"/>
        </w:tabs>
        <w:ind w:left="480" w:hanging="480"/>
        <w:rPr>
          <w:noProof/>
          <w:lang w:val="en-US"/>
        </w:rPr>
      </w:pPr>
      <w:r w:rsidRPr="0036727A">
        <w:rPr>
          <w:szCs w:val="28"/>
          <w:lang w:val="en-US"/>
        </w:rPr>
        <w:t>Effective Business Perfomance: Framework for Organisational Governance</w:t>
      </w:r>
      <w:r w:rsidRPr="000D4F76">
        <w:rPr>
          <w:szCs w:val="28"/>
          <w:lang w:val="en-US"/>
        </w:rPr>
        <w:t xml:space="preserve"> </w:t>
      </w:r>
      <w:r w:rsidRPr="000D4F76">
        <w:rPr>
          <w:lang w:val="en-US"/>
        </w:rPr>
        <w:t>– [</w:t>
      </w:r>
      <w:r w:rsidRPr="007358D9">
        <w:t>Электронный</w:t>
      </w:r>
      <w:r w:rsidRPr="000D4F76">
        <w:rPr>
          <w:lang w:val="en-US"/>
        </w:rPr>
        <w:t xml:space="preserve"> </w:t>
      </w:r>
      <w:r w:rsidRPr="007358D9">
        <w:t>ресурс</w:t>
      </w:r>
      <w:r w:rsidRPr="000D4F76">
        <w:rPr>
          <w:lang w:val="en-US"/>
        </w:rPr>
        <w:t xml:space="preserve">]. – </w:t>
      </w:r>
      <w:r w:rsidRPr="007358D9">
        <w:t>Режим</w:t>
      </w:r>
      <w:r w:rsidRPr="000D4F76">
        <w:rPr>
          <w:lang w:val="en-US"/>
        </w:rPr>
        <w:t xml:space="preserve"> </w:t>
      </w:r>
      <w:r w:rsidRPr="007358D9">
        <w:t>доступа</w:t>
      </w:r>
      <w:r w:rsidRPr="000D4F76">
        <w:rPr>
          <w:lang w:val="en-US"/>
        </w:rPr>
        <w:t xml:space="preserve">: </w:t>
      </w:r>
      <w:r w:rsidRPr="009E3BBD">
        <w:rPr>
          <w:szCs w:val="28"/>
          <w:lang w:val="en-US"/>
        </w:rPr>
        <w:t>www.wcoomd.org</w:t>
      </w:r>
      <w:r w:rsidRPr="000D4F76">
        <w:rPr>
          <w:szCs w:val="28"/>
          <w:lang w:val="en-US"/>
        </w:rPr>
        <w:t xml:space="preserve"> </w:t>
      </w:r>
      <w:r w:rsidRPr="000D4F76">
        <w:rPr>
          <w:lang w:val="en-US"/>
        </w:rPr>
        <w:t xml:space="preserve">– </w:t>
      </w:r>
      <w:r>
        <w:t>Дата</w:t>
      </w:r>
      <w:r w:rsidRPr="000D4F76">
        <w:rPr>
          <w:lang w:val="en-US"/>
        </w:rPr>
        <w:t xml:space="preserve"> </w:t>
      </w:r>
      <w:r>
        <w:t>доступа</w:t>
      </w:r>
      <w:r w:rsidRPr="000D4F76">
        <w:rPr>
          <w:lang w:val="en-US"/>
        </w:rPr>
        <w:t>: 05.11.2010.</w:t>
      </w:r>
    </w:p>
    <w:p w:rsidR="00BB78F0" w:rsidRPr="000D4F76" w:rsidRDefault="000D4F76" w:rsidP="007F3127">
      <w:pPr>
        <w:pStyle w:val="a0"/>
        <w:numPr>
          <w:ilvl w:val="0"/>
          <w:numId w:val="2"/>
        </w:numPr>
        <w:tabs>
          <w:tab w:val="clear" w:pos="360"/>
          <w:tab w:val="num" w:pos="480"/>
        </w:tabs>
        <w:ind w:left="480" w:hanging="480"/>
        <w:rPr>
          <w:noProof/>
          <w:lang w:val="en-US"/>
        </w:rPr>
      </w:pPr>
      <w:r w:rsidRPr="0036727A">
        <w:rPr>
          <w:szCs w:val="28"/>
          <w:lang w:val="en-US"/>
        </w:rPr>
        <w:t>Risk Mangement in Australian Customs</w:t>
      </w:r>
      <w:r w:rsidRPr="000D4F76">
        <w:rPr>
          <w:szCs w:val="28"/>
          <w:lang w:val="en-US"/>
        </w:rPr>
        <w:t xml:space="preserve"> </w:t>
      </w:r>
      <w:r w:rsidRPr="000D4F76">
        <w:rPr>
          <w:lang w:val="en-US"/>
        </w:rPr>
        <w:t>– [</w:t>
      </w:r>
      <w:r w:rsidRPr="007358D9">
        <w:t>Электронный</w:t>
      </w:r>
      <w:r w:rsidRPr="000D4F76">
        <w:rPr>
          <w:lang w:val="en-US"/>
        </w:rPr>
        <w:t xml:space="preserve"> </w:t>
      </w:r>
      <w:r w:rsidRPr="007358D9">
        <w:t>ресурс</w:t>
      </w:r>
      <w:r w:rsidRPr="000D4F76">
        <w:rPr>
          <w:lang w:val="en-US"/>
        </w:rPr>
        <w:t xml:space="preserve">]. – </w:t>
      </w:r>
      <w:r w:rsidRPr="007358D9">
        <w:t>Режим</w:t>
      </w:r>
      <w:r w:rsidRPr="000D4F76">
        <w:rPr>
          <w:lang w:val="en-US"/>
        </w:rPr>
        <w:t xml:space="preserve"> </w:t>
      </w:r>
      <w:r w:rsidRPr="007358D9">
        <w:t>доступа</w:t>
      </w:r>
      <w:r w:rsidRPr="000D4F76">
        <w:rPr>
          <w:lang w:val="en-US"/>
        </w:rPr>
        <w:t xml:space="preserve">: </w:t>
      </w:r>
      <w:r w:rsidRPr="009E3BBD">
        <w:rPr>
          <w:szCs w:val="28"/>
          <w:lang w:val="en-US"/>
        </w:rPr>
        <w:t>www.customs.gov.au</w:t>
      </w:r>
      <w:r w:rsidRPr="000D4F76">
        <w:rPr>
          <w:szCs w:val="28"/>
          <w:lang w:val="en-US"/>
        </w:rPr>
        <w:t xml:space="preserve"> </w:t>
      </w:r>
      <w:r>
        <w:t>– Дата доступа: 05.11.2010</w:t>
      </w:r>
      <w:r w:rsidRPr="007358D9">
        <w:t>.</w:t>
      </w:r>
    </w:p>
    <w:p w:rsidR="000D4F76" w:rsidRPr="000D4F76" w:rsidRDefault="000D4F76" w:rsidP="007F3127">
      <w:pPr>
        <w:pStyle w:val="a0"/>
        <w:numPr>
          <w:ilvl w:val="0"/>
          <w:numId w:val="2"/>
        </w:numPr>
        <w:tabs>
          <w:tab w:val="clear" w:pos="360"/>
          <w:tab w:val="num" w:pos="480"/>
        </w:tabs>
        <w:ind w:left="480" w:hanging="480"/>
        <w:rPr>
          <w:noProof/>
        </w:rPr>
      </w:pPr>
      <w:r w:rsidRPr="0036727A">
        <w:rPr>
          <w:szCs w:val="28"/>
          <w:lang w:val="en-US"/>
        </w:rPr>
        <w:t>Risk</w:t>
      </w:r>
      <w:r w:rsidRPr="000D4F76">
        <w:rPr>
          <w:szCs w:val="28"/>
        </w:rPr>
        <w:t xml:space="preserve"> </w:t>
      </w:r>
      <w:r w:rsidRPr="0036727A">
        <w:rPr>
          <w:szCs w:val="28"/>
          <w:lang w:val="en-US"/>
        </w:rPr>
        <w:t>Mangement</w:t>
      </w:r>
      <w:r w:rsidRPr="000D4F76">
        <w:rPr>
          <w:szCs w:val="28"/>
        </w:rPr>
        <w:t xml:space="preserve"> </w:t>
      </w:r>
      <w:r w:rsidRPr="0036727A">
        <w:rPr>
          <w:szCs w:val="28"/>
          <w:lang w:val="en-US"/>
        </w:rPr>
        <w:t>in</w:t>
      </w:r>
      <w:r w:rsidRPr="000D4F76">
        <w:rPr>
          <w:szCs w:val="28"/>
        </w:rPr>
        <w:t xml:space="preserve"> </w:t>
      </w:r>
      <w:r w:rsidRPr="0036727A">
        <w:rPr>
          <w:szCs w:val="28"/>
          <w:lang w:val="en-US"/>
        </w:rPr>
        <w:t>Canada</w:t>
      </w:r>
      <w:r w:rsidRPr="000D4F76">
        <w:rPr>
          <w:szCs w:val="28"/>
        </w:rPr>
        <w:t xml:space="preserve"> </w:t>
      </w:r>
      <w:r w:rsidRPr="0036727A">
        <w:rPr>
          <w:szCs w:val="28"/>
          <w:lang w:val="en-US"/>
        </w:rPr>
        <w:t>Customs</w:t>
      </w:r>
      <w:r>
        <w:rPr>
          <w:szCs w:val="28"/>
        </w:rPr>
        <w:t xml:space="preserve"> </w:t>
      </w:r>
      <w:r w:rsidRPr="00B41AA2">
        <w:t>– [</w:t>
      </w:r>
      <w:r w:rsidRPr="007358D9">
        <w:t>Электронный</w:t>
      </w:r>
      <w:r w:rsidRPr="00B41AA2">
        <w:t xml:space="preserve"> </w:t>
      </w:r>
      <w:r w:rsidRPr="007358D9">
        <w:t>ресурс</w:t>
      </w:r>
      <w:r w:rsidRPr="00B41AA2">
        <w:t xml:space="preserve">]. – </w:t>
      </w:r>
      <w:r w:rsidRPr="007358D9">
        <w:t>Режим</w:t>
      </w:r>
      <w:r w:rsidRPr="00B41AA2">
        <w:t xml:space="preserve"> </w:t>
      </w:r>
      <w:r w:rsidRPr="007358D9">
        <w:t>доступа</w:t>
      </w:r>
      <w:r w:rsidRPr="00B41AA2">
        <w:t xml:space="preserve">: </w:t>
      </w:r>
      <w:r w:rsidRPr="009E3BBD">
        <w:rPr>
          <w:szCs w:val="28"/>
          <w:lang w:val="en-US"/>
        </w:rPr>
        <w:t>www</w:t>
      </w:r>
      <w:r w:rsidRPr="009E3BBD">
        <w:rPr>
          <w:szCs w:val="28"/>
        </w:rPr>
        <w:t>.</w:t>
      </w:r>
      <w:r w:rsidRPr="009E3BBD">
        <w:rPr>
          <w:szCs w:val="28"/>
          <w:lang w:val="en-US"/>
        </w:rPr>
        <w:t>ccra</w:t>
      </w:r>
      <w:r w:rsidRPr="009E3BBD">
        <w:rPr>
          <w:szCs w:val="28"/>
        </w:rPr>
        <w:t>-</w:t>
      </w:r>
      <w:r w:rsidRPr="009E3BBD">
        <w:rPr>
          <w:szCs w:val="28"/>
          <w:lang w:val="en-US"/>
        </w:rPr>
        <w:t>adrc</w:t>
      </w:r>
      <w:r w:rsidRPr="009E3BBD">
        <w:rPr>
          <w:szCs w:val="28"/>
        </w:rPr>
        <w:t>.</w:t>
      </w:r>
      <w:r w:rsidRPr="009E3BBD">
        <w:rPr>
          <w:szCs w:val="28"/>
          <w:lang w:val="en-US"/>
        </w:rPr>
        <w:t>gc</w:t>
      </w:r>
      <w:r w:rsidRPr="009E3BBD">
        <w:rPr>
          <w:szCs w:val="28"/>
        </w:rPr>
        <w:t>.</w:t>
      </w:r>
      <w:r w:rsidRPr="009E3BBD">
        <w:rPr>
          <w:szCs w:val="28"/>
          <w:lang w:val="en-US"/>
        </w:rPr>
        <w:t>ca</w:t>
      </w:r>
      <w:r>
        <w:rPr>
          <w:szCs w:val="28"/>
        </w:rPr>
        <w:t xml:space="preserve"> </w:t>
      </w:r>
      <w:r>
        <w:t>– Дата доступа: 06.11.2010</w:t>
      </w:r>
      <w:r w:rsidRPr="007358D9">
        <w:t>.</w:t>
      </w:r>
    </w:p>
    <w:p w:rsidR="00161906" w:rsidRPr="00BB78F0" w:rsidRDefault="007C4E3B" w:rsidP="000D4F76">
      <w:pPr>
        <w:pStyle w:val="2"/>
        <w:rPr>
          <w:noProof/>
          <w:szCs w:val="24"/>
        </w:rPr>
        <w:sectPr w:rsidR="00161906" w:rsidRPr="00BB78F0" w:rsidSect="00161906">
          <w:pgSz w:w="11906" w:h="16838"/>
          <w:pgMar w:top="709" w:right="850" w:bottom="1134" w:left="1418" w:header="708" w:footer="708" w:gutter="0"/>
          <w:cols w:space="708"/>
          <w:docGrid w:linePitch="360"/>
        </w:sectPr>
      </w:pPr>
      <w:r w:rsidRPr="000D4F76">
        <w:br w:type="page"/>
      </w:r>
      <w:bookmarkStart w:id="56" w:name="_Toc249751141"/>
      <w:bookmarkStart w:id="57" w:name="_Toc281046728"/>
      <w:bookmarkStart w:id="58" w:name="_Toc278295772"/>
      <w:bookmarkStart w:id="59" w:name="_Toc278296190"/>
      <w:r w:rsidR="00161906">
        <w:t>Предметный указатель к реферату</w:t>
      </w:r>
      <w:bookmarkEnd w:id="56"/>
      <w:bookmarkEnd w:id="57"/>
      <w:r w:rsidR="00161906" w:rsidRPr="0082506A">
        <w:rPr>
          <w:szCs w:val="24"/>
        </w:rPr>
        <w:fldChar w:fldCharType="begin"/>
      </w:r>
      <w:r w:rsidR="00161906" w:rsidRPr="00BB78F0">
        <w:rPr>
          <w:szCs w:val="24"/>
        </w:rPr>
        <w:instrText xml:space="preserve"> INDEX \e "</w:instrText>
      </w:r>
      <w:r w:rsidR="00161906" w:rsidRPr="00BB78F0">
        <w:rPr>
          <w:szCs w:val="24"/>
        </w:rPr>
        <w:tab/>
        <w:instrText xml:space="preserve">" \h "A" \c "2" \z "1049" </w:instrText>
      </w:r>
      <w:r w:rsidR="00161906" w:rsidRPr="0082506A">
        <w:rPr>
          <w:noProof/>
          <w:szCs w:val="24"/>
        </w:rPr>
        <w:fldChar w:fldCharType="separate"/>
      </w:r>
    </w:p>
    <w:p w:rsidR="00161906" w:rsidRPr="00404BA6" w:rsidRDefault="009F6CB8" w:rsidP="00161906">
      <w:pPr>
        <w:pStyle w:val="af6"/>
        <w:keepNext/>
        <w:tabs>
          <w:tab w:val="right" w:leader="dot" w:pos="4449"/>
        </w:tabs>
        <w:rPr>
          <w:rFonts w:eastAsia="PMingLiU"/>
          <w:b w:val="0"/>
          <w:bCs w:val="0"/>
          <w:noProof/>
          <w:sz w:val="36"/>
        </w:rPr>
      </w:pPr>
      <w:r>
        <w:rPr>
          <w:noProof/>
          <w:sz w:val="36"/>
        </w:rPr>
        <w:t>В</w:t>
      </w:r>
    </w:p>
    <w:p w:rsidR="00161906" w:rsidRPr="00051706" w:rsidRDefault="009F6CB8" w:rsidP="00161906">
      <w:pPr>
        <w:pStyle w:val="12"/>
        <w:tabs>
          <w:tab w:val="right" w:leader="dot" w:pos="4449"/>
        </w:tabs>
        <w:rPr>
          <w:noProof/>
          <w:sz w:val="24"/>
        </w:rPr>
      </w:pPr>
      <w:r>
        <w:rPr>
          <w:noProof/>
          <w:sz w:val="24"/>
        </w:rPr>
        <w:t>ВЭД</w:t>
      </w:r>
      <w:r w:rsidR="00161906" w:rsidRPr="00051706">
        <w:rPr>
          <w:noProof/>
          <w:sz w:val="24"/>
        </w:rPr>
        <w:tab/>
      </w:r>
      <w:r w:rsidR="009A146C">
        <w:rPr>
          <w:noProof/>
          <w:sz w:val="24"/>
        </w:rPr>
        <w:t>3,</w:t>
      </w:r>
      <w:r>
        <w:rPr>
          <w:noProof/>
          <w:sz w:val="24"/>
        </w:rPr>
        <w:t>7,9,12,13,27,32,</w:t>
      </w:r>
      <w:r w:rsidR="000B6F55">
        <w:rPr>
          <w:noProof/>
          <w:sz w:val="24"/>
        </w:rPr>
        <w:t>33,</w:t>
      </w:r>
      <w:r>
        <w:rPr>
          <w:noProof/>
          <w:sz w:val="24"/>
        </w:rPr>
        <w:t>34,35</w:t>
      </w:r>
    </w:p>
    <w:p w:rsidR="00161906" w:rsidRPr="00404BA6" w:rsidRDefault="009F6CB8" w:rsidP="00161906">
      <w:pPr>
        <w:pStyle w:val="af6"/>
        <w:keepNext/>
        <w:tabs>
          <w:tab w:val="right" w:leader="dot" w:pos="4449"/>
        </w:tabs>
        <w:rPr>
          <w:rFonts w:eastAsia="PMingLiU"/>
          <w:b w:val="0"/>
          <w:bCs w:val="0"/>
          <w:noProof/>
          <w:sz w:val="36"/>
        </w:rPr>
      </w:pPr>
      <w:r>
        <w:rPr>
          <w:noProof/>
          <w:sz w:val="36"/>
        </w:rPr>
        <w:t>Г</w:t>
      </w:r>
    </w:p>
    <w:p w:rsidR="00D4610A" w:rsidRPr="00D4610A" w:rsidRDefault="009F6CB8" w:rsidP="00D4610A">
      <w:pPr>
        <w:pStyle w:val="12"/>
        <w:tabs>
          <w:tab w:val="right" w:leader="dot" w:pos="4449"/>
        </w:tabs>
        <w:rPr>
          <w:noProof/>
          <w:sz w:val="24"/>
        </w:rPr>
      </w:pPr>
      <w:r>
        <w:rPr>
          <w:noProof/>
          <w:sz w:val="24"/>
        </w:rPr>
        <w:t>ГТД</w:t>
      </w:r>
      <w:r w:rsidR="00161906" w:rsidRPr="00051706">
        <w:rPr>
          <w:noProof/>
          <w:sz w:val="24"/>
        </w:rPr>
        <w:t>..</w:t>
      </w:r>
      <w:r>
        <w:rPr>
          <w:noProof/>
          <w:sz w:val="24"/>
        </w:rPr>
        <w:tab/>
      </w:r>
      <w:r w:rsidR="009A146C">
        <w:rPr>
          <w:noProof/>
          <w:sz w:val="24"/>
        </w:rPr>
        <w:t>3,</w:t>
      </w:r>
      <w:r w:rsidR="00D4610A">
        <w:rPr>
          <w:noProof/>
          <w:sz w:val="24"/>
        </w:rPr>
        <w:t>23</w:t>
      </w:r>
    </w:p>
    <w:p w:rsidR="00161906" w:rsidRPr="00051706" w:rsidRDefault="00D4610A" w:rsidP="00161906">
      <w:pPr>
        <w:pStyle w:val="12"/>
        <w:tabs>
          <w:tab w:val="right" w:leader="dot" w:pos="4449"/>
        </w:tabs>
        <w:rPr>
          <w:noProof/>
          <w:sz w:val="24"/>
        </w:rPr>
      </w:pPr>
      <w:r>
        <w:rPr>
          <w:noProof/>
          <w:sz w:val="24"/>
        </w:rPr>
        <w:t>ГТК</w:t>
      </w:r>
      <w:r w:rsidR="00161906" w:rsidRPr="00051706">
        <w:rPr>
          <w:noProof/>
          <w:sz w:val="24"/>
        </w:rPr>
        <w:tab/>
      </w:r>
      <w:r w:rsidR="009A146C">
        <w:rPr>
          <w:noProof/>
          <w:sz w:val="24"/>
        </w:rPr>
        <w:t>3,</w:t>
      </w:r>
      <w:r w:rsidR="00161906" w:rsidRPr="00051706">
        <w:rPr>
          <w:noProof/>
          <w:sz w:val="24"/>
        </w:rPr>
        <w:t>1</w:t>
      </w:r>
      <w:r>
        <w:rPr>
          <w:noProof/>
          <w:sz w:val="24"/>
        </w:rPr>
        <w:t>9,20,21,25,27,28,29,31,32,</w:t>
      </w:r>
      <w:r w:rsidR="000B6F55">
        <w:rPr>
          <w:noProof/>
          <w:sz w:val="24"/>
        </w:rPr>
        <w:t>33,</w:t>
      </w:r>
      <w:r>
        <w:rPr>
          <w:noProof/>
          <w:sz w:val="24"/>
        </w:rPr>
        <w:t>35,38</w:t>
      </w:r>
    </w:p>
    <w:p w:rsidR="00161906" w:rsidRPr="00404BA6" w:rsidRDefault="00D4610A" w:rsidP="00161906">
      <w:pPr>
        <w:pStyle w:val="af6"/>
        <w:keepNext/>
        <w:tabs>
          <w:tab w:val="right" w:leader="dot" w:pos="4449"/>
        </w:tabs>
        <w:rPr>
          <w:rFonts w:eastAsia="PMingLiU"/>
          <w:b w:val="0"/>
          <w:bCs w:val="0"/>
          <w:noProof/>
          <w:sz w:val="36"/>
        </w:rPr>
      </w:pPr>
      <w:r>
        <w:rPr>
          <w:noProof/>
          <w:sz w:val="36"/>
        </w:rPr>
        <w:t>П</w:t>
      </w:r>
    </w:p>
    <w:p w:rsidR="00161906" w:rsidRPr="00051706" w:rsidRDefault="00D4610A" w:rsidP="00161906">
      <w:pPr>
        <w:pStyle w:val="12"/>
        <w:tabs>
          <w:tab w:val="right" w:leader="dot" w:pos="4449"/>
        </w:tabs>
        <w:rPr>
          <w:noProof/>
          <w:sz w:val="24"/>
        </w:rPr>
      </w:pPr>
      <w:r>
        <w:rPr>
          <w:noProof/>
          <w:sz w:val="24"/>
        </w:rPr>
        <w:t>ПК</w:t>
      </w:r>
      <w:r w:rsidR="00161906" w:rsidRPr="00051706">
        <w:rPr>
          <w:noProof/>
          <w:sz w:val="24"/>
        </w:rPr>
        <w:t>..</w:t>
      </w:r>
      <w:r w:rsidR="00161906" w:rsidRPr="00051706">
        <w:rPr>
          <w:noProof/>
          <w:sz w:val="24"/>
        </w:rPr>
        <w:tab/>
      </w:r>
      <w:r w:rsidR="009A146C">
        <w:rPr>
          <w:noProof/>
          <w:sz w:val="24"/>
        </w:rPr>
        <w:t>3,</w:t>
      </w:r>
      <w:r>
        <w:rPr>
          <w:noProof/>
          <w:sz w:val="24"/>
        </w:rPr>
        <w:t>23</w:t>
      </w:r>
    </w:p>
    <w:p w:rsidR="00161906" w:rsidRPr="00051706" w:rsidRDefault="00D4610A" w:rsidP="00161906">
      <w:pPr>
        <w:pStyle w:val="12"/>
        <w:tabs>
          <w:tab w:val="right" w:leader="dot" w:pos="4449"/>
        </w:tabs>
        <w:rPr>
          <w:noProof/>
          <w:sz w:val="24"/>
        </w:rPr>
      </w:pPr>
      <w:r>
        <w:rPr>
          <w:noProof/>
          <w:sz w:val="24"/>
        </w:rPr>
        <w:t>ПТО</w:t>
      </w:r>
      <w:r w:rsidR="00161906" w:rsidRPr="00051706">
        <w:rPr>
          <w:noProof/>
          <w:sz w:val="24"/>
        </w:rPr>
        <w:t>……</w:t>
      </w:r>
      <w:r>
        <w:rPr>
          <w:noProof/>
          <w:sz w:val="24"/>
        </w:rPr>
        <w:tab/>
      </w:r>
      <w:r w:rsidR="009A146C">
        <w:rPr>
          <w:noProof/>
          <w:sz w:val="24"/>
        </w:rPr>
        <w:t>3,</w:t>
      </w:r>
      <w:r>
        <w:rPr>
          <w:noProof/>
          <w:sz w:val="24"/>
        </w:rPr>
        <w:t>29</w:t>
      </w:r>
    </w:p>
    <w:p w:rsidR="00161906" w:rsidRPr="00404BA6" w:rsidRDefault="00D4610A" w:rsidP="00161906">
      <w:pPr>
        <w:pStyle w:val="af6"/>
        <w:keepNext/>
        <w:tabs>
          <w:tab w:val="right" w:leader="dot" w:pos="4449"/>
        </w:tabs>
        <w:rPr>
          <w:rFonts w:eastAsia="PMingLiU"/>
          <w:b w:val="0"/>
          <w:bCs w:val="0"/>
          <w:noProof/>
          <w:sz w:val="36"/>
        </w:rPr>
      </w:pPr>
      <w:r>
        <w:rPr>
          <w:noProof/>
          <w:sz w:val="36"/>
        </w:rPr>
        <w:t>С</w:t>
      </w:r>
    </w:p>
    <w:p w:rsidR="00161906" w:rsidRPr="00051706" w:rsidRDefault="00D4610A" w:rsidP="00161906">
      <w:pPr>
        <w:pStyle w:val="12"/>
        <w:tabs>
          <w:tab w:val="right" w:leader="dot" w:pos="4449"/>
        </w:tabs>
        <w:rPr>
          <w:noProof/>
          <w:sz w:val="24"/>
        </w:rPr>
      </w:pPr>
      <w:r>
        <w:rPr>
          <w:noProof/>
          <w:sz w:val="24"/>
        </w:rPr>
        <w:t>САУР</w:t>
      </w:r>
      <w:r w:rsidR="00161906" w:rsidRPr="00051706">
        <w:rPr>
          <w:noProof/>
          <w:sz w:val="24"/>
        </w:rPr>
        <w:t>…</w:t>
      </w:r>
      <w:r>
        <w:rPr>
          <w:noProof/>
          <w:sz w:val="24"/>
        </w:rPr>
        <w:tab/>
      </w:r>
      <w:r w:rsidR="009A146C">
        <w:rPr>
          <w:noProof/>
          <w:sz w:val="24"/>
        </w:rPr>
        <w:t>3,</w:t>
      </w:r>
      <w:r>
        <w:rPr>
          <w:noProof/>
          <w:sz w:val="24"/>
        </w:rPr>
        <w:t>33</w:t>
      </w:r>
    </w:p>
    <w:p w:rsidR="00161906" w:rsidRPr="00051706" w:rsidRDefault="00D4610A" w:rsidP="00D4610A">
      <w:pPr>
        <w:pStyle w:val="12"/>
        <w:tabs>
          <w:tab w:val="right" w:leader="dot" w:pos="4449"/>
        </w:tabs>
        <w:rPr>
          <w:noProof/>
          <w:sz w:val="24"/>
        </w:rPr>
      </w:pPr>
      <w:r>
        <w:rPr>
          <w:noProof/>
          <w:sz w:val="24"/>
        </w:rPr>
        <w:t>СУР</w:t>
      </w:r>
      <w:r w:rsidR="00161906" w:rsidRPr="00051706">
        <w:rPr>
          <w:noProof/>
          <w:sz w:val="24"/>
        </w:rPr>
        <w:tab/>
      </w:r>
      <w:r w:rsidR="009A146C">
        <w:rPr>
          <w:noProof/>
          <w:sz w:val="24"/>
        </w:rPr>
        <w:t>3,</w:t>
      </w:r>
      <w:r>
        <w:rPr>
          <w:noProof/>
          <w:sz w:val="24"/>
        </w:rPr>
        <w:t>9,12,13,14,15,18,19,26,27,28,29,30,31,34,36,38</w:t>
      </w:r>
      <w:r w:rsidR="000B6F55">
        <w:rPr>
          <w:noProof/>
          <w:sz w:val="24"/>
        </w:rPr>
        <w:t>,39</w:t>
      </w:r>
    </w:p>
    <w:p w:rsidR="00161906" w:rsidRPr="00404BA6" w:rsidRDefault="00D4610A" w:rsidP="00161906">
      <w:pPr>
        <w:pStyle w:val="af6"/>
        <w:keepNext/>
        <w:tabs>
          <w:tab w:val="right" w:leader="dot" w:pos="4449"/>
        </w:tabs>
        <w:rPr>
          <w:rFonts w:eastAsia="PMingLiU"/>
          <w:b w:val="0"/>
          <w:bCs w:val="0"/>
          <w:noProof/>
          <w:sz w:val="36"/>
        </w:rPr>
      </w:pPr>
      <w:r>
        <w:rPr>
          <w:noProof/>
          <w:sz w:val="36"/>
        </w:rPr>
        <w:t>Т</w:t>
      </w:r>
    </w:p>
    <w:p w:rsidR="00161906" w:rsidRPr="00051706" w:rsidRDefault="00D4610A" w:rsidP="00161906">
      <w:pPr>
        <w:pStyle w:val="12"/>
        <w:tabs>
          <w:tab w:val="right" w:leader="dot" w:pos="4449"/>
        </w:tabs>
        <w:rPr>
          <w:noProof/>
          <w:sz w:val="24"/>
        </w:rPr>
      </w:pPr>
      <w:r>
        <w:rPr>
          <w:rFonts w:eastAsia="PMingLiU"/>
          <w:noProof/>
          <w:sz w:val="24"/>
          <w:lang w:eastAsia="en-US"/>
        </w:rPr>
        <w:t>ТК</w:t>
      </w:r>
      <w:r w:rsidR="00161906" w:rsidRPr="00051706">
        <w:rPr>
          <w:rFonts w:eastAsia="PMingLiU"/>
          <w:noProof/>
          <w:sz w:val="24"/>
          <w:lang w:eastAsia="en-US"/>
        </w:rPr>
        <w:t>….</w:t>
      </w:r>
      <w:r>
        <w:rPr>
          <w:noProof/>
          <w:sz w:val="24"/>
        </w:rPr>
        <w:tab/>
      </w:r>
      <w:r w:rsidR="009A146C">
        <w:rPr>
          <w:noProof/>
          <w:sz w:val="24"/>
        </w:rPr>
        <w:t>3,</w:t>
      </w:r>
      <w:r>
        <w:rPr>
          <w:noProof/>
          <w:sz w:val="24"/>
        </w:rPr>
        <w:t>19</w:t>
      </w:r>
    </w:p>
    <w:p w:rsidR="00161906" w:rsidRPr="00051706" w:rsidRDefault="00D4610A" w:rsidP="00161906">
      <w:pPr>
        <w:pStyle w:val="12"/>
        <w:tabs>
          <w:tab w:val="right" w:leader="dot" w:pos="4449"/>
        </w:tabs>
        <w:rPr>
          <w:noProof/>
          <w:sz w:val="24"/>
        </w:rPr>
      </w:pPr>
      <w:r>
        <w:rPr>
          <w:noProof/>
          <w:sz w:val="24"/>
        </w:rPr>
        <w:t>ТН ВЭД РБ</w:t>
      </w:r>
      <w:r w:rsidR="00161906" w:rsidRPr="00051706">
        <w:rPr>
          <w:noProof/>
          <w:sz w:val="24"/>
        </w:rPr>
        <w:tab/>
      </w:r>
      <w:r w:rsidR="009A146C">
        <w:rPr>
          <w:noProof/>
          <w:sz w:val="24"/>
        </w:rPr>
        <w:t>3,</w:t>
      </w:r>
      <w:r>
        <w:rPr>
          <w:noProof/>
          <w:sz w:val="24"/>
        </w:rPr>
        <w:t>23</w:t>
      </w:r>
    </w:p>
    <w:p w:rsidR="00161906" w:rsidRPr="00404BA6" w:rsidRDefault="00D4610A" w:rsidP="00161906">
      <w:pPr>
        <w:pStyle w:val="af6"/>
        <w:keepNext/>
        <w:tabs>
          <w:tab w:val="right" w:leader="dot" w:pos="4449"/>
        </w:tabs>
        <w:rPr>
          <w:rFonts w:eastAsia="PMingLiU"/>
          <w:b w:val="0"/>
          <w:bCs w:val="0"/>
          <w:noProof/>
          <w:sz w:val="36"/>
        </w:rPr>
      </w:pPr>
      <w:r>
        <w:rPr>
          <w:noProof/>
          <w:sz w:val="36"/>
        </w:rPr>
        <w:t>Э</w:t>
      </w:r>
    </w:p>
    <w:p w:rsidR="00161906" w:rsidRPr="00051706" w:rsidRDefault="00D4610A" w:rsidP="00161906">
      <w:pPr>
        <w:pStyle w:val="12"/>
        <w:tabs>
          <w:tab w:val="right" w:leader="dot" w:pos="4449"/>
        </w:tabs>
        <w:rPr>
          <w:noProof/>
          <w:sz w:val="24"/>
        </w:rPr>
      </w:pPr>
      <w:r>
        <w:rPr>
          <w:noProof/>
          <w:sz w:val="24"/>
        </w:rPr>
        <w:t>ЭГТД</w:t>
      </w:r>
      <w:r w:rsidR="00161906" w:rsidRPr="00051706">
        <w:rPr>
          <w:noProof/>
          <w:sz w:val="24"/>
        </w:rPr>
        <w:tab/>
      </w:r>
      <w:r w:rsidR="009A146C">
        <w:rPr>
          <w:noProof/>
          <w:sz w:val="24"/>
        </w:rPr>
        <w:t>3,</w:t>
      </w:r>
      <w:r>
        <w:rPr>
          <w:noProof/>
          <w:sz w:val="24"/>
        </w:rPr>
        <w:t>17,20,21,22,</w:t>
      </w:r>
      <w:r w:rsidR="00161906" w:rsidRPr="00051706">
        <w:rPr>
          <w:noProof/>
          <w:sz w:val="24"/>
        </w:rPr>
        <w:t>23</w:t>
      </w:r>
    </w:p>
    <w:p w:rsidR="00161906" w:rsidRPr="00051706" w:rsidRDefault="00161906" w:rsidP="00161906">
      <w:pPr>
        <w:pStyle w:val="12"/>
        <w:tabs>
          <w:tab w:val="right" w:leader="dot" w:pos="4449"/>
        </w:tabs>
        <w:rPr>
          <w:noProof/>
          <w:sz w:val="24"/>
        </w:rPr>
      </w:pPr>
    </w:p>
    <w:p w:rsidR="00161906" w:rsidRPr="00051706" w:rsidRDefault="00161906" w:rsidP="00161906">
      <w:pPr>
        <w:pStyle w:val="1"/>
        <w:rPr>
          <w:rFonts w:cs="Times New Roman"/>
          <w:noProof/>
          <w:sz w:val="44"/>
          <w:szCs w:val="24"/>
        </w:rPr>
        <w:sectPr w:rsidR="00161906" w:rsidRPr="00051706" w:rsidSect="00882930">
          <w:type w:val="continuous"/>
          <w:pgSz w:w="11906" w:h="16838"/>
          <w:pgMar w:top="709" w:right="850" w:bottom="1134" w:left="1418" w:header="708" w:footer="708" w:gutter="0"/>
          <w:cols w:num="2" w:space="720"/>
          <w:docGrid w:linePitch="360"/>
        </w:sectPr>
      </w:pPr>
    </w:p>
    <w:p w:rsidR="007C4E3B" w:rsidRPr="00C25F75" w:rsidRDefault="00161906" w:rsidP="000D4F76">
      <w:pPr>
        <w:pStyle w:val="2"/>
      </w:pPr>
      <w:r w:rsidRPr="0082506A">
        <w:rPr>
          <w:rFonts w:cs="Times New Roman"/>
          <w:sz w:val="28"/>
          <w:szCs w:val="24"/>
        </w:rPr>
        <w:fldChar w:fldCharType="end"/>
      </w:r>
      <w:bookmarkStart w:id="60" w:name="_Toc278658113"/>
      <w:bookmarkStart w:id="61" w:name="_Toc278658478"/>
      <w:bookmarkStart w:id="62" w:name="_Toc278658578"/>
      <w:bookmarkStart w:id="63" w:name="_Toc278658926"/>
      <w:bookmarkStart w:id="64" w:name="_Toc280953136"/>
      <w:r w:rsidR="007C4E3B" w:rsidRPr="00C25F75">
        <w:t>ИНТЕРНЕТ РЕСУРСЫ В ПРЕДМЕТНОЙ ОБЛАСТИ ИССЛЕДОВАНИЯ</w:t>
      </w:r>
      <w:bookmarkEnd w:id="58"/>
      <w:bookmarkEnd w:id="59"/>
      <w:bookmarkEnd w:id="60"/>
      <w:bookmarkEnd w:id="61"/>
      <w:bookmarkEnd w:id="62"/>
      <w:bookmarkEnd w:id="63"/>
      <w:bookmarkEnd w:id="64"/>
    </w:p>
    <w:p w:rsidR="007C4E3B" w:rsidRDefault="007C4E3B" w:rsidP="007F3127">
      <w:pPr>
        <w:pStyle w:val="a0"/>
        <w:numPr>
          <w:ilvl w:val="0"/>
          <w:numId w:val="3"/>
        </w:numPr>
        <w:tabs>
          <w:tab w:val="clear" w:pos="1440"/>
          <w:tab w:val="num" w:pos="600"/>
        </w:tabs>
        <w:ind w:left="600" w:hanging="600"/>
      </w:pPr>
      <w:r w:rsidRPr="009E3BBD">
        <w:t>http://www.invest.belarus.by</w:t>
      </w:r>
      <w:r>
        <w:t xml:space="preserve"> – национальный интернет-портал, содержащий информацию об инвестиционной деятельности Республики Беларусь. Здесь имеется вся необходимая для инвестора информация (правовые основы инвестиционной деятельности, и</w:t>
      </w:r>
      <w:r w:rsidRPr="00D7546C">
        <w:t>нвестиционные пре</w:t>
      </w:r>
      <w:r>
        <w:t>дложения и т.п.).</w:t>
      </w:r>
    </w:p>
    <w:p w:rsidR="00C2639D" w:rsidRPr="00C2639D" w:rsidRDefault="00C2639D" w:rsidP="007F3127">
      <w:pPr>
        <w:pStyle w:val="a0"/>
        <w:numPr>
          <w:ilvl w:val="0"/>
          <w:numId w:val="3"/>
        </w:numPr>
        <w:tabs>
          <w:tab w:val="clear" w:pos="1440"/>
          <w:tab w:val="num" w:pos="600"/>
        </w:tabs>
        <w:ind w:left="600" w:hanging="600"/>
      </w:pPr>
      <w:r w:rsidRPr="009E3BBD">
        <w:rPr>
          <w:szCs w:val="28"/>
          <w:lang w:val="de-DE"/>
        </w:rPr>
        <w:t>www</w:t>
      </w:r>
      <w:r w:rsidRPr="009E3BBD">
        <w:rPr>
          <w:szCs w:val="28"/>
        </w:rPr>
        <w:t>.</w:t>
      </w:r>
      <w:r w:rsidRPr="009E3BBD">
        <w:rPr>
          <w:szCs w:val="28"/>
          <w:lang w:val="en-US"/>
        </w:rPr>
        <w:t>afn</w:t>
      </w:r>
      <w:r w:rsidRPr="009E3BBD">
        <w:rPr>
          <w:szCs w:val="28"/>
        </w:rPr>
        <w:t>.</w:t>
      </w:r>
      <w:r w:rsidRPr="009E3BBD">
        <w:rPr>
          <w:szCs w:val="28"/>
          <w:lang w:val="en-US"/>
        </w:rPr>
        <w:t>by</w:t>
      </w:r>
      <w:r>
        <w:rPr>
          <w:szCs w:val="28"/>
        </w:rPr>
        <w:t xml:space="preserve"> - </w:t>
      </w:r>
      <w:r w:rsidRPr="00C04D9B">
        <w:rPr>
          <w:szCs w:val="28"/>
        </w:rPr>
        <w:t>Унифицированная концепция.</w:t>
      </w:r>
    </w:p>
    <w:p w:rsidR="00C2639D" w:rsidRPr="00C2639D" w:rsidRDefault="00C2639D" w:rsidP="007F3127">
      <w:pPr>
        <w:pStyle w:val="a0"/>
        <w:numPr>
          <w:ilvl w:val="0"/>
          <w:numId w:val="3"/>
        </w:numPr>
        <w:tabs>
          <w:tab w:val="clear" w:pos="1440"/>
          <w:tab w:val="num" w:pos="600"/>
        </w:tabs>
        <w:ind w:left="600" w:hanging="600"/>
      </w:pPr>
      <w:r w:rsidRPr="009E3BBD">
        <w:rPr>
          <w:szCs w:val="28"/>
          <w:lang w:val="de-DE"/>
        </w:rPr>
        <w:t>www</w:t>
      </w:r>
      <w:r w:rsidRPr="009E3BBD">
        <w:rPr>
          <w:szCs w:val="28"/>
        </w:rPr>
        <w:t>.</w:t>
      </w:r>
      <w:r w:rsidRPr="009E3BBD">
        <w:rPr>
          <w:szCs w:val="28"/>
          <w:lang w:val="en-US"/>
        </w:rPr>
        <w:t>ilts</w:t>
      </w:r>
      <w:r w:rsidRPr="009E3BBD">
        <w:rPr>
          <w:szCs w:val="28"/>
        </w:rPr>
        <w:t>.</w:t>
      </w:r>
      <w:r w:rsidRPr="009E3BBD">
        <w:rPr>
          <w:szCs w:val="28"/>
          <w:lang w:val="en-US"/>
        </w:rPr>
        <w:t>ru</w:t>
      </w:r>
      <w:r>
        <w:rPr>
          <w:szCs w:val="28"/>
        </w:rPr>
        <w:t xml:space="preserve"> - </w:t>
      </w:r>
      <w:r w:rsidRPr="00C04D9B">
        <w:rPr>
          <w:szCs w:val="28"/>
        </w:rPr>
        <w:t>Управление рисками: первые уроки</w:t>
      </w:r>
      <w:r>
        <w:rPr>
          <w:szCs w:val="28"/>
        </w:rPr>
        <w:t>.</w:t>
      </w:r>
    </w:p>
    <w:p w:rsidR="00C2639D" w:rsidRPr="00C2639D" w:rsidRDefault="00C2639D"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sovnet</w:t>
      </w:r>
      <w:r w:rsidRPr="009E3BBD">
        <w:rPr>
          <w:szCs w:val="28"/>
        </w:rPr>
        <w:t>.</w:t>
      </w:r>
      <w:r w:rsidRPr="009E3BBD">
        <w:rPr>
          <w:szCs w:val="28"/>
          <w:lang w:val="en-US"/>
        </w:rPr>
        <w:t>ru</w:t>
      </w:r>
      <w:r>
        <w:rPr>
          <w:szCs w:val="28"/>
        </w:rPr>
        <w:t xml:space="preserve"> - </w:t>
      </w:r>
      <w:r w:rsidRPr="00C04D9B">
        <w:rPr>
          <w:szCs w:val="28"/>
        </w:rPr>
        <w:t>Управление рисками проекта.</w:t>
      </w:r>
    </w:p>
    <w:p w:rsidR="00C2639D" w:rsidRPr="00C2639D" w:rsidRDefault="00C2639D" w:rsidP="007F3127">
      <w:pPr>
        <w:pStyle w:val="a0"/>
        <w:numPr>
          <w:ilvl w:val="0"/>
          <w:numId w:val="3"/>
        </w:numPr>
        <w:tabs>
          <w:tab w:val="clear" w:pos="1440"/>
          <w:tab w:val="num" w:pos="600"/>
        </w:tabs>
        <w:ind w:left="600" w:hanging="600"/>
        <w:rPr>
          <w:lang w:val="en-US"/>
        </w:rPr>
      </w:pPr>
      <w:r w:rsidRPr="009E3BBD">
        <w:rPr>
          <w:szCs w:val="28"/>
          <w:lang w:val="en-US"/>
        </w:rPr>
        <w:t>www.customs.gov.au</w:t>
      </w:r>
      <w:r w:rsidRPr="00C2639D">
        <w:rPr>
          <w:szCs w:val="28"/>
          <w:lang w:val="en-US"/>
        </w:rPr>
        <w:t xml:space="preserve"> - </w:t>
      </w:r>
      <w:r w:rsidRPr="00C04D9B">
        <w:rPr>
          <w:szCs w:val="28"/>
          <w:lang w:val="en-US"/>
        </w:rPr>
        <w:t>Risk M</w:t>
      </w:r>
      <w:r>
        <w:rPr>
          <w:szCs w:val="28"/>
          <w:lang w:val="en-US"/>
        </w:rPr>
        <w:t>angement in Australian Customs.</w:t>
      </w:r>
    </w:p>
    <w:p w:rsidR="00C2639D" w:rsidRPr="00C2639D" w:rsidRDefault="00C2639D" w:rsidP="007F3127">
      <w:pPr>
        <w:pStyle w:val="a0"/>
        <w:numPr>
          <w:ilvl w:val="0"/>
          <w:numId w:val="3"/>
        </w:numPr>
        <w:tabs>
          <w:tab w:val="clear" w:pos="1440"/>
          <w:tab w:val="num" w:pos="600"/>
        </w:tabs>
        <w:ind w:left="600" w:hanging="600"/>
        <w:rPr>
          <w:lang w:val="en-US"/>
        </w:rPr>
      </w:pPr>
      <w:r w:rsidRPr="009E3BBD">
        <w:rPr>
          <w:szCs w:val="28"/>
          <w:lang w:val="en-US"/>
        </w:rPr>
        <w:t>www.ccra-adrc.gc.ca</w:t>
      </w:r>
      <w:r w:rsidRPr="00C2639D">
        <w:rPr>
          <w:szCs w:val="28"/>
          <w:lang w:val="en-US"/>
        </w:rPr>
        <w:t xml:space="preserve"> - </w:t>
      </w:r>
      <w:r w:rsidRPr="00C04D9B">
        <w:rPr>
          <w:szCs w:val="28"/>
          <w:lang w:val="en-US"/>
        </w:rPr>
        <w:t>Risk Mangement in Canada Customs.</w:t>
      </w:r>
    </w:p>
    <w:p w:rsidR="00C2639D" w:rsidRPr="00C2639D" w:rsidRDefault="00C2639D"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logistic</w:t>
      </w:r>
      <w:r w:rsidRPr="009E3BBD">
        <w:rPr>
          <w:szCs w:val="28"/>
        </w:rPr>
        <w:t>.</w:t>
      </w:r>
      <w:r w:rsidRPr="009E3BBD">
        <w:rPr>
          <w:szCs w:val="28"/>
          <w:lang w:val="en-US"/>
        </w:rPr>
        <w:t>ru</w:t>
      </w:r>
      <w:r>
        <w:rPr>
          <w:szCs w:val="28"/>
        </w:rPr>
        <w:t xml:space="preserve"> - </w:t>
      </w:r>
      <w:r w:rsidRPr="00C04D9B">
        <w:rPr>
          <w:szCs w:val="28"/>
        </w:rPr>
        <w:t>Концепция системы управления рисками в таможенно</w:t>
      </w:r>
      <w:r>
        <w:rPr>
          <w:szCs w:val="28"/>
        </w:rPr>
        <w:t>й службе Российской Федерации.</w:t>
      </w:r>
    </w:p>
    <w:p w:rsidR="007C4E3B" w:rsidRDefault="007C4E3B" w:rsidP="007F3127">
      <w:pPr>
        <w:pStyle w:val="a0"/>
        <w:numPr>
          <w:ilvl w:val="0"/>
          <w:numId w:val="3"/>
        </w:numPr>
        <w:tabs>
          <w:tab w:val="clear" w:pos="1440"/>
          <w:tab w:val="num" w:pos="600"/>
        </w:tabs>
        <w:ind w:left="600" w:hanging="600"/>
      </w:pPr>
      <w:r w:rsidRPr="009E3BBD">
        <w:t>http://gtk.gov.by/ru/</w:t>
      </w:r>
      <w:r>
        <w:t xml:space="preserve"> - официальный сайт Государственного таможенного комитета Республики Беларусь, содержащий архив нормативно-правовых актов, информацию о системе электронного декларирования.</w:t>
      </w:r>
    </w:p>
    <w:p w:rsidR="007C4E3B" w:rsidRDefault="00340FC2" w:rsidP="007F3127">
      <w:pPr>
        <w:pStyle w:val="a0"/>
        <w:numPr>
          <w:ilvl w:val="0"/>
          <w:numId w:val="3"/>
        </w:numPr>
        <w:tabs>
          <w:tab w:val="clear" w:pos="1440"/>
          <w:tab w:val="num" w:pos="600"/>
        </w:tabs>
        <w:ind w:left="600" w:hanging="600"/>
      </w:pPr>
      <w:r w:rsidRPr="009E3BBD">
        <w:t>http://tsouz.ru</w:t>
      </w:r>
      <w:r>
        <w:t xml:space="preserve"> </w:t>
      </w:r>
      <w:r w:rsidR="007C4E3B">
        <w:t>- официальный сайт Комиссии таможенного союза, на котором имеется каталог Соглашений по различным областям таможенного дела.</w:t>
      </w:r>
    </w:p>
    <w:p w:rsidR="007C4E3B" w:rsidRDefault="007C4E3B" w:rsidP="007F3127">
      <w:pPr>
        <w:pStyle w:val="a0"/>
        <w:numPr>
          <w:ilvl w:val="0"/>
          <w:numId w:val="3"/>
        </w:numPr>
        <w:tabs>
          <w:tab w:val="clear" w:pos="1440"/>
          <w:tab w:val="num" w:pos="600"/>
        </w:tabs>
        <w:ind w:left="600" w:hanging="600"/>
      </w:pPr>
      <w:r w:rsidRPr="009E3BBD">
        <w:t>http://declarant.by/-</w:t>
      </w:r>
      <w:r>
        <w:t xml:space="preserve"> сайт РУП «Белтаможсервис», содержащий информацию о разработанных программных продуктах, применяемых субъектами ВЭД при их взаимодействии с таможенными органами, а также электронный мониторинг очередности на ПТО и ЦСД.</w:t>
      </w:r>
    </w:p>
    <w:p w:rsidR="007C4E3B" w:rsidRDefault="007C4E3B" w:rsidP="007F3127">
      <w:pPr>
        <w:pStyle w:val="a0"/>
        <w:numPr>
          <w:ilvl w:val="0"/>
          <w:numId w:val="3"/>
        </w:numPr>
        <w:tabs>
          <w:tab w:val="clear" w:pos="1440"/>
          <w:tab w:val="num" w:pos="600"/>
        </w:tabs>
        <w:ind w:left="600" w:hanging="600"/>
      </w:pPr>
      <w:r w:rsidRPr="009E3BBD">
        <w:t>http://www.pravo.by/win/legfund/invest_activ2.htm</w:t>
      </w:r>
      <w:r>
        <w:t xml:space="preserve"> -национальный правовой интернет-портал Республики Беларусь.</w:t>
      </w:r>
    </w:p>
    <w:p w:rsidR="006C5065" w:rsidRDefault="006C5065"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rg</w:t>
      </w:r>
      <w:r w:rsidRPr="009E3BBD">
        <w:rPr>
          <w:szCs w:val="28"/>
        </w:rPr>
        <w:t>.</w:t>
      </w:r>
      <w:r w:rsidRPr="009E3BBD">
        <w:rPr>
          <w:szCs w:val="28"/>
          <w:lang w:val="en-US"/>
        </w:rPr>
        <w:t>ru</w:t>
      </w:r>
      <w:r>
        <w:rPr>
          <w:szCs w:val="28"/>
        </w:rPr>
        <w:t xml:space="preserve"> -</w:t>
      </w:r>
      <w:r w:rsidRPr="0036727A">
        <w:rPr>
          <w:szCs w:val="28"/>
        </w:rPr>
        <w:t xml:space="preserve"> Новый Таможенный кодекс - докумен</w:t>
      </w:r>
      <w:r>
        <w:rPr>
          <w:szCs w:val="28"/>
        </w:rPr>
        <w:t>т развитых мировых демократий.</w:t>
      </w:r>
    </w:p>
    <w:p w:rsidR="006C5065" w:rsidRDefault="006C5065"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alta</w:t>
      </w:r>
      <w:r w:rsidRPr="009E3BBD">
        <w:rPr>
          <w:szCs w:val="28"/>
        </w:rPr>
        <w:t>.</w:t>
      </w:r>
      <w:r w:rsidRPr="009E3BBD">
        <w:rPr>
          <w:szCs w:val="28"/>
          <w:lang w:val="en-US"/>
        </w:rPr>
        <w:t>ru</w:t>
      </w:r>
      <w:r>
        <w:rPr>
          <w:szCs w:val="28"/>
        </w:rPr>
        <w:t xml:space="preserve"> -</w:t>
      </w:r>
      <w:r w:rsidRPr="0036727A">
        <w:rPr>
          <w:szCs w:val="28"/>
        </w:rPr>
        <w:t xml:space="preserve"> Новые м</w:t>
      </w:r>
      <w:r>
        <w:rPr>
          <w:szCs w:val="28"/>
        </w:rPr>
        <w:t>еханизмы таможенного контроля.</w:t>
      </w:r>
    </w:p>
    <w:p w:rsidR="007C4E3B" w:rsidRDefault="007C4E3B" w:rsidP="007F3127">
      <w:pPr>
        <w:pStyle w:val="a0"/>
        <w:numPr>
          <w:ilvl w:val="0"/>
          <w:numId w:val="3"/>
        </w:numPr>
        <w:tabs>
          <w:tab w:val="clear" w:pos="1440"/>
          <w:tab w:val="num" w:pos="600"/>
        </w:tabs>
        <w:ind w:left="600" w:hanging="600"/>
      </w:pPr>
      <w:r w:rsidRPr="009E3BBD">
        <w:t>http://www.park.by</w:t>
      </w:r>
      <w:r>
        <w:t xml:space="preserve"> – официальный сайт Парка высоких технологий Республики Беларусь.</w:t>
      </w:r>
    </w:p>
    <w:p w:rsidR="007B5AD7" w:rsidRDefault="007B5AD7"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autoprofi</w:t>
      </w:r>
      <w:r w:rsidRPr="009E3BBD">
        <w:rPr>
          <w:szCs w:val="28"/>
        </w:rPr>
        <w:t>.</w:t>
      </w:r>
      <w:r w:rsidRPr="009E3BBD">
        <w:rPr>
          <w:szCs w:val="28"/>
          <w:lang w:val="en-US"/>
        </w:rPr>
        <w:t>ua</w:t>
      </w:r>
      <w:r>
        <w:rPr>
          <w:szCs w:val="28"/>
        </w:rPr>
        <w:t xml:space="preserve"> -</w:t>
      </w:r>
      <w:r w:rsidRPr="0036727A">
        <w:rPr>
          <w:szCs w:val="28"/>
        </w:rPr>
        <w:t xml:space="preserve"> </w:t>
      </w:r>
      <w:r>
        <w:rPr>
          <w:szCs w:val="28"/>
        </w:rPr>
        <w:t>Преодолимые барьеры.</w:t>
      </w:r>
    </w:p>
    <w:p w:rsidR="007B5AD7" w:rsidRDefault="007B5AD7"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vch</w:t>
      </w:r>
      <w:r w:rsidRPr="009E3BBD">
        <w:rPr>
          <w:szCs w:val="28"/>
        </w:rPr>
        <w:t>.</w:t>
      </w:r>
      <w:r w:rsidRPr="009E3BBD">
        <w:rPr>
          <w:szCs w:val="28"/>
          <w:lang w:val="en-US"/>
        </w:rPr>
        <w:t>ru</w:t>
      </w:r>
      <w:r>
        <w:rPr>
          <w:szCs w:val="28"/>
        </w:rPr>
        <w:t xml:space="preserve"> - </w:t>
      </w:r>
      <w:r w:rsidRPr="0036727A">
        <w:rPr>
          <w:szCs w:val="28"/>
        </w:rPr>
        <w:t>Рамочные стандарты безопасности и облегчения мировой торговли</w:t>
      </w:r>
      <w:r w:rsidRPr="0036727A">
        <w:rPr>
          <w:rStyle w:val="ae"/>
          <w:b w:val="0"/>
          <w:bCs w:val="0"/>
          <w:szCs w:val="28"/>
        </w:rPr>
        <w:t>.</w:t>
      </w:r>
      <w:r w:rsidRPr="0036727A">
        <w:rPr>
          <w:szCs w:val="28"/>
        </w:rPr>
        <w:t xml:space="preserve"> </w:t>
      </w:r>
    </w:p>
    <w:p w:rsidR="007B5AD7" w:rsidRPr="007B5AD7" w:rsidRDefault="007B5AD7" w:rsidP="007F3127">
      <w:pPr>
        <w:pStyle w:val="a0"/>
        <w:numPr>
          <w:ilvl w:val="0"/>
          <w:numId w:val="3"/>
        </w:numPr>
        <w:tabs>
          <w:tab w:val="clear" w:pos="1440"/>
          <w:tab w:val="num" w:pos="600"/>
        </w:tabs>
        <w:ind w:left="600" w:hanging="600"/>
        <w:rPr>
          <w:rStyle w:val="ae"/>
          <w:b w:val="0"/>
          <w:bCs w:val="0"/>
        </w:rPr>
      </w:pPr>
      <w:r w:rsidRPr="009E3BBD">
        <w:rPr>
          <w:szCs w:val="28"/>
          <w:lang w:val="de-DE"/>
        </w:rPr>
        <w:t>www</w:t>
      </w:r>
      <w:r w:rsidRPr="009E3BBD">
        <w:rPr>
          <w:szCs w:val="28"/>
        </w:rPr>
        <w:t>.</w:t>
      </w:r>
      <w:r w:rsidRPr="009E3BBD">
        <w:rPr>
          <w:szCs w:val="28"/>
          <w:lang w:val="en-US"/>
        </w:rPr>
        <w:t>transport</w:t>
      </w:r>
      <w:r w:rsidRPr="009E3BBD">
        <w:rPr>
          <w:szCs w:val="28"/>
        </w:rPr>
        <w:t>.</w:t>
      </w:r>
      <w:r w:rsidRPr="009E3BBD">
        <w:rPr>
          <w:szCs w:val="28"/>
          <w:lang w:val="en-US"/>
        </w:rPr>
        <w:t>ru</w:t>
      </w:r>
      <w:r>
        <w:rPr>
          <w:szCs w:val="28"/>
        </w:rPr>
        <w:t xml:space="preserve"> -</w:t>
      </w:r>
      <w:r w:rsidRPr="0036727A">
        <w:rPr>
          <w:szCs w:val="28"/>
        </w:rPr>
        <w:t xml:space="preserve"> Система управления рисками</w:t>
      </w:r>
      <w:r>
        <w:rPr>
          <w:szCs w:val="28"/>
        </w:rPr>
        <w:t>.</w:t>
      </w:r>
    </w:p>
    <w:p w:rsidR="007B5AD7" w:rsidRPr="007B5AD7" w:rsidRDefault="007B5AD7" w:rsidP="007F3127">
      <w:pPr>
        <w:pStyle w:val="a0"/>
        <w:numPr>
          <w:ilvl w:val="0"/>
          <w:numId w:val="3"/>
        </w:numPr>
        <w:tabs>
          <w:tab w:val="clear" w:pos="1440"/>
          <w:tab w:val="num" w:pos="600"/>
        </w:tabs>
        <w:ind w:left="600" w:hanging="600"/>
        <w:rPr>
          <w:rStyle w:val="ae"/>
          <w:b w:val="0"/>
          <w:bCs w:val="0"/>
        </w:rPr>
      </w:pPr>
      <w:r w:rsidRPr="009E3BBD">
        <w:rPr>
          <w:szCs w:val="28"/>
          <w:lang w:val="en-US"/>
        </w:rPr>
        <w:t>www</w:t>
      </w:r>
      <w:r w:rsidRPr="009E3BBD">
        <w:rPr>
          <w:szCs w:val="28"/>
        </w:rPr>
        <w:t>.</w:t>
      </w:r>
      <w:r w:rsidRPr="009E3BBD">
        <w:rPr>
          <w:szCs w:val="28"/>
          <w:lang w:val="en-US"/>
        </w:rPr>
        <w:t>jetinfo</w:t>
      </w:r>
      <w:r w:rsidRPr="009E3BBD">
        <w:rPr>
          <w:szCs w:val="28"/>
        </w:rPr>
        <w:t>.</w:t>
      </w:r>
      <w:r w:rsidRPr="009E3BBD">
        <w:rPr>
          <w:szCs w:val="28"/>
          <w:lang w:val="en-US"/>
        </w:rPr>
        <w:t>ru</w:t>
      </w:r>
      <w:r>
        <w:rPr>
          <w:szCs w:val="28"/>
        </w:rPr>
        <w:t xml:space="preserve"> - </w:t>
      </w:r>
      <w:r w:rsidRPr="0036727A">
        <w:rPr>
          <w:szCs w:val="28"/>
        </w:rPr>
        <w:t>Современные концепции управления рисками.</w:t>
      </w:r>
      <w:r w:rsidRPr="007B5AD7">
        <w:rPr>
          <w:szCs w:val="28"/>
        </w:rPr>
        <w:t xml:space="preserve"> </w:t>
      </w:r>
    </w:p>
    <w:p w:rsidR="007B5AD7" w:rsidRDefault="007B5AD7"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vch</w:t>
      </w:r>
      <w:r w:rsidRPr="009E3BBD">
        <w:rPr>
          <w:szCs w:val="28"/>
        </w:rPr>
        <w:t>.</w:t>
      </w:r>
      <w:r w:rsidRPr="009E3BBD">
        <w:rPr>
          <w:szCs w:val="28"/>
          <w:lang w:val="en-US"/>
        </w:rPr>
        <w:t>ru</w:t>
      </w:r>
      <w:r w:rsidRPr="009E3BBD">
        <w:rPr>
          <w:szCs w:val="28"/>
        </w:rPr>
        <w:t>/20.02.2009</w:t>
      </w:r>
      <w:r>
        <w:rPr>
          <w:szCs w:val="28"/>
        </w:rPr>
        <w:t xml:space="preserve"> - </w:t>
      </w:r>
      <w:r w:rsidRPr="0036727A">
        <w:rPr>
          <w:rStyle w:val="ae"/>
          <w:b w:val="0"/>
          <w:bCs w:val="0"/>
          <w:szCs w:val="28"/>
        </w:rPr>
        <w:t>Таможенное оформление товаров в Союзном государстве.</w:t>
      </w:r>
    </w:p>
    <w:p w:rsidR="00C2639D" w:rsidRPr="00C2639D" w:rsidRDefault="00C2639D" w:rsidP="007F3127">
      <w:pPr>
        <w:pStyle w:val="a0"/>
        <w:numPr>
          <w:ilvl w:val="0"/>
          <w:numId w:val="3"/>
        </w:numPr>
        <w:tabs>
          <w:tab w:val="clear" w:pos="1440"/>
          <w:tab w:val="num" w:pos="600"/>
        </w:tabs>
        <w:ind w:left="600" w:hanging="600"/>
        <w:rPr>
          <w:lang w:val="en-US"/>
        </w:rPr>
      </w:pPr>
      <w:r w:rsidRPr="009E3BBD">
        <w:rPr>
          <w:szCs w:val="28"/>
          <w:lang w:val="en-US"/>
        </w:rPr>
        <w:t>www.wcoomd.org</w:t>
      </w:r>
      <w:r w:rsidRPr="00C2639D">
        <w:rPr>
          <w:szCs w:val="28"/>
          <w:lang w:val="en-US"/>
        </w:rPr>
        <w:t xml:space="preserve"> - </w:t>
      </w:r>
      <w:r w:rsidRPr="00C04D9B">
        <w:rPr>
          <w:szCs w:val="28"/>
          <w:lang w:val="en-US"/>
        </w:rPr>
        <w:t>Effective Business Perfomance: Framework for Organisational Governance</w:t>
      </w:r>
    </w:p>
    <w:p w:rsidR="00C2639D" w:rsidRPr="000D4F76" w:rsidRDefault="00C2639D" w:rsidP="007F3127">
      <w:pPr>
        <w:pStyle w:val="a0"/>
        <w:numPr>
          <w:ilvl w:val="0"/>
          <w:numId w:val="3"/>
        </w:numPr>
        <w:tabs>
          <w:tab w:val="clear" w:pos="1440"/>
          <w:tab w:val="num" w:pos="600"/>
        </w:tabs>
        <w:ind w:left="600" w:hanging="600"/>
      </w:pPr>
      <w:r w:rsidRPr="009E3BBD">
        <w:rPr>
          <w:szCs w:val="28"/>
          <w:lang w:val="en-US"/>
        </w:rPr>
        <w:t>www</w:t>
      </w:r>
      <w:r w:rsidRPr="009E3BBD">
        <w:rPr>
          <w:szCs w:val="28"/>
        </w:rPr>
        <w:t>.</w:t>
      </w:r>
      <w:r w:rsidRPr="009E3BBD">
        <w:rPr>
          <w:szCs w:val="28"/>
          <w:lang w:val="en-US"/>
        </w:rPr>
        <w:t>mfa</w:t>
      </w:r>
      <w:r w:rsidRPr="009E3BBD">
        <w:rPr>
          <w:szCs w:val="28"/>
        </w:rPr>
        <w:t>.</w:t>
      </w:r>
      <w:r w:rsidRPr="009E3BBD">
        <w:rPr>
          <w:szCs w:val="28"/>
          <w:lang w:val="en-US"/>
        </w:rPr>
        <w:t>gov</w:t>
      </w:r>
      <w:r w:rsidRPr="009E3BBD">
        <w:rPr>
          <w:szCs w:val="28"/>
        </w:rPr>
        <w:t>.</w:t>
      </w:r>
      <w:r w:rsidRPr="009E3BBD">
        <w:rPr>
          <w:szCs w:val="28"/>
          <w:lang w:val="en-US"/>
        </w:rPr>
        <w:t>by</w:t>
      </w:r>
      <w:r>
        <w:rPr>
          <w:szCs w:val="28"/>
        </w:rPr>
        <w:t xml:space="preserve"> -</w:t>
      </w:r>
      <w:r w:rsidRPr="00C04D9B">
        <w:rPr>
          <w:szCs w:val="28"/>
        </w:rPr>
        <w:t xml:space="preserve"> Таможенная служба Беларуси: содействие международной торговле</w:t>
      </w:r>
      <w:r>
        <w:rPr>
          <w:szCs w:val="28"/>
        </w:rPr>
        <w:t xml:space="preserve"> и добросовестной конкуренции.</w:t>
      </w:r>
    </w:p>
    <w:p w:rsidR="000D4F76" w:rsidRPr="006C5065" w:rsidRDefault="000D4F76" w:rsidP="007F3127">
      <w:pPr>
        <w:pStyle w:val="a0"/>
        <w:numPr>
          <w:ilvl w:val="0"/>
          <w:numId w:val="3"/>
        </w:numPr>
        <w:tabs>
          <w:tab w:val="clear" w:pos="1440"/>
          <w:tab w:val="num" w:pos="600"/>
        </w:tabs>
        <w:ind w:left="600" w:hanging="600"/>
        <w:rPr>
          <w:lang w:val="en-US"/>
        </w:rPr>
      </w:pPr>
      <w:r w:rsidRPr="009E3BBD">
        <w:rPr>
          <w:szCs w:val="28"/>
          <w:lang w:val="en-US"/>
        </w:rPr>
        <w:t>www.wcoomd.org</w:t>
      </w:r>
      <w:r w:rsidRPr="000D4F76">
        <w:rPr>
          <w:szCs w:val="28"/>
          <w:lang w:val="en-US"/>
        </w:rPr>
        <w:t xml:space="preserve"> - </w:t>
      </w:r>
      <w:r w:rsidRPr="0036727A">
        <w:rPr>
          <w:szCs w:val="28"/>
          <w:lang w:val="en-US"/>
        </w:rPr>
        <w:t>Effective Business Perfomance: Framework</w:t>
      </w:r>
      <w:r>
        <w:rPr>
          <w:szCs w:val="28"/>
          <w:lang w:val="en-US"/>
        </w:rPr>
        <w:t xml:space="preserve"> for Organisational Governance</w:t>
      </w:r>
    </w:p>
    <w:p w:rsidR="007C4E3B" w:rsidRPr="00C2639D" w:rsidRDefault="007C4E3B" w:rsidP="00BB78F0">
      <w:pPr>
        <w:pStyle w:val="2"/>
        <w:rPr>
          <w:sz w:val="28"/>
          <w:lang w:val="en-US"/>
        </w:rPr>
      </w:pPr>
      <w:r w:rsidRPr="000D4F76">
        <w:rPr>
          <w:lang w:val="en-US"/>
        </w:rPr>
        <w:br w:type="page"/>
      </w:r>
      <w:bookmarkStart w:id="65" w:name="_Toc278295773"/>
      <w:bookmarkStart w:id="66" w:name="_Toc278296191"/>
      <w:bookmarkStart w:id="67" w:name="_Toc278658114"/>
      <w:bookmarkStart w:id="68" w:name="_Toc278658479"/>
      <w:bookmarkStart w:id="69" w:name="_Toc278658579"/>
      <w:bookmarkStart w:id="70" w:name="_Toc278658927"/>
      <w:r w:rsidRPr="00C25F75">
        <w:t>ДЕЙС</w:t>
      </w:r>
      <w:r w:rsidR="00340FC2">
        <w:t>Т</w:t>
      </w:r>
      <w:r w:rsidRPr="00C25F75">
        <w:t>ВУЮЩИЙ ЛИЧНЫЙ САЙТ В  WWW</w:t>
      </w:r>
      <w:bookmarkEnd w:id="65"/>
      <w:bookmarkEnd w:id="66"/>
      <w:bookmarkEnd w:id="67"/>
      <w:bookmarkEnd w:id="68"/>
      <w:bookmarkEnd w:id="69"/>
      <w:bookmarkEnd w:id="70"/>
    </w:p>
    <w:p w:rsidR="00340FC2" w:rsidRPr="00F85D6D" w:rsidRDefault="00340FC2" w:rsidP="00340FC2">
      <w:pPr>
        <w:jc w:val="center"/>
        <w:rPr>
          <w:lang w:val="en-US"/>
        </w:rPr>
      </w:pPr>
      <w:r w:rsidRPr="009E3BBD">
        <w:rPr>
          <w:lang w:val="en-US"/>
        </w:rPr>
        <w:t>http://polikovskaya-elena.narod.ru/</w:t>
      </w:r>
    </w:p>
    <w:p w:rsidR="00340FC2" w:rsidRPr="00F85D6D" w:rsidRDefault="00340FC2" w:rsidP="00340FC2">
      <w:pPr>
        <w:jc w:val="center"/>
        <w:rPr>
          <w:lang w:val="en-US"/>
        </w:rPr>
      </w:pPr>
    </w:p>
    <w:p w:rsidR="00904FDA" w:rsidRPr="006C5E83" w:rsidRDefault="007C4E3B" w:rsidP="00904FDA">
      <w:pPr>
        <w:jc w:val="center"/>
        <w:rPr>
          <w:sz w:val="32"/>
          <w:szCs w:val="32"/>
        </w:rPr>
      </w:pPr>
      <w:r w:rsidRPr="00161906">
        <w:rPr>
          <w:lang w:val="en-US"/>
        </w:rPr>
        <w:br w:type="page"/>
      </w:r>
      <w:r w:rsidR="00904FDA" w:rsidRPr="006C5E83">
        <w:rPr>
          <w:sz w:val="32"/>
          <w:szCs w:val="32"/>
        </w:rPr>
        <w:t>Граф научных интересов</w:t>
      </w:r>
    </w:p>
    <w:p w:rsidR="00904FDA" w:rsidRPr="006C5E83" w:rsidRDefault="00904FDA" w:rsidP="00904FDA">
      <w:pPr>
        <w:jc w:val="center"/>
      </w:pPr>
      <w:r w:rsidRPr="006C5E83">
        <w:t>Магистрантки Мартюшевской Е.Н. факультет международных отношений</w:t>
      </w:r>
      <w:r>
        <w:br/>
        <w:t>Белорусский государственный университет</w:t>
      </w:r>
    </w:p>
    <w:p w:rsidR="00904FDA" w:rsidRPr="006C5E83" w:rsidRDefault="00904FDA" w:rsidP="00904FDA">
      <w:pPr>
        <w:jc w:val="center"/>
      </w:pPr>
      <w:r w:rsidRPr="006C5E83">
        <w:t>Специальность – Юриспруденция</w:t>
      </w:r>
    </w:p>
    <w:p w:rsidR="00904FDA" w:rsidRPr="006C5E83" w:rsidRDefault="00904FDA" w:rsidP="00904FDA">
      <w:pPr>
        <w:jc w:val="center"/>
      </w:pPr>
    </w:p>
    <w:tbl>
      <w:tblPr>
        <w:tblW w:w="0" w:type="auto"/>
        <w:tblLook w:val="01E0" w:firstRow="1" w:lastRow="1" w:firstColumn="1" w:lastColumn="1" w:noHBand="0" w:noVBand="0"/>
      </w:tblPr>
      <w:tblGrid>
        <w:gridCol w:w="3198"/>
        <w:gridCol w:w="3190"/>
        <w:gridCol w:w="3191"/>
      </w:tblGrid>
      <w:tr w:rsidR="00904FDA" w:rsidRPr="006C5E83" w:rsidTr="00882930">
        <w:tc>
          <w:tcPr>
            <w:tcW w:w="3190" w:type="dxa"/>
            <w:shd w:val="clear" w:color="auto" w:fill="auto"/>
          </w:tcPr>
          <w:p w:rsidR="00904FDA" w:rsidRPr="006C5E83" w:rsidRDefault="00904FDA" w:rsidP="00882930">
            <w:pPr>
              <w:jc w:val="center"/>
            </w:pPr>
            <w:r w:rsidRPr="006C5E83">
              <w:t>Смежные специальности</w:t>
            </w:r>
            <w:r w:rsidRPr="006C5E83">
              <w:br w:type="textWrapping" w:clear="all"/>
            </w:r>
          </w:p>
          <w:tbl>
            <w:tblPr>
              <w:tblpPr w:leftFromText="180" w:rightFromText="180" w:vertAnchor="text" w:horzAnchor="margin" w:tblpY="-1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0"/>
            </w:tblGrid>
            <w:tr w:rsidR="00904FDA" w:rsidRPr="006C5E83" w:rsidTr="00882930">
              <w:tc>
                <w:tcPr>
                  <w:tcW w:w="2960" w:type="dxa"/>
                  <w:tcBorders>
                    <w:top w:val="single" w:sz="4" w:space="0" w:color="auto"/>
                    <w:left w:val="single" w:sz="4" w:space="0" w:color="auto"/>
                    <w:bottom w:val="single" w:sz="4" w:space="0" w:color="auto"/>
                    <w:right w:val="single" w:sz="4" w:space="0" w:color="auto"/>
                  </w:tcBorders>
                  <w:shd w:val="clear" w:color="auto" w:fill="auto"/>
                </w:tcPr>
                <w:p w:rsidR="00904FDA" w:rsidRPr="006C5E83" w:rsidRDefault="00904FDA" w:rsidP="00882930">
                  <w:pPr>
                    <w:jc w:val="center"/>
                    <w:rPr>
                      <w:rFonts w:ascii="Tahoma" w:hAnsi="Tahoma" w:cs="Tahoma"/>
                      <w:b/>
                      <w:sz w:val="16"/>
                      <w:szCs w:val="16"/>
                    </w:rPr>
                  </w:pPr>
                  <w:r w:rsidRPr="006C5E83">
                    <w:rPr>
                      <w:rFonts w:ascii="Tahoma" w:hAnsi="Tahoma" w:cs="Tahoma"/>
                      <w:b/>
                      <w:sz w:val="16"/>
                      <w:szCs w:val="16"/>
                    </w:rPr>
                    <w:br w:type="textWrapping" w:clear="all"/>
                    <w:t>12.00.03 –</w:t>
                  </w:r>
                </w:p>
                <w:p w:rsidR="00904FDA" w:rsidRPr="006C5E83" w:rsidRDefault="00904FDA" w:rsidP="00882930">
                  <w:pPr>
                    <w:jc w:val="center"/>
                  </w:pPr>
                  <w:r w:rsidRPr="006C5E83">
                    <w:rPr>
                      <w:rFonts w:ascii="Tahoma" w:hAnsi="Tahoma" w:cs="Tahoma"/>
                      <w:b/>
                      <w:sz w:val="16"/>
                      <w:szCs w:val="16"/>
                    </w:rPr>
                    <w:t>Гражданское право; предпринимательское право; международное частное право</w:t>
                  </w:r>
                  <w:r w:rsidRPr="006C5E83">
                    <w:rPr>
                      <w:rFonts w:ascii="Tahoma" w:hAnsi="Tahoma" w:cs="Tahoma"/>
                      <w:b/>
                      <w:sz w:val="16"/>
                      <w:szCs w:val="16"/>
                    </w:rPr>
                    <w:br w:type="textWrapping" w:clear="all"/>
                  </w:r>
                </w:p>
              </w:tc>
            </w:tr>
            <w:tr w:rsidR="00904FDA" w:rsidRPr="006C5E83" w:rsidTr="00882930">
              <w:trPr>
                <w:trHeight w:val="1625"/>
              </w:trPr>
              <w:tc>
                <w:tcPr>
                  <w:tcW w:w="2960" w:type="dxa"/>
                  <w:tcBorders>
                    <w:top w:val="single" w:sz="4" w:space="0" w:color="auto"/>
                    <w:left w:val="single" w:sz="4" w:space="0" w:color="auto"/>
                    <w:bottom w:val="single" w:sz="4" w:space="0" w:color="auto"/>
                    <w:right w:val="single" w:sz="4" w:space="0" w:color="auto"/>
                  </w:tcBorders>
                  <w:shd w:val="clear" w:color="auto" w:fill="auto"/>
                </w:tcPr>
                <w:p w:rsidR="00904FDA" w:rsidRPr="00FB260F" w:rsidRDefault="00904FDA" w:rsidP="007F3127">
                  <w:pPr>
                    <w:numPr>
                      <w:ilvl w:val="0"/>
                      <w:numId w:val="1"/>
                    </w:numPr>
                    <w:tabs>
                      <w:tab w:val="clear" w:pos="720"/>
                      <w:tab w:val="num" w:pos="347"/>
                    </w:tabs>
                    <w:ind w:left="347" w:hanging="347"/>
                    <w:rPr>
                      <w:sz w:val="18"/>
                      <w:szCs w:val="18"/>
                    </w:rPr>
                  </w:pPr>
                  <w:r w:rsidRPr="00FB260F">
                    <w:rPr>
                      <w:sz w:val="18"/>
                      <w:szCs w:val="18"/>
                    </w:rPr>
                    <w:t>Исключительные права на результаты интеллектуальной деятельности;</w:t>
                  </w:r>
                </w:p>
                <w:p w:rsidR="00904FDA" w:rsidRPr="00FB260F" w:rsidRDefault="00904FDA" w:rsidP="007F3127">
                  <w:pPr>
                    <w:numPr>
                      <w:ilvl w:val="0"/>
                      <w:numId w:val="1"/>
                    </w:numPr>
                    <w:tabs>
                      <w:tab w:val="clear" w:pos="720"/>
                      <w:tab w:val="num" w:pos="347"/>
                    </w:tabs>
                    <w:ind w:left="347" w:hanging="347"/>
                    <w:rPr>
                      <w:sz w:val="18"/>
                      <w:szCs w:val="18"/>
                    </w:rPr>
                  </w:pPr>
                  <w:r w:rsidRPr="00FB260F">
                    <w:rPr>
                      <w:sz w:val="18"/>
                      <w:szCs w:val="18"/>
                    </w:rPr>
                    <w:t>правовое регулирование учета, отчетности и анализа в хозяйственной деятельности;</w:t>
                  </w:r>
                </w:p>
                <w:p w:rsidR="00904FDA" w:rsidRPr="006C5E83" w:rsidRDefault="00904FDA" w:rsidP="007F3127">
                  <w:pPr>
                    <w:numPr>
                      <w:ilvl w:val="0"/>
                      <w:numId w:val="1"/>
                    </w:numPr>
                    <w:tabs>
                      <w:tab w:val="clear" w:pos="720"/>
                      <w:tab w:val="num" w:pos="347"/>
                    </w:tabs>
                    <w:ind w:left="347" w:hanging="347"/>
                    <w:rPr>
                      <w:sz w:val="16"/>
                      <w:szCs w:val="16"/>
                    </w:rPr>
                  </w:pPr>
                  <w:r w:rsidRPr="00FB260F">
                    <w:rPr>
                      <w:sz w:val="18"/>
                      <w:szCs w:val="18"/>
                    </w:rPr>
                    <w:t>правовое регулирование отдельных видов хозяйственной деятельности (инвестиционной деятельности, внешнеэкономической деятельности).</w:t>
                  </w:r>
                </w:p>
              </w:tc>
            </w:tr>
          </w:tbl>
          <w:p w:rsidR="00904FDA" w:rsidRPr="006C5E83" w:rsidRDefault="00904FDA" w:rsidP="00882930">
            <w:pPr>
              <w:rPr>
                <w:sz w:val="32"/>
                <w:szCs w:val="32"/>
              </w:rPr>
            </w:pPr>
          </w:p>
          <w:tbl>
            <w:tblPr>
              <w:tblpPr w:leftFromText="180" w:rightFromText="180" w:vertAnchor="text" w:horzAnchor="margin" w:tblpY="-31"/>
              <w:tblOverlap w:val="never"/>
              <w:tblW w:w="2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tblGrid>
            <w:tr w:rsidR="00904FDA" w:rsidRPr="00FB260F" w:rsidTr="00882930">
              <w:trPr>
                <w:trHeight w:val="1077"/>
              </w:trPr>
              <w:tc>
                <w:tcPr>
                  <w:tcW w:w="2972" w:type="dxa"/>
                  <w:tcBorders>
                    <w:top w:val="single" w:sz="4" w:space="0" w:color="auto"/>
                    <w:left w:val="single" w:sz="4" w:space="0" w:color="auto"/>
                    <w:bottom w:val="single" w:sz="4" w:space="0" w:color="auto"/>
                    <w:right w:val="single" w:sz="4" w:space="0" w:color="auto"/>
                  </w:tcBorders>
                  <w:shd w:val="clear" w:color="auto" w:fill="auto"/>
                </w:tcPr>
                <w:p w:rsidR="00904FDA" w:rsidRPr="00FB260F" w:rsidRDefault="00904FDA" w:rsidP="00882930">
                  <w:pPr>
                    <w:spacing w:before="100" w:beforeAutospacing="1" w:after="100" w:afterAutospacing="1"/>
                    <w:ind w:left="360"/>
                    <w:rPr>
                      <w:rFonts w:ascii="Tahoma" w:hAnsi="Tahoma" w:cs="Tahoma"/>
                      <w:b/>
                      <w:color w:val="000000"/>
                      <w:sz w:val="16"/>
                      <w:szCs w:val="16"/>
                    </w:rPr>
                  </w:pPr>
                  <w:r w:rsidRPr="00FB260F">
                    <w:rPr>
                      <w:rStyle w:val="ae"/>
                      <w:rFonts w:ascii="Tahoma" w:hAnsi="Tahoma" w:cs="Tahoma"/>
                      <w:color w:val="000000"/>
                      <w:sz w:val="16"/>
                      <w:szCs w:val="16"/>
                    </w:rPr>
                    <w:t>12.00.08 – уголовное право и криминология; уголовно-исполнительное право</w:t>
                  </w:r>
                </w:p>
              </w:tc>
            </w:tr>
            <w:tr w:rsidR="00904FDA" w:rsidRPr="00FB260F" w:rsidTr="00882930">
              <w:trPr>
                <w:trHeight w:val="3172"/>
              </w:trPr>
              <w:tc>
                <w:tcPr>
                  <w:tcW w:w="2972" w:type="dxa"/>
                  <w:tcBorders>
                    <w:top w:val="single" w:sz="4" w:space="0" w:color="auto"/>
                    <w:left w:val="single" w:sz="4" w:space="0" w:color="auto"/>
                    <w:bottom w:val="single" w:sz="4" w:space="0" w:color="auto"/>
                    <w:right w:val="single" w:sz="4" w:space="0" w:color="auto"/>
                  </w:tcBorders>
                  <w:shd w:val="clear" w:color="auto" w:fill="auto"/>
                </w:tcPr>
                <w:p w:rsidR="00904FDA" w:rsidRPr="00FB260F" w:rsidRDefault="00904FDA" w:rsidP="007F3127">
                  <w:pPr>
                    <w:pStyle w:val="afc"/>
                    <w:numPr>
                      <w:ilvl w:val="0"/>
                      <w:numId w:val="8"/>
                    </w:numPr>
                    <w:spacing w:before="120"/>
                    <w:ind w:left="171" w:firstLine="0"/>
                    <w:jc w:val="left"/>
                    <w:rPr>
                      <w:color w:val="000000"/>
                      <w:sz w:val="18"/>
                      <w:szCs w:val="18"/>
                    </w:rPr>
                  </w:pPr>
                  <w:r w:rsidRPr="00FB260F">
                    <w:rPr>
                      <w:color w:val="000000"/>
                      <w:sz w:val="18"/>
                      <w:szCs w:val="18"/>
                    </w:rPr>
                    <w:t>Международное сотрудничество в области предупреждения преступности.</w:t>
                  </w:r>
                </w:p>
                <w:p w:rsidR="00904FDA" w:rsidRPr="00FB260F" w:rsidRDefault="00904FDA" w:rsidP="00882930">
                  <w:pPr>
                    <w:ind w:left="171"/>
                    <w:rPr>
                      <w:b/>
                      <w:color w:val="000000"/>
                      <w:sz w:val="18"/>
                      <w:szCs w:val="18"/>
                    </w:rPr>
                  </w:pPr>
                </w:p>
                <w:p w:rsidR="00904FDA" w:rsidRPr="00FB260F" w:rsidRDefault="00904FDA" w:rsidP="007F3127">
                  <w:pPr>
                    <w:pStyle w:val="afc"/>
                    <w:numPr>
                      <w:ilvl w:val="0"/>
                      <w:numId w:val="8"/>
                    </w:numPr>
                    <w:ind w:left="171" w:firstLine="0"/>
                    <w:jc w:val="left"/>
                    <w:rPr>
                      <w:b/>
                      <w:color w:val="000000"/>
                      <w:sz w:val="18"/>
                      <w:szCs w:val="18"/>
                    </w:rPr>
                  </w:pPr>
                  <w:r w:rsidRPr="00FB260F">
                    <w:rPr>
                      <w:color w:val="000000"/>
                      <w:sz w:val="18"/>
                      <w:szCs w:val="18"/>
                    </w:rPr>
                    <w:t>Соответствие национального уголовного законодательства нормам международного права и европейского права.</w:t>
                  </w:r>
                </w:p>
                <w:p w:rsidR="00904FDA" w:rsidRPr="00FB260F" w:rsidRDefault="00904FDA" w:rsidP="00882930">
                  <w:pPr>
                    <w:rPr>
                      <w:b/>
                      <w:color w:val="000000"/>
                      <w:sz w:val="16"/>
                      <w:szCs w:val="16"/>
                    </w:rPr>
                  </w:pPr>
                </w:p>
              </w:tc>
            </w:tr>
          </w:tbl>
          <w:p w:rsidR="00904FDA" w:rsidRPr="006C5E83" w:rsidRDefault="00904FDA" w:rsidP="00882930">
            <w:pPr>
              <w:jc w:val="center"/>
              <w:rPr>
                <w:sz w:val="32"/>
                <w:szCs w:val="32"/>
              </w:rPr>
            </w:pPr>
          </w:p>
          <w:p w:rsidR="00904FDA" w:rsidRPr="006C5E83" w:rsidRDefault="00904FDA" w:rsidP="00882930">
            <w:pPr>
              <w:rPr>
                <w:sz w:val="32"/>
                <w:szCs w:val="32"/>
              </w:rPr>
            </w:pPr>
            <w:r w:rsidRPr="006C5E83">
              <w:rPr>
                <w:sz w:val="32"/>
                <w:szCs w:val="32"/>
              </w:rPr>
              <w:br w:type="textWrapping" w:clear="all"/>
            </w:r>
          </w:p>
        </w:tc>
        <w:tc>
          <w:tcPr>
            <w:tcW w:w="3190" w:type="dxa"/>
            <w:shd w:val="clear" w:color="auto" w:fill="auto"/>
          </w:tcPr>
          <w:p w:rsidR="00904FDA" w:rsidRPr="006C5E83" w:rsidRDefault="00904FDA" w:rsidP="00882930">
            <w:pPr>
              <w:jc w:val="center"/>
            </w:pPr>
            <w:r w:rsidRPr="006C5E83">
              <w:t>Основная специальность</w:t>
            </w:r>
            <w:r w:rsidRPr="006C5E83">
              <w:br w:type="textWrapping" w:clear="all"/>
            </w:r>
            <w:r w:rsidRPr="006C5E83">
              <w:br w:type="textWrapping" w:clear="all"/>
            </w:r>
          </w:p>
          <w:p w:rsidR="00904FDA" w:rsidRPr="006C5E83" w:rsidRDefault="00904FDA" w:rsidP="00882930">
            <w:pPr>
              <w:jc w:val="center"/>
              <w:rPr>
                <w:sz w:val="32"/>
                <w:szCs w:val="32"/>
              </w:rPr>
            </w:pPr>
          </w:p>
          <w:tbl>
            <w:tblPr>
              <w:tblpPr w:leftFromText="180" w:rightFromText="180" w:vertAnchor="page" w:horzAnchor="margin" w:tblpY="199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0"/>
            </w:tblGrid>
            <w:tr w:rsidR="00904FDA" w:rsidRPr="006C5E83" w:rsidTr="00882930">
              <w:trPr>
                <w:trHeight w:val="698"/>
              </w:trPr>
              <w:tc>
                <w:tcPr>
                  <w:tcW w:w="2760" w:type="dxa"/>
                  <w:tcBorders>
                    <w:top w:val="single" w:sz="4" w:space="0" w:color="auto"/>
                    <w:left w:val="single" w:sz="4" w:space="0" w:color="auto"/>
                    <w:bottom w:val="single" w:sz="4" w:space="0" w:color="auto"/>
                    <w:right w:val="single" w:sz="4" w:space="0" w:color="auto"/>
                  </w:tcBorders>
                  <w:shd w:val="clear" w:color="auto" w:fill="auto"/>
                  <w:tcMar>
                    <w:top w:w="113" w:type="dxa"/>
                    <w:bottom w:w="113" w:type="dxa"/>
                  </w:tcMar>
                </w:tcPr>
                <w:p w:rsidR="00904FDA" w:rsidRPr="006C5E83" w:rsidRDefault="00904FDA" w:rsidP="00882930">
                  <w:pPr>
                    <w:ind w:left="297"/>
                    <w:jc w:val="center"/>
                    <w:rPr>
                      <w:rStyle w:val="ae"/>
                      <w:rFonts w:ascii="Tahoma" w:hAnsi="Tahoma" w:cs="Tahoma"/>
                      <w:sz w:val="16"/>
                      <w:szCs w:val="16"/>
                    </w:rPr>
                  </w:pPr>
                  <w:r w:rsidRPr="006C5E83">
                    <w:rPr>
                      <w:rStyle w:val="ae"/>
                      <w:rFonts w:ascii="Tahoma" w:hAnsi="Tahoma" w:cs="Tahoma"/>
                      <w:sz w:val="16"/>
                      <w:szCs w:val="16"/>
                    </w:rPr>
                    <w:t>12.00.10 –</w:t>
                  </w:r>
                </w:p>
                <w:p w:rsidR="00904FDA" w:rsidRPr="006C5E83" w:rsidRDefault="00904FDA" w:rsidP="00882930">
                  <w:pPr>
                    <w:ind w:left="297"/>
                    <w:jc w:val="center"/>
                    <w:rPr>
                      <w:sz w:val="16"/>
                      <w:szCs w:val="16"/>
                    </w:rPr>
                  </w:pPr>
                  <w:r w:rsidRPr="006C5E83">
                    <w:rPr>
                      <w:rStyle w:val="ae"/>
                      <w:rFonts w:ascii="Tahoma" w:hAnsi="Tahoma" w:cs="Tahoma"/>
                      <w:sz w:val="16"/>
                      <w:szCs w:val="16"/>
                    </w:rPr>
                    <w:t xml:space="preserve">Международное право, европейское право </w:t>
                  </w:r>
                </w:p>
              </w:tc>
            </w:tr>
            <w:tr w:rsidR="00904FDA" w:rsidRPr="006C5E83" w:rsidTr="00882930">
              <w:tc>
                <w:tcPr>
                  <w:tcW w:w="2760" w:type="dxa"/>
                  <w:tcBorders>
                    <w:top w:val="single" w:sz="4" w:space="0" w:color="auto"/>
                    <w:left w:val="single" w:sz="4" w:space="0" w:color="auto"/>
                    <w:bottom w:val="single" w:sz="4" w:space="0" w:color="auto"/>
                    <w:right w:val="single" w:sz="4" w:space="0" w:color="auto"/>
                  </w:tcBorders>
                  <w:shd w:val="clear" w:color="auto" w:fill="auto"/>
                </w:tcPr>
                <w:p w:rsidR="00904FDA" w:rsidRPr="00FB260F" w:rsidRDefault="00904FDA" w:rsidP="00882930">
                  <w:pPr>
                    <w:rPr>
                      <w:sz w:val="16"/>
                      <w:szCs w:val="16"/>
                    </w:rPr>
                  </w:pPr>
                </w:p>
                <w:p w:rsidR="00904FDA" w:rsidRPr="00FB260F" w:rsidRDefault="00904FDA" w:rsidP="007F3127">
                  <w:pPr>
                    <w:numPr>
                      <w:ilvl w:val="0"/>
                      <w:numId w:val="7"/>
                    </w:numPr>
                    <w:rPr>
                      <w:sz w:val="18"/>
                      <w:szCs w:val="18"/>
                    </w:rPr>
                  </w:pPr>
                  <w:r w:rsidRPr="00FB260F">
                    <w:rPr>
                      <w:sz w:val="18"/>
                      <w:szCs w:val="18"/>
                    </w:rPr>
                    <w:t xml:space="preserve">Функционирование </w:t>
                  </w:r>
                </w:p>
                <w:p w:rsidR="00904FDA" w:rsidRPr="00FB260F" w:rsidRDefault="00904FDA" w:rsidP="00882930">
                  <w:pPr>
                    <w:ind w:right="38"/>
                    <w:rPr>
                      <w:sz w:val="18"/>
                      <w:szCs w:val="18"/>
                    </w:rPr>
                  </w:pPr>
                  <w:r w:rsidRPr="00FB260F">
                    <w:rPr>
                      <w:sz w:val="18"/>
                      <w:szCs w:val="18"/>
                    </w:rPr>
                    <w:t>и развитие понятий,            отраслей и институтов, научных теорий международного публичного и европейского права</w:t>
                  </w:r>
                </w:p>
                <w:p w:rsidR="00904FDA" w:rsidRPr="00FB260F" w:rsidRDefault="00904FDA" w:rsidP="00882930">
                  <w:pPr>
                    <w:rPr>
                      <w:sz w:val="18"/>
                      <w:szCs w:val="18"/>
                    </w:rPr>
                  </w:pPr>
                </w:p>
                <w:p w:rsidR="00904FDA" w:rsidRPr="00FB260F" w:rsidRDefault="00904FDA" w:rsidP="00882930">
                  <w:pPr>
                    <w:tabs>
                      <w:tab w:val="left" w:pos="454"/>
                    </w:tabs>
                    <w:rPr>
                      <w:sz w:val="16"/>
                      <w:szCs w:val="16"/>
                    </w:rPr>
                  </w:pPr>
                  <w:r w:rsidRPr="00FB260F">
                    <w:rPr>
                      <w:b/>
                      <w:sz w:val="18"/>
                      <w:szCs w:val="18"/>
                    </w:rPr>
                    <w:t>2.</w:t>
                  </w:r>
                  <w:r w:rsidRPr="00FB260F">
                    <w:rPr>
                      <w:sz w:val="18"/>
                      <w:szCs w:val="18"/>
                    </w:rPr>
                    <w:t xml:space="preserve">  Межгосударственное сотрудничество в интересах укрепления всеобщего мира и международной безопасности, а также в целях активизации интеграционных процессов на европейском континенте.</w:t>
                  </w:r>
                </w:p>
              </w:tc>
            </w:tr>
          </w:tbl>
          <w:p w:rsidR="00904FDA" w:rsidRPr="006C5E83" w:rsidRDefault="00904FDA" w:rsidP="00882930">
            <w:pPr>
              <w:jc w:val="center"/>
              <w:rPr>
                <w:sz w:val="32"/>
                <w:szCs w:val="32"/>
              </w:rPr>
            </w:pPr>
          </w:p>
        </w:tc>
        <w:tc>
          <w:tcPr>
            <w:tcW w:w="3191" w:type="dxa"/>
            <w:shd w:val="clear" w:color="auto" w:fill="auto"/>
          </w:tcPr>
          <w:p w:rsidR="00904FDA" w:rsidRPr="006C5E83" w:rsidRDefault="00904FDA" w:rsidP="00882930">
            <w:pPr>
              <w:jc w:val="center"/>
            </w:pPr>
            <w:r w:rsidRPr="006C5E83">
              <w:t>Сопутствующие специальности</w:t>
            </w:r>
            <w:r w:rsidRPr="006C5E83">
              <w:br w:type="textWrapping" w:clear="all"/>
            </w:r>
          </w:p>
          <w:p w:rsidR="00904FDA" w:rsidRPr="006C5E83" w:rsidRDefault="00904FDA" w:rsidP="00882930">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tblGrid>
            <w:tr w:rsidR="00904FDA" w:rsidRPr="006C5E83" w:rsidTr="00882930">
              <w:tc>
                <w:tcPr>
                  <w:tcW w:w="2959" w:type="dxa"/>
                  <w:tcBorders>
                    <w:top w:val="single" w:sz="4" w:space="0" w:color="auto"/>
                    <w:left w:val="single" w:sz="4" w:space="0" w:color="auto"/>
                    <w:bottom w:val="single" w:sz="4" w:space="0" w:color="auto"/>
                    <w:right w:val="single" w:sz="4" w:space="0" w:color="auto"/>
                  </w:tcBorders>
                  <w:shd w:val="clear" w:color="auto" w:fill="auto"/>
                </w:tcPr>
                <w:p w:rsidR="00904FDA" w:rsidRPr="006C5E83" w:rsidRDefault="00904FDA" w:rsidP="00882930">
                  <w:pPr>
                    <w:jc w:val="center"/>
                    <w:rPr>
                      <w:rFonts w:ascii="Tahoma" w:hAnsi="Tahoma" w:cs="Tahoma"/>
                      <w:b/>
                      <w:sz w:val="16"/>
                      <w:szCs w:val="16"/>
                    </w:rPr>
                  </w:pPr>
                  <w:r w:rsidRPr="006C5E83">
                    <w:rPr>
                      <w:rFonts w:ascii="Tahoma" w:hAnsi="Tahoma" w:cs="Tahoma"/>
                      <w:b/>
                      <w:sz w:val="16"/>
                      <w:szCs w:val="16"/>
                    </w:rPr>
                    <w:br w:type="textWrapping" w:clear="all"/>
                    <w:t xml:space="preserve">12.00.01 – </w:t>
                  </w:r>
                </w:p>
                <w:p w:rsidR="00904FDA" w:rsidRPr="006C5E83" w:rsidRDefault="00904FDA" w:rsidP="00882930">
                  <w:pPr>
                    <w:jc w:val="center"/>
                  </w:pPr>
                  <w:r w:rsidRPr="006C5E83">
                    <w:rPr>
                      <w:rFonts w:ascii="Tahoma" w:hAnsi="Tahoma" w:cs="Tahoma"/>
                      <w:b/>
                      <w:sz w:val="16"/>
                      <w:szCs w:val="16"/>
                    </w:rPr>
                    <w:t>Теория и история права и государства; история учений о праве и государстве</w:t>
                  </w:r>
                  <w:r w:rsidRPr="006C5E83">
                    <w:rPr>
                      <w:rFonts w:ascii="Tahoma" w:hAnsi="Tahoma" w:cs="Tahoma"/>
                      <w:b/>
                      <w:sz w:val="16"/>
                      <w:szCs w:val="16"/>
                    </w:rPr>
                    <w:br w:type="textWrapping" w:clear="all"/>
                  </w:r>
                </w:p>
              </w:tc>
            </w:tr>
            <w:tr w:rsidR="00904FDA" w:rsidRPr="006C5E83" w:rsidTr="00882930">
              <w:trPr>
                <w:trHeight w:val="687"/>
              </w:trPr>
              <w:tc>
                <w:tcPr>
                  <w:tcW w:w="2959" w:type="dxa"/>
                  <w:tcBorders>
                    <w:top w:val="single" w:sz="4" w:space="0" w:color="auto"/>
                    <w:left w:val="single" w:sz="4" w:space="0" w:color="auto"/>
                    <w:bottom w:val="single" w:sz="4" w:space="0" w:color="auto"/>
                    <w:right w:val="single" w:sz="4" w:space="0" w:color="auto"/>
                  </w:tcBorders>
                  <w:shd w:val="clear" w:color="auto" w:fill="auto"/>
                </w:tcPr>
                <w:p w:rsidR="00904FDA" w:rsidRPr="00FB260F" w:rsidRDefault="00904FDA" w:rsidP="007F3127">
                  <w:pPr>
                    <w:numPr>
                      <w:ilvl w:val="0"/>
                      <w:numId w:val="6"/>
                    </w:numPr>
                    <w:tabs>
                      <w:tab w:val="clear" w:pos="720"/>
                      <w:tab w:val="num" w:pos="360"/>
                    </w:tabs>
                    <w:spacing w:before="120" w:after="100" w:afterAutospacing="1"/>
                    <w:ind w:left="357" w:hanging="357"/>
                    <w:rPr>
                      <w:color w:val="000000"/>
                      <w:sz w:val="18"/>
                      <w:szCs w:val="18"/>
                    </w:rPr>
                  </w:pPr>
                  <w:r w:rsidRPr="00FB260F">
                    <w:rPr>
                      <w:color w:val="000000"/>
                      <w:sz w:val="18"/>
                      <w:szCs w:val="18"/>
                    </w:rPr>
                    <w:t xml:space="preserve">Источники права, понятие и виды. Принципы права. Функции права. Субъективное и объективное в праве. </w:t>
                  </w:r>
                </w:p>
                <w:p w:rsidR="00904FDA" w:rsidRPr="00FB260F" w:rsidRDefault="00904FDA" w:rsidP="007F3127">
                  <w:pPr>
                    <w:numPr>
                      <w:ilvl w:val="0"/>
                      <w:numId w:val="6"/>
                    </w:numPr>
                    <w:tabs>
                      <w:tab w:val="clear" w:pos="720"/>
                      <w:tab w:val="num" w:pos="360"/>
                    </w:tabs>
                    <w:spacing w:before="120" w:after="100" w:afterAutospacing="1"/>
                    <w:ind w:left="357" w:hanging="357"/>
                    <w:rPr>
                      <w:sz w:val="18"/>
                      <w:szCs w:val="18"/>
                    </w:rPr>
                  </w:pPr>
                  <w:r w:rsidRPr="00FB260F">
                    <w:rPr>
                      <w:color w:val="000000"/>
                      <w:sz w:val="18"/>
                      <w:szCs w:val="18"/>
                    </w:rPr>
                    <w:t>Роль государства и права в обеспечении прав и свобод человека. Право в условиях глобализации.</w:t>
                  </w:r>
                </w:p>
                <w:p w:rsidR="00904FDA" w:rsidRPr="006C5E83" w:rsidRDefault="00904FDA" w:rsidP="007F3127">
                  <w:pPr>
                    <w:numPr>
                      <w:ilvl w:val="0"/>
                      <w:numId w:val="6"/>
                    </w:numPr>
                    <w:tabs>
                      <w:tab w:val="clear" w:pos="720"/>
                      <w:tab w:val="num" w:pos="360"/>
                    </w:tabs>
                    <w:spacing w:before="120" w:after="100" w:afterAutospacing="1"/>
                    <w:ind w:left="357" w:hanging="357"/>
                  </w:pPr>
                  <w:r w:rsidRPr="00FB260F">
                    <w:rPr>
                      <w:color w:val="000000"/>
                      <w:sz w:val="18"/>
                      <w:szCs w:val="18"/>
                    </w:rPr>
                    <w:t>Исследование истории концептуальных правовых и политических идей и теорий, закономерностей их возникновения и развития.</w:t>
                  </w:r>
                </w:p>
              </w:tc>
            </w:tr>
          </w:tbl>
          <w:p w:rsidR="00904FDA" w:rsidRDefault="00904FDA" w:rsidP="00882930">
            <w:pPr>
              <w:jc w:val="center"/>
              <w:rPr>
                <w:sz w:val="32"/>
                <w:szCs w:val="32"/>
              </w:rPr>
            </w:pPr>
          </w:p>
          <w:p w:rsidR="00904FDA" w:rsidRPr="006C5E83" w:rsidRDefault="00904FDA" w:rsidP="00882930">
            <w:pPr>
              <w:jc w:val="center"/>
              <w:rPr>
                <w:sz w:val="32"/>
                <w:szCs w:val="32"/>
              </w:rPr>
            </w:pPr>
          </w:p>
        </w:tc>
      </w:tr>
    </w:tbl>
    <w:p w:rsidR="00A17CB6" w:rsidRPr="004E247E" w:rsidRDefault="00A17CB6" w:rsidP="00904FDA">
      <w:pPr>
        <w:jc w:val="center"/>
      </w:pPr>
    </w:p>
    <w:p w:rsidR="007C4E3B" w:rsidRDefault="007C4E3B" w:rsidP="00A17CB6">
      <w:pPr>
        <w:pStyle w:val="1"/>
      </w:pPr>
    </w:p>
    <w:p w:rsidR="007C4E3B" w:rsidRPr="00C25F75" w:rsidRDefault="007C4E3B" w:rsidP="007C4E3B">
      <w:pPr>
        <w:pStyle w:val="1"/>
      </w:pPr>
      <w:r>
        <w:br w:type="page"/>
      </w:r>
      <w:bookmarkStart w:id="71" w:name="_Toc278295776"/>
      <w:bookmarkStart w:id="72" w:name="_Toc278296194"/>
      <w:bookmarkStart w:id="73" w:name="_Toc278658115"/>
      <w:bookmarkStart w:id="74" w:name="_Toc278658480"/>
      <w:bookmarkStart w:id="75" w:name="_Toc278658580"/>
      <w:bookmarkStart w:id="76" w:name="_Toc278658928"/>
      <w:bookmarkStart w:id="77" w:name="_Toc280953137"/>
      <w:r w:rsidRPr="00C25F75">
        <w:t>ПРЕЗЕНТАЦИЯ МАГИСТЕРСКОЙ ДИССЕРТАЦИИ</w:t>
      </w:r>
      <w:bookmarkEnd w:id="71"/>
      <w:bookmarkEnd w:id="72"/>
      <w:bookmarkEnd w:id="73"/>
      <w:bookmarkEnd w:id="74"/>
      <w:bookmarkEnd w:id="75"/>
      <w:bookmarkEnd w:id="76"/>
      <w:bookmarkEnd w:id="77"/>
    </w:p>
    <w:p w:rsidR="007C4E3B" w:rsidRPr="00C25F75" w:rsidRDefault="009E3BBD" w:rsidP="00BB78F0">
      <w:pPr>
        <w:pStyle w:val="2"/>
      </w:pPr>
      <w:r>
        <w:rPr>
          <w:noProof/>
        </w:rPr>
        <w:pict>
          <v:shape id="_x0000_s1199" type="#_x0000_t75" style="position:absolute;left:0;text-align:left;margin-left:-11pt;margin-top:12.55pt;width:481.25pt;height:682.1pt;z-index:251658752" o:allowoverlap="f">
            <v:imagedata r:id="rId8" o:title="1"/>
          </v:shape>
        </w:pict>
      </w:r>
      <w:r w:rsidR="007C4E3B">
        <w:br w:type="page"/>
      </w:r>
      <w:bookmarkStart w:id="78" w:name="_Toc278295777"/>
      <w:bookmarkStart w:id="79" w:name="_Toc278296195"/>
      <w:bookmarkStart w:id="80" w:name="_Toc278658116"/>
      <w:bookmarkStart w:id="81" w:name="_Toc278658481"/>
      <w:bookmarkStart w:id="82" w:name="_Toc278658581"/>
      <w:bookmarkStart w:id="83" w:name="_Toc278658929"/>
      <w:bookmarkStart w:id="84" w:name="_Toc280953138"/>
      <w:r w:rsidR="007C4E3B" w:rsidRPr="00C25F75">
        <w:t>СПИСОК ЛИТЕРАТУРЫ К ВЫПУСКНОЙ РАБОТЕ</w:t>
      </w:r>
      <w:bookmarkEnd w:id="78"/>
      <w:bookmarkEnd w:id="79"/>
      <w:bookmarkEnd w:id="80"/>
      <w:bookmarkEnd w:id="81"/>
      <w:bookmarkEnd w:id="82"/>
      <w:bookmarkEnd w:id="83"/>
      <w:bookmarkEnd w:id="84"/>
    </w:p>
    <w:p w:rsidR="0063518F" w:rsidRPr="0063518F" w:rsidRDefault="0063518F" w:rsidP="007F3127">
      <w:pPr>
        <w:pStyle w:val="a0"/>
        <w:numPr>
          <w:ilvl w:val="0"/>
          <w:numId w:val="4"/>
        </w:numPr>
        <w:tabs>
          <w:tab w:val="clear" w:pos="1440"/>
          <w:tab w:val="num" w:pos="720"/>
        </w:tabs>
        <w:ind w:left="720" w:hanging="720"/>
      </w:pPr>
      <w:r w:rsidRPr="0036727A">
        <w:rPr>
          <w:szCs w:val="28"/>
        </w:rPr>
        <w:t>Гошин В.А., Сиротский А.Н., Дубинский Н.А. и др. Основы таможенного дела: Учебник / П</w:t>
      </w:r>
      <w:r>
        <w:rPr>
          <w:szCs w:val="28"/>
        </w:rPr>
        <w:t xml:space="preserve">од ред. Сиротского А.Н., Гошина </w:t>
      </w:r>
      <w:r w:rsidRPr="0036727A">
        <w:rPr>
          <w:szCs w:val="28"/>
        </w:rPr>
        <w:t>В.А. — Мн.: БГУ, 2003. — 475 с.</w:t>
      </w:r>
    </w:p>
    <w:p w:rsidR="00DF23B7" w:rsidRPr="00DF23B7" w:rsidRDefault="00DF23B7" w:rsidP="007F3127">
      <w:pPr>
        <w:pStyle w:val="a0"/>
        <w:numPr>
          <w:ilvl w:val="0"/>
          <w:numId w:val="4"/>
        </w:numPr>
        <w:tabs>
          <w:tab w:val="clear" w:pos="1440"/>
          <w:tab w:val="num" w:pos="720"/>
        </w:tabs>
        <w:ind w:left="720" w:hanging="720"/>
      </w:pPr>
      <w:r w:rsidRPr="00C04D9B">
        <w:rPr>
          <w:szCs w:val="28"/>
        </w:rPr>
        <w:t xml:space="preserve">Гравина А.А., Терещенко Л.К., Шестакова М.П. Таможенное законодательство. Практический комментарий. </w:t>
      </w:r>
      <w:r>
        <w:rPr>
          <w:szCs w:val="28"/>
        </w:rPr>
        <w:t>-</w:t>
      </w:r>
      <w:r w:rsidRPr="00C04D9B">
        <w:rPr>
          <w:szCs w:val="28"/>
        </w:rPr>
        <w:t xml:space="preserve"> М.: «Юристъ», 1997. —392 с.</w:t>
      </w:r>
    </w:p>
    <w:p w:rsidR="00DF23B7" w:rsidRPr="00B77E6E" w:rsidRDefault="00DF23B7" w:rsidP="007F3127">
      <w:pPr>
        <w:pStyle w:val="a0"/>
        <w:numPr>
          <w:ilvl w:val="0"/>
          <w:numId w:val="4"/>
        </w:numPr>
        <w:tabs>
          <w:tab w:val="clear" w:pos="1440"/>
          <w:tab w:val="num" w:pos="720"/>
        </w:tabs>
        <w:ind w:left="720" w:hanging="720"/>
      </w:pPr>
      <w:r w:rsidRPr="00C04D9B">
        <w:rPr>
          <w:szCs w:val="28"/>
          <w:lang w:val="be-BY"/>
        </w:rPr>
        <w:t xml:space="preserve">Гриц Г. Электронное будущее таможенного декларирования//Таможня и ВЭД. </w:t>
      </w:r>
      <w:r>
        <w:rPr>
          <w:szCs w:val="28"/>
          <w:lang w:val="be-BY"/>
        </w:rPr>
        <w:t>-</w:t>
      </w:r>
      <w:r w:rsidRPr="00C04D9B">
        <w:rPr>
          <w:szCs w:val="28"/>
          <w:lang w:val="be-BY"/>
        </w:rPr>
        <w:t xml:space="preserve"> 2005, №6-7</w:t>
      </w:r>
    </w:p>
    <w:p w:rsidR="00B77E6E" w:rsidRPr="00DF23B7" w:rsidRDefault="00B77E6E" w:rsidP="007F3127">
      <w:pPr>
        <w:pStyle w:val="a0"/>
        <w:numPr>
          <w:ilvl w:val="0"/>
          <w:numId w:val="4"/>
        </w:numPr>
        <w:tabs>
          <w:tab w:val="clear" w:pos="1440"/>
          <w:tab w:val="num" w:pos="720"/>
        </w:tabs>
        <w:ind w:left="720" w:hanging="720"/>
      </w:pPr>
      <w:r w:rsidRPr="0036727A">
        <w:rPr>
          <w:szCs w:val="28"/>
        </w:rPr>
        <w:t xml:space="preserve">Доля А.Н. Таможенный сервис: сущность, понятия, тенденции// Материалы международной научно-практической конференции «Актуальные проблемы теории и практики государственного регулирования внешнеэкономической деятельности от 18 октября </w:t>
      </w:r>
      <w:smartTag w:uri="urn:schemas-microsoft-com:office:smarttags" w:element="metricconverter">
        <w:smartTagPr>
          <w:attr w:name="ProductID" w:val="2004 г"/>
        </w:smartTagPr>
        <w:r w:rsidRPr="0036727A">
          <w:rPr>
            <w:szCs w:val="28"/>
          </w:rPr>
          <w:t>2004 г</w:t>
        </w:r>
      </w:smartTag>
      <w:r w:rsidRPr="0036727A">
        <w:rPr>
          <w:szCs w:val="28"/>
        </w:rPr>
        <w:t>. -СПб.: РИО СПб филиала РТА, 2004.</w:t>
      </w:r>
    </w:p>
    <w:p w:rsidR="00DF23B7" w:rsidRPr="00B77E6E" w:rsidRDefault="00DF23B7" w:rsidP="007F3127">
      <w:pPr>
        <w:pStyle w:val="a0"/>
        <w:numPr>
          <w:ilvl w:val="0"/>
          <w:numId w:val="4"/>
        </w:numPr>
        <w:tabs>
          <w:tab w:val="clear" w:pos="1440"/>
          <w:tab w:val="num" w:pos="720"/>
        </w:tabs>
        <w:ind w:left="720" w:hanging="720"/>
      </w:pPr>
      <w:r w:rsidRPr="007A7C55">
        <w:rPr>
          <w:szCs w:val="28"/>
        </w:rPr>
        <w:t xml:space="preserve">Драганова </w:t>
      </w:r>
      <w:r w:rsidR="00B77E6E" w:rsidRPr="007A7C55">
        <w:rPr>
          <w:szCs w:val="28"/>
        </w:rPr>
        <w:t xml:space="preserve">В. Г. </w:t>
      </w:r>
      <w:r w:rsidRPr="007A7C55">
        <w:rPr>
          <w:szCs w:val="28"/>
        </w:rPr>
        <w:t>«Основы таможенного дела»  Рос. тамож. акад. ГТК РФ. - М.:ОАО "Изд-во "Экономика", 1998. - 687 с.</w:t>
      </w:r>
    </w:p>
    <w:p w:rsidR="00B77E6E" w:rsidRPr="00B77E6E" w:rsidRDefault="00B77E6E" w:rsidP="007F3127">
      <w:pPr>
        <w:pStyle w:val="a0"/>
        <w:numPr>
          <w:ilvl w:val="0"/>
          <w:numId w:val="4"/>
        </w:numPr>
        <w:tabs>
          <w:tab w:val="clear" w:pos="1440"/>
          <w:tab w:val="num" w:pos="720"/>
        </w:tabs>
        <w:ind w:left="720" w:hanging="720"/>
      </w:pPr>
      <w:r w:rsidRPr="0036727A">
        <w:rPr>
          <w:szCs w:val="28"/>
        </w:rPr>
        <w:t>Зырянова Т.В., Даниленко Н.И. Таможенный контроль и его роль в повышении эффективности государственного контроля//Финансы и кредит. —2005, №28 (196)</w:t>
      </w:r>
    </w:p>
    <w:p w:rsidR="00B77E6E" w:rsidRPr="00B77E6E" w:rsidRDefault="00B77E6E" w:rsidP="007F3127">
      <w:pPr>
        <w:pStyle w:val="a0"/>
        <w:numPr>
          <w:ilvl w:val="0"/>
          <w:numId w:val="4"/>
        </w:numPr>
        <w:tabs>
          <w:tab w:val="clear" w:pos="1440"/>
          <w:tab w:val="num" w:pos="720"/>
        </w:tabs>
        <w:ind w:left="720" w:hanging="720"/>
      </w:pPr>
      <w:r w:rsidRPr="0036727A">
        <w:rPr>
          <w:szCs w:val="28"/>
        </w:rPr>
        <w:t>Иваненко</w:t>
      </w:r>
      <w:r w:rsidRPr="00B77E6E">
        <w:rPr>
          <w:szCs w:val="28"/>
        </w:rPr>
        <w:t xml:space="preserve"> </w:t>
      </w:r>
      <w:r w:rsidRPr="0036727A">
        <w:rPr>
          <w:szCs w:val="28"/>
        </w:rPr>
        <w:t>С.И., Ю.Г. Федоскин. Таможня: Что нужно знать деловому человеку. В 3-х томах. М.: Руссико, 1993.</w:t>
      </w:r>
    </w:p>
    <w:p w:rsidR="00B77E6E" w:rsidRDefault="00B77E6E" w:rsidP="007F3127">
      <w:pPr>
        <w:pStyle w:val="a0"/>
        <w:numPr>
          <w:ilvl w:val="0"/>
          <w:numId w:val="4"/>
        </w:numPr>
        <w:tabs>
          <w:tab w:val="clear" w:pos="1440"/>
          <w:tab w:val="num" w:pos="720"/>
        </w:tabs>
        <w:ind w:left="720" w:hanging="720"/>
      </w:pPr>
      <w:r w:rsidRPr="0036727A">
        <w:rPr>
          <w:szCs w:val="28"/>
        </w:rPr>
        <w:t>Игнатюк А.З. Таможенное право Республики Беларусь. - Мн.: «Амалфея», 2002. - 400 с.</w:t>
      </w:r>
    </w:p>
    <w:p w:rsidR="007C4E3B" w:rsidRDefault="007C4E3B" w:rsidP="007F3127">
      <w:pPr>
        <w:pStyle w:val="a0"/>
        <w:numPr>
          <w:ilvl w:val="0"/>
          <w:numId w:val="4"/>
        </w:numPr>
        <w:tabs>
          <w:tab w:val="clear" w:pos="1440"/>
          <w:tab w:val="num" w:pos="720"/>
        </w:tabs>
        <w:ind w:left="720" w:hanging="720"/>
      </w:pPr>
      <w:r w:rsidRPr="00800AB8">
        <w:t xml:space="preserve">Инвестиции </w:t>
      </w:r>
      <w:r>
        <w:t xml:space="preserve">для развития бизнеса и регионов, </w:t>
      </w:r>
      <w:r w:rsidRPr="00800AB8">
        <w:t>6-й международный инвестиционный форум "Инвестиции для развития бизнеса и регионов", 9―10 октябр</w:t>
      </w:r>
      <w:r>
        <w:t>я 2008 года, Витебск: страны-</w:t>
      </w:r>
      <w:r w:rsidRPr="00800AB8">
        <w:t>участники форума: Беларусь, Германия, Индия, Италия, Латвия, Литва, Польша, Россия, Словакия, Швец</w:t>
      </w:r>
      <w:r>
        <w:t>ия, Чехия / [под общей ред. Л. Прокофьевой];</w:t>
      </w:r>
      <w:r w:rsidRPr="00800AB8">
        <w:t xml:space="preserve"> Витебский областной центр маркетинга</w:t>
      </w:r>
      <w:r>
        <w:t>. - Витебск</w:t>
      </w:r>
      <w:r w:rsidRPr="00800AB8">
        <w:t>, 2008. - 110 с.</w:t>
      </w:r>
    </w:p>
    <w:p w:rsidR="007C4E3B" w:rsidRDefault="007C4E3B" w:rsidP="007F3127">
      <w:pPr>
        <w:pStyle w:val="a0"/>
        <w:numPr>
          <w:ilvl w:val="0"/>
          <w:numId w:val="4"/>
        </w:numPr>
        <w:tabs>
          <w:tab w:val="clear" w:pos="1440"/>
          <w:tab w:val="num" w:pos="720"/>
        </w:tabs>
        <w:ind w:left="720" w:hanging="720"/>
      </w:pPr>
      <w:r>
        <w:t>Инвестиционный Кодекс Республики Беларусь от 22 июня 2001г. N 37-З</w:t>
      </w:r>
      <w:r w:rsidRPr="00EB5FDF">
        <w:rPr>
          <w:szCs w:val="28"/>
        </w:rPr>
        <w:t xml:space="preserve"> </w:t>
      </w:r>
      <w:r>
        <w:rPr>
          <w:szCs w:val="28"/>
        </w:rPr>
        <w:t>п</w:t>
      </w:r>
      <w:r w:rsidRPr="00D805B2">
        <w:rPr>
          <w:szCs w:val="28"/>
        </w:rPr>
        <w:t>ринят Пал</w:t>
      </w:r>
      <w:r>
        <w:rPr>
          <w:szCs w:val="28"/>
        </w:rPr>
        <w:t>атой Представителей 17 мая 2001г.: о</w:t>
      </w:r>
      <w:r w:rsidRPr="00D805B2">
        <w:rPr>
          <w:szCs w:val="28"/>
        </w:rPr>
        <w:t>добрен С</w:t>
      </w:r>
      <w:r>
        <w:rPr>
          <w:szCs w:val="28"/>
        </w:rPr>
        <w:t>оветом Республики 22 июня 2001г.</w:t>
      </w:r>
      <w:r w:rsidRPr="006F2FBE">
        <w:rPr>
          <w:color w:val="000000"/>
          <w:szCs w:val="28"/>
        </w:rPr>
        <w:t>: текст Кодекса по состоянию на</w:t>
      </w:r>
      <w:r>
        <w:rPr>
          <w:color w:val="000000"/>
          <w:szCs w:val="28"/>
        </w:rPr>
        <w:t xml:space="preserve"> 8</w:t>
      </w:r>
      <w:r w:rsidRPr="006F2FBE">
        <w:rPr>
          <w:color w:val="000000"/>
          <w:szCs w:val="28"/>
        </w:rPr>
        <w:t xml:space="preserve"> </w:t>
      </w:r>
      <w:r>
        <w:rPr>
          <w:color w:val="000000"/>
          <w:szCs w:val="28"/>
        </w:rPr>
        <w:t>февраля 2010</w:t>
      </w:r>
      <w:r w:rsidRPr="006F2FBE">
        <w:rPr>
          <w:color w:val="000000"/>
          <w:szCs w:val="28"/>
        </w:rPr>
        <w:t>г.</w:t>
      </w:r>
      <w:r>
        <w:rPr>
          <w:szCs w:val="28"/>
        </w:rPr>
        <w:t xml:space="preserve"> - Амалфея, 2010. - 367с.</w:t>
      </w:r>
    </w:p>
    <w:p w:rsidR="007C4E3B" w:rsidRDefault="007C4E3B" w:rsidP="007F3127">
      <w:pPr>
        <w:pStyle w:val="a0"/>
        <w:numPr>
          <w:ilvl w:val="0"/>
          <w:numId w:val="4"/>
        </w:numPr>
        <w:tabs>
          <w:tab w:val="clear" w:pos="1440"/>
          <w:tab w:val="num" w:pos="720"/>
        </w:tabs>
        <w:ind w:left="720" w:hanging="720"/>
      </w:pPr>
      <w:r>
        <w:t xml:space="preserve">Кабир, Л.С. </w:t>
      </w:r>
      <w:r w:rsidRPr="00122CB1">
        <w:t>Организация оф</w:t>
      </w:r>
      <w:r>
        <w:t>фшорного бизнеса/ Л.С. Кабир;</w:t>
      </w:r>
      <w:r w:rsidRPr="00122CB1">
        <w:t xml:space="preserve"> Финансы и статистика</w:t>
      </w:r>
      <w:r>
        <w:t>.- М., 2003. - 141</w:t>
      </w:r>
      <w:r w:rsidRPr="00122CB1">
        <w:t xml:space="preserve"> с</w:t>
      </w:r>
      <w:r>
        <w:t>.</w:t>
      </w:r>
    </w:p>
    <w:p w:rsidR="00B77E6E" w:rsidRDefault="00B77E6E" w:rsidP="007F3127">
      <w:pPr>
        <w:pStyle w:val="a0"/>
        <w:numPr>
          <w:ilvl w:val="0"/>
          <w:numId w:val="4"/>
        </w:numPr>
        <w:tabs>
          <w:tab w:val="clear" w:pos="1440"/>
          <w:tab w:val="num" w:pos="720"/>
        </w:tabs>
        <w:ind w:left="720" w:hanging="720"/>
      </w:pPr>
      <w:r w:rsidRPr="0036727A">
        <w:rPr>
          <w:szCs w:val="28"/>
        </w:rPr>
        <w:t>Калинина О.В. Организационно-экономический механизм совершенствования таможенного сервиса внешней торговли в условиях риска: Автореф. дис. на соиск. учен. степ. канд. экон. наук: 08.00.05; 08.00.10 / Гос. тамож. комитет Рос. Федерации, Рос. тамож. акад. — М., 2006. — 29 с.</w:t>
      </w:r>
    </w:p>
    <w:p w:rsidR="0063518F" w:rsidRPr="00B77E6E" w:rsidRDefault="0063518F" w:rsidP="007F3127">
      <w:pPr>
        <w:pStyle w:val="a0"/>
        <w:numPr>
          <w:ilvl w:val="0"/>
          <w:numId w:val="4"/>
        </w:numPr>
        <w:tabs>
          <w:tab w:val="clear" w:pos="1440"/>
          <w:tab w:val="num" w:pos="720"/>
        </w:tabs>
        <w:ind w:left="720" w:hanging="720"/>
      </w:pPr>
      <w:r w:rsidRPr="0036727A">
        <w:rPr>
          <w:szCs w:val="28"/>
        </w:rPr>
        <w:t xml:space="preserve">Киотская конвенция. Руководства к генеральному приложению. Глава 6. Таможенный контроль. Всемирная таможенная организация. </w:t>
      </w:r>
      <w:r w:rsidRPr="009E3BBD">
        <w:rPr>
          <w:szCs w:val="28"/>
          <w:lang w:val="en-US"/>
        </w:rPr>
        <w:t>www</w:t>
      </w:r>
      <w:r w:rsidRPr="009E3BBD">
        <w:rPr>
          <w:szCs w:val="28"/>
        </w:rPr>
        <w:t>.</w:t>
      </w:r>
      <w:r w:rsidRPr="009E3BBD">
        <w:rPr>
          <w:szCs w:val="28"/>
          <w:lang w:val="en-US"/>
        </w:rPr>
        <w:t>wcoomd</w:t>
      </w:r>
      <w:r w:rsidRPr="009E3BBD">
        <w:rPr>
          <w:szCs w:val="28"/>
        </w:rPr>
        <w:t>.</w:t>
      </w:r>
      <w:r w:rsidRPr="009E3BBD">
        <w:rPr>
          <w:szCs w:val="28"/>
          <w:lang w:val="en-US"/>
        </w:rPr>
        <w:t>org</w:t>
      </w:r>
      <w:r w:rsidRPr="009E3BBD">
        <w:rPr>
          <w:szCs w:val="28"/>
        </w:rPr>
        <w:t>/15.02.2009</w:t>
      </w:r>
      <w:r w:rsidRPr="00EA2C64">
        <w:rPr>
          <w:color w:val="000000"/>
          <w:szCs w:val="28"/>
        </w:rPr>
        <w:t>—</w:t>
      </w:r>
      <w:r>
        <w:rPr>
          <w:color w:val="000000"/>
          <w:szCs w:val="28"/>
        </w:rPr>
        <w:t xml:space="preserve"> 2010</w:t>
      </w:r>
      <w:r w:rsidRPr="00EA2C64">
        <w:rPr>
          <w:color w:val="000000"/>
          <w:szCs w:val="28"/>
        </w:rPr>
        <w:t>. — Режим доступа:</w:t>
      </w:r>
      <w:r w:rsidRPr="00CA7540">
        <w:t xml:space="preserve"> </w:t>
      </w:r>
      <w:r w:rsidRPr="009E3BBD">
        <w:t>http://www.park.by</w:t>
      </w:r>
      <w:r w:rsidRPr="00EA2C64">
        <w:rPr>
          <w:color w:val="000000"/>
          <w:szCs w:val="28"/>
        </w:rPr>
        <w:t xml:space="preserve"> — Дата доступа: </w:t>
      </w:r>
      <w:r w:rsidRPr="006429F6">
        <w:rPr>
          <w:color w:val="000000"/>
          <w:szCs w:val="28"/>
        </w:rPr>
        <w:t>10.0</w:t>
      </w:r>
      <w:r>
        <w:rPr>
          <w:color w:val="000000"/>
          <w:szCs w:val="28"/>
        </w:rPr>
        <w:t>8</w:t>
      </w:r>
      <w:r w:rsidRPr="006429F6">
        <w:rPr>
          <w:color w:val="000000"/>
          <w:szCs w:val="28"/>
        </w:rPr>
        <w:t>.200</w:t>
      </w:r>
      <w:r>
        <w:rPr>
          <w:color w:val="000000"/>
          <w:szCs w:val="28"/>
        </w:rPr>
        <w:t>9</w:t>
      </w:r>
      <w:r w:rsidRPr="00EA2C64">
        <w:rPr>
          <w:color w:val="000000"/>
          <w:szCs w:val="28"/>
        </w:rPr>
        <w:t>.</w:t>
      </w:r>
    </w:p>
    <w:p w:rsidR="00B77E6E" w:rsidRPr="00B77E6E" w:rsidRDefault="00B77E6E" w:rsidP="007F3127">
      <w:pPr>
        <w:pStyle w:val="a0"/>
        <w:numPr>
          <w:ilvl w:val="0"/>
          <w:numId w:val="4"/>
        </w:numPr>
        <w:tabs>
          <w:tab w:val="clear" w:pos="1440"/>
          <w:tab w:val="num" w:pos="720"/>
        </w:tabs>
        <w:ind w:left="720" w:hanging="720"/>
      </w:pPr>
      <w:r w:rsidRPr="0036727A">
        <w:rPr>
          <w:szCs w:val="28"/>
        </w:rPr>
        <w:t>Мацкевич В. Европейский таможенный транзит. Науч.-практ. Издание /Вю Мацкевич. — Мн.: РУП «Белтаможсервис», 2004. — 184 с.</w:t>
      </w:r>
    </w:p>
    <w:p w:rsidR="00B77E6E" w:rsidRDefault="00B77E6E" w:rsidP="007F3127">
      <w:pPr>
        <w:pStyle w:val="a0"/>
        <w:numPr>
          <w:ilvl w:val="0"/>
          <w:numId w:val="4"/>
        </w:numPr>
        <w:tabs>
          <w:tab w:val="clear" w:pos="1440"/>
          <w:tab w:val="num" w:pos="720"/>
        </w:tabs>
        <w:ind w:left="720" w:hanging="720"/>
      </w:pPr>
      <w:r w:rsidRPr="0036727A">
        <w:rPr>
          <w:szCs w:val="28"/>
        </w:rPr>
        <w:t xml:space="preserve">Мацкевич В. Электронная система формирования и передачи данных </w:t>
      </w:r>
      <w:r w:rsidRPr="0036727A">
        <w:rPr>
          <w:szCs w:val="28"/>
          <w:lang w:val="en-US"/>
        </w:rPr>
        <w:t>NCTS</w:t>
      </w:r>
      <w:r w:rsidRPr="0036727A">
        <w:rPr>
          <w:szCs w:val="28"/>
        </w:rPr>
        <w:t xml:space="preserve"> в ЕС. // «Таможня и ВЭД». 2004г., №6</w:t>
      </w:r>
    </w:p>
    <w:p w:rsidR="00DF23B7" w:rsidRPr="002578A7" w:rsidRDefault="00DF23B7" w:rsidP="007F3127">
      <w:pPr>
        <w:pStyle w:val="a0"/>
        <w:numPr>
          <w:ilvl w:val="0"/>
          <w:numId w:val="4"/>
        </w:numPr>
        <w:tabs>
          <w:tab w:val="clear" w:pos="1440"/>
          <w:tab w:val="num" w:pos="720"/>
        </w:tabs>
        <w:ind w:left="720" w:hanging="720"/>
      </w:pPr>
      <w:r w:rsidRPr="00C04D9B">
        <w:rPr>
          <w:bCs/>
          <w:szCs w:val="28"/>
        </w:rPr>
        <w:t>Международная конвенция</w:t>
      </w:r>
      <w:r w:rsidRPr="00C04D9B">
        <w:rPr>
          <w:szCs w:val="28"/>
        </w:rPr>
        <w:t xml:space="preserve"> об упрощении и гармонизации таможенных процедур (в редакции </w:t>
      </w:r>
      <w:smartTag w:uri="urn:schemas-microsoft-com:office:smarttags" w:element="metricconverter">
        <w:smartTagPr>
          <w:attr w:name="ProductID" w:val="1999 г"/>
        </w:smartTagPr>
        <w:r w:rsidRPr="00C04D9B">
          <w:rPr>
            <w:szCs w:val="28"/>
          </w:rPr>
          <w:t>1999 г</w:t>
        </w:r>
      </w:smartTag>
      <w:r w:rsidRPr="00C04D9B">
        <w:rPr>
          <w:szCs w:val="28"/>
        </w:rPr>
        <w:t>.).//</w:t>
      </w:r>
      <w:r>
        <w:rPr>
          <w:szCs w:val="28"/>
        </w:rPr>
        <w:t xml:space="preserve"> </w:t>
      </w:r>
      <w:r w:rsidRPr="009E3BBD">
        <w:rPr>
          <w:szCs w:val="28"/>
          <w:lang w:val="en-US"/>
        </w:rPr>
        <w:t>www</w:t>
      </w:r>
      <w:r w:rsidRPr="009E3BBD">
        <w:rPr>
          <w:szCs w:val="28"/>
        </w:rPr>
        <w:t>.</w:t>
      </w:r>
      <w:r w:rsidRPr="009E3BBD">
        <w:rPr>
          <w:szCs w:val="28"/>
          <w:lang w:val="en-US"/>
        </w:rPr>
        <w:t>wcoomd</w:t>
      </w:r>
      <w:r w:rsidRPr="009E3BBD">
        <w:rPr>
          <w:szCs w:val="28"/>
        </w:rPr>
        <w:t>.</w:t>
      </w:r>
      <w:r w:rsidRPr="009E3BBD">
        <w:rPr>
          <w:szCs w:val="28"/>
          <w:lang w:val="en-US"/>
        </w:rPr>
        <w:t>org</w:t>
      </w:r>
      <w:r>
        <w:rPr>
          <w:szCs w:val="28"/>
        </w:rPr>
        <w:t xml:space="preserve"> </w:t>
      </w:r>
      <w:r w:rsidRPr="00EA2C64">
        <w:rPr>
          <w:color w:val="000000"/>
          <w:szCs w:val="28"/>
        </w:rPr>
        <w:t>—</w:t>
      </w:r>
      <w:r>
        <w:rPr>
          <w:color w:val="000000"/>
          <w:szCs w:val="28"/>
        </w:rPr>
        <w:t xml:space="preserve"> 2010</w:t>
      </w:r>
      <w:r w:rsidRPr="00EA2C64">
        <w:rPr>
          <w:color w:val="000000"/>
          <w:szCs w:val="28"/>
        </w:rPr>
        <w:t>. — Режим доступа:</w:t>
      </w:r>
      <w:r w:rsidRPr="00CA7540">
        <w:t xml:space="preserve"> </w:t>
      </w:r>
      <w:r w:rsidRPr="009E3BBD">
        <w:t>http://www.park.by</w:t>
      </w:r>
      <w:r w:rsidRPr="00EA2C64">
        <w:rPr>
          <w:color w:val="000000"/>
          <w:szCs w:val="28"/>
        </w:rPr>
        <w:t xml:space="preserve"> — Дата доступа: </w:t>
      </w:r>
      <w:r w:rsidRPr="006429F6">
        <w:rPr>
          <w:color w:val="000000"/>
          <w:szCs w:val="28"/>
        </w:rPr>
        <w:t>10.04.2010</w:t>
      </w:r>
      <w:r w:rsidRPr="00EA2C64">
        <w:rPr>
          <w:color w:val="000000"/>
          <w:szCs w:val="28"/>
        </w:rPr>
        <w:t>.</w:t>
      </w:r>
    </w:p>
    <w:p w:rsidR="007C4E3B" w:rsidRDefault="007C4E3B" w:rsidP="007F3127">
      <w:pPr>
        <w:pStyle w:val="a0"/>
        <w:numPr>
          <w:ilvl w:val="0"/>
          <w:numId w:val="4"/>
        </w:numPr>
        <w:tabs>
          <w:tab w:val="clear" w:pos="1440"/>
          <w:tab w:val="num" w:pos="720"/>
        </w:tabs>
        <w:ind w:left="720" w:hanging="720"/>
        <w:rPr>
          <w:color w:val="000000"/>
        </w:rPr>
      </w:pPr>
      <w:r>
        <w:t>О критериях оценки эффективности деятельности резидентов свободных экономических зон на территории Республики Беларусь: Постановление Совета Министров Республики Беларусь от 27 сентября 2006г. N 1264</w:t>
      </w:r>
      <w:r>
        <w:rPr>
          <w:szCs w:val="28"/>
        </w:rPr>
        <w:t xml:space="preserve">// </w:t>
      </w:r>
      <w:r w:rsidRPr="00B42D73">
        <w:rPr>
          <w:szCs w:val="28"/>
        </w:rPr>
        <w:t>Национальный реестр правовых актов Республики Беларусь</w:t>
      </w:r>
      <w:r>
        <w:rPr>
          <w:szCs w:val="28"/>
        </w:rPr>
        <w:t>. – 2006. - № 109. -5/29682 .</w:t>
      </w:r>
    </w:p>
    <w:p w:rsidR="007C4E3B" w:rsidRDefault="007C4E3B" w:rsidP="007F3127">
      <w:pPr>
        <w:pStyle w:val="a0"/>
        <w:numPr>
          <w:ilvl w:val="0"/>
          <w:numId w:val="4"/>
        </w:numPr>
        <w:tabs>
          <w:tab w:val="clear" w:pos="1440"/>
          <w:tab w:val="num" w:pos="720"/>
        </w:tabs>
        <w:ind w:left="720" w:hanging="720"/>
      </w:pPr>
      <w:r>
        <w:t>О некоторых вопросах деятельности свободных экономических зон на территории Республики Беларусь: Указ Президента Республики Беларусь от 9 июня 2005 года №262</w:t>
      </w:r>
      <w:r>
        <w:rPr>
          <w:szCs w:val="28"/>
        </w:rPr>
        <w:t xml:space="preserve">// </w:t>
      </w:r>
      <w:r w:rsidRPr="00B42D73">
        <w:rPr>
          <w:szCs w:val="28"/>
        </w:rPr>
        <w:t>Национальный реестр правовых актов Республики Беларусь</w:t>
      </w:r>
      <w:r>
        <w:rPr>
          <w:szCs w:val="28"/>
        </w:rPr>
        <w:t>. – 2005. - № 119. – 1/10691.</w:t>
      </w:r>
    </w:p>
    <w:p w:rsidR="007C4E3B" w:rsidRPr="00B77E6E" w:rsidRDefault="007C4E3B" w:rsidP="007F3127">
      <w:pPr>
        <w:pStyle w:val="a0"/>
        <w:numPr>
          <w:ilvl w:val="0"/>
          <w:numId w:val="4"/>
        </w:numPr>
        <w:tabs>
          <w:tab w:val="clear" w:pos="1440"/>
          <w:tab w:val="num" w:pos="720"/>
        </w:tabs>
        <w:ind w:left="720" w:hanging="720"/>
        <w:rPr>
          <w:color w:val="000000"/>
        </w:rPr>
      </w:pPr>
      <w:r>
        <w:t>О регулировании деятельности резидентов свободных экономических зон: Постановление Совета Министров Республики Беларусь от 21 ноября 2005г. №1303</w:t>
      </w:r>
      <w:r w:rsidRPr="004E3FE2">
        <w:rPr>
          <w:szCs w:val="28"/>
        </w:rPr>
        <w:t>// Национальный реестр правовых актов Республ</w:t>
      </w:r>
      <w:r>
        <w:rPr>
          <w:szCs w:val="28"/>
        </w:rPr>
        <w:t>ики Беларусь. – 2005. - № 118. - 5/29683</w:t>
      </w:r>
      <w:r w:rsidRPr="004E3FE2">
        <w:rPr>
          <w:szCs w:val="28"/>
        </w:rPr>
        <w:t>.</w:t>
      </w:r>
    </w:p>
    <w:p w:rsidR="00B77E6E" w:rsidRPr="00B77E6E" w:rsidRDefault="00B77E6E" w:rsidP="007F3127">
      <w:pPr>
        <w:pStyle w:val="a0"/>
        <w:numPr>
          <w:ilvl w:val="0"/>
          <w:numId w:val="4"/>
        </w:numPr>
        <w:tabs>
          <w:tab w:val="clear" w:pos="1440"/>
          <w:tab w:val="num" w:pos="720"/>
        </w:tabs>
        <w:ind w:left="720" w:hanging="720"/>
        <w:rPr>
          <w:color w:val="000000"/>
        </w:rPr>
      </w:pPr>
      <w:r>
        <w:t>О свободных экономических зонах: Закон Республики Беларусь от 07.12.1998 г. № 213-З</w:t>
      </w:r>
      <w:r w:rsidRPr="0063518F">
        <w:rPr>
          <w:color w:val="000000"/>
          <w:szCs w:val="28"/>
        </w:rPr>
        <w:t>// Национальный реестр правовых актов Республики Беларусь. — 1998. — №123.- 2/1634.</w:t>
      </w:r>
    </w:p>
    <w:p w:rsidR="00B77E6E" w:rsidRPr="00B77E6E" w:rsidRDefault="00B77E6E" w:rsidP="007F3127">
      <w:pPr>
        <w:pStyle w:val="a0"/>
        <w:numPr>
          <w:ilvl w:val="0"/>
          <w:numId w:val="4"/>
        </w:numPr>
        <w:tabs>
          <w:tab w:val="clear" w:pos="1440"/>
          <w:tab w:val="num" w:pos="720"/>
        </w:tabs>
        <w:ind w:left="720" w:hanging="720"/>
        <w:rPr>
          <w:color w:val="000000"/>
        </w:rPr>
      </w:pPr>
      <w:r w:rsidRPr="00C04D9B">
        <w:t>Об утверждении Инструкции о порядке присвоения статуса «добросовестный участник внешнеэкономической деятельности» и Инструкции об особенностях таможенного оформления в таможенном режиме выпуска для свободного обращения товаров, ввозимых на таможенную территорию Республики Беларусь добросовестными участниками внешнеэкономической деятельности: Постановление Государственного таможенного комитета Республики Беларусь, 30 марта 2004г. №28</w:t>
      </w:r>
    </w:p>
    <w:p w:rsidR="00B77E6E" w:rsidRPr="00B77E6E" w:rsidRDefault="00B77E6E" w:rsidP="007F3127">
      <w:pPr>
        <w:pStyle w:val="a0"/>
        <w:numPr>
          <w:ilvl w:val="0"/>
          <w:numId w:val="4"/>
        </w:numPr>
        <w:tabs>
          <w:tab w:val="clear" w:pos="1440"/>
          <w:tab w:val="num" w:pos="720"/>
        </w:tabs>
        <w:ind w:left="720" w:hanging="720"/>
        <w:rPr>
          <w:color w:val="000000"/>
        </w:rPr>
      </w:pPr>
      <w:r w:rsidRPr="00C04D9B">
        <w:rPr>
          <w:szCs w:val="28"/>
        </w:rPr>
        <w:t>Об утверждении Концепции системы управления рисками в таможенных органах Республики Беларусь: Приказ Государственного таможенного комитета Республики Беларусь, 18 июня 2004г. №241-ОД</w:t>
      </w:r>
    </w:p>
    <w:p w:rsidR="00B77E6E" w:rsidRPr="00B77E6E" w:rsidRDefault="00B77E6E" w:rsidP="007F3127">
      <w:pPr>
        <w:pStyle w:val="a0"/>
        <w:numPr>
          <w:ilvl w:val="0"/>
          <w:numId w:val="4"/>
        </w:numPr>
        <w:tabs>
          <w:tab w:val="clear" w:pos="1440"/>
          <w:tab w:val="num" w:pos="720"/>
        </w:tabs>
        <w:ind w:left="720" w:hanging="720"/>
        <w:rPr>
          <w:color w:val="000000"/>
        </w:rPr>
      </w:pPr>
      <w:r w:rsidRPr="00F936CF">
        <w:t>Об утверждении положения о Парке высоких технологий: Декрет Президента Республики Беларусь 22.09.2005 № 12</w:t>
      </w:r>
      <w:r w:rsidRPr="00EA2C64">
        <w:rPr>
          <w:color w:val="000000"/>
          <w:szCs w:val="28"/>
        </w:rPr>
        <w:t>[Электронный ресурс]. —</w:t>
      </w:r>
      <w:r>
        <w:rPr>
          <w:color w:val="000000"/>
          <w:szCs w:val="28"/>
        </w:rPr>
        <w:t xml:space="preserve"> 2010</w:t>
      </w:r>
      <w:r w:rsidRPr="00EA2C64">
        <w:rPr>
          <w:color w:val="000000"/>
          <w:szCs w:val="28"/>
        </w:rPr>
        <w:t>. — Режим доступа:</w:t>
      </w:r>
      <w:r w:rsidRPr="00CA7540">
        <w:t xml:space="preserve"> </w:t>
      </w:r>
      <w:r w:rsidRPr="009E3BBD">
        <w:t>http://www.park.by</w:t>
      </w:r>
      <w:r w:rsidRPr="00EA2C64">
        <w:rPr>
          <w:color w:val="000000"/>
          <w:szCs w:val="28"/>
        </w:rPr>
        <w:t xml:space="preserve"> — Дата доступа: </w:t>
      </w:r>
      <w:r w:rsidRPr="006429F6">
        <w:rPr>
          <w:color w:val="000000"/>
          <w:szCs w:val="28"/>
        </w:rPr>
        <w:t>10.04.2010</w:t>
      </w:r>
      <w:r w:rsidRPr="00EA2C64">
        <w:rPr>
          <w:color w:val="000000"/>
          <w:szCs w:val="28"/>
        </w:rPr>
        <w:t>.</w:t>
      </w:r>
    </w:p>
    <w:p w:rsidR="00DF23B7" w:rsidRPr="00B77E6E" w:rsidRDefault="00B77E6E" w:rsidP="007F3127">
      <w:pPr>
        <w:pStyle w:val="a0"/>
        <w:numPr>
          <w:ilvl w:val="0"/>
          <w:numId w:val="4"/>
        </w:numPr>
        <w:tabs>
          <w:tab w:val="clear" w:pos="1440"/>
          <w:tab w:val="num" w:pos="720"/>
        </w:tabs>
        <w:ind w:left="720" w:hanging="720"/>
        <w:rPr>
          <w:color w:val="000000"/>
        </w:rPr>
      </w:pPr>
      <w:r w:rsidRPr="00C04D9B">
        <w:rPr>
          <w:szCs w:val="28"/>
        </w:rPr>
        <w:t>Об учете операций таможенного контроля: Приказ Государственного таможенного комитета Республики Беларусь, 16 апреля 2004г. №153-</w:t>
      </w:r>
      <w:r w:rsidRPr="00B77E6E">
        <w:rPr>
          <w:szCs w:val="28"/>
        </w:rPr>
        <w:t xml:space="preserve"> </w:t>
      </w:r>
      <w:r w:rsidRPr="00C04D9B">
        <w:rPr>
          <w:szCs w:val="28"/>
        </w:rPr>
        <w:t>ОД</w:t>
      </w:r>
    </w:p>
    <w:p w:rsidR="00B77E6E" w:rsidRPr="00B77E6E" w:rsidRDefault="00B77E6E" w:rsidP="007F3127">
      <w:pPr>
        <w:pStyle w:val="a0"/>
        <w:numPr>
          <w:ilvl w:val="0"/>
          <w:numId w:val="4"/>
        </w:numPr>
        <w:tabs>
          <w:tab w:val="clear" w:pos="1440"/>
          <w:tab w:val="num" w:pos="720"/>
        </w:tabs>
        <w:ind w:left="720" w:hanging="720"/>
        <w:rPr>
          <w:color w:val="000000"/>
        </w:rPr>
      </w:pPr>
      <w:r w:rsidRPr="00EE2D8D">
        <w:t>Свободные экономич</w:t>
      </w:r>
      <w:r>
        <w:t xml:space="preserve">еские зоны Республики Беларусь/ В.Л.Леонидов </w:t>
      </w:r>
      <w:r w:rsidRPr="00B34191">
        <w:t>[</w:t>
      </w:r>
      <w:r>
        <w:t>и др.]; под общей ред. В.Л. Леонидова; Юнипак. – Минск, 2009. -</w:t>
      </w:r>
      <w:r w:rsidRPr="00EE2D8D">
        <w:t xml:space="preserve"> 47 с.</w:t>
      </w:r>
    </w:p>
    <w:p w:rsidR="00B77E6E" w:rsidRPr="00B77E6E" w:rsidRDefault="00B77E6E" w:rsidP="007F3127">
      <w:pPr>
        <w:pStyle w:val="a0"/>
        <w:numPr>
          <w:ilvl w:val="0"/>
          <w:numId w:val="4"/>
        </w:numPr>
        <w:tabs>
          <w:tab w:val="clear" w:pos="1440"/>
          <w:tab w:val="num" w:pos="720"/>
        </w:tabs>
        <w:ind w:left="720" w:hanging="720"/>
        <w:rPr>
          <w:color w:val="000000"/>
        </w:rPr>
      </w:pPr>
      <w:r w:rsidRPr="0036727A">
        <w:rPr>
          <w:rStyle w:val="ae"/>
          <w:b w:val="0"/>
          <w:bCs w:val="0"/>
          <w:szCs w:val="28"/>
        </w:rPr>
        <w:t xml:space="preserve">Соглашение о Таможенном союзе между Республикой Беларусь и Российской Федерацией, 6 января </w:t>
      </w:r>
      <w:smartTag w:uri="urn:schemas-microsoft-com:office:smarttags" w:element="metricconverter">
        <w:smartTagPr>
          <w:attr w:name="ProductID" w:val="1995 г"/>
        </w:smartTagPr>
        <w:r w:rsidRPr="0036727A">
          <w:rPr>
            <w:rStyle w:val="ae"/>
            <w:b w:val="0"/>
            <w:bCs w:val="0"/>
            <w:szCs w:val="28"/>
          </w:rPr>
          <w:t>1995 г</w:t>
        </w:r>
      </w:smartTag>
      <w:r w:rsidRPr="0036727A">
        <w:rPr>
          <w:rStyle w:val="ae"/>
          <w:b w:val="0"/>
          <w:bCs w:val="0"/>
          <w:szCs w:val="28"/>
        </w:rPr>
        <w:t xml:space="preserve">. </w:t>
      </w:r>
      <w:r w:rsidRPr="0036727A">
        <w:rPr>
          <w:szCs w:val="28"/>
        </w:rPr>
        <w:t>// Национальный реестр правовых актов Республики Беларусь, 2001, № 4/2229</w:t>
      </w:r>
    </w:p>
    <w:p w:rsidR="00B77E6E" w:rsidRPr="00B77E6E" w:rsidRDefault="00B77E6E" w:rsidP="007F3127">
      <w:pPr>
        <w:pStyle w:val="a0"/>
        <w:numPr>
          <w:ilvl w:val="0"/>
          <w:numId w:val="4"/>
        </w:numPr>
        <w:tabs>
          <w:tab w:val="clear" w:pos="1440"/>
          <w:tab w:val="num" w:pos="720"/>
        </w:tabs>
        <w:ind w:left="720" w:hanging="720"/>
        <w:rPr>
          <w:color w:val="000000"/>
        </w:rPr>
      </w:pPr>
      <w:r w:rsidRPr="0036727A">
        <w:rPr>
          <w:rStyle w:val="ae"/>
          <w:b w:val="0"/>
          <w:bCs w:val="0"/>
          <w:szCs w:val="28"/>
        </w:rPr>
        <w:t xml:space="preserve">Соглашение между Республикой Беларусь и Российской Федерацией о создании равных условий субъектам хозяйствования, </w:t>
      </w:r>
      <w:r w:rsidRPr="0036727A">
        <w:rPr>
          <w:szCs w:val="28"/>
        </w:rPr>
        <w:t xml:space="preserve">25 декабря </w:t>
      </w:r>
      <w:smartTag w:uri="urn:schemas-microsoft-com:office:smarttags" w:element="metricconverter">
        <w:smartTagPr>
          <w:attr w:name="ProductID" w:val="1998 г"/>
        </w:smartTagPr>
        <w:r w:rsidRPr="0036727A">
          <w:rPr>
            <w:szCs w:val="28"/>
          </w:rPr>
          <w:t>1998 г</w:t>
        </w:r>
      </w:smartTag>
      <w:r w:rsidRPr="0036727A">
        <w:rPr>
          <w:szCs w:val="28"/>
        </w:rPr>
        <w:t>. // Национальный реестр правовых актов Республики Беларусь, 2004, №3/1504</w:t>
      </w:r>
    </w:p>
    <w:p w:rsidR="00B77E6E" w:rsidRDefault="00B77E6E" w:rsidP="007F3127">
      <w:pPr>
        <w:pStyle w:val="a0"/>
        <w:numPr>
          <w:ilvl w:val="0"/>
          <w:numId w:val="4"/>
        </w:numPr>
        <w:tabs>
          <w:tab w:val="clear" w:pos="1440"/>
          <w:tab w:val="num" w:pos="720"/>
        </w:tabs>
        <w:ind w:left="720" w:hanging="720"/>
        <w:rPr>
          <w:color w:val="000000"/>
        </w:rPr>
      </w:pPr>
      <w:r w:rsidRPr="002578A7">
        <w:t xml:space="preserve">Таможенный Кодекс Таможенного Союза (в ред. Протокола от 16 апреля 2010 года// Таможенный союз </w:t>
      </w:r>
      <w:r w:rsidRPr="002578A7">
        <w:rPr>
          <w:color w:val="000000"/>
        </w:rPr>
        <w:t xml:space="preserve">[Электронный ресурс]. — 2010. — Режим доступа: </w:t>
      </w:r>
      <w:r w:rsidRPr="002578A7">
        <w:rPr>
          <w:color w:val="000080"/>
        </w:rPr>
        <w:t>http://gtk.gov.by/ru/union/</w:t>
      </w:r>
      <w:r w:rsidRPr="002578A7">
        <w:rPr>
          <w:color w:val="000000"/>
        </w:rPr>
        <w:t xml:space="preserve"> — Дата доступа: 07.09.2010.</w:t>
      </w:r>
    </w:p>
    <w:p w:rsidR="00B77E6E" w:rsidRPr="00B77E6E" w:rsidRDefault="00B77E6E" w:rsidP="007F3127">
      <w:pPr>
        <w:pStyle w:val="a0"/>
        <w:numPr>
          <w:ilvl w:val="0"/>
          <w:numId w:val="4"/>
        </w:numPr>
        <w:tabs>
          <w:tab w:val="clear" w:pos="1440"/>
          <w:tab w:val="num" w:pos="720"/>
        </w:tabs>
        <w:ind w:left="720" w:hanging="720"/>
        <w:rPr>
          <w:color w:val="000000"/>
        </w:rPr>
      </w:pPr>
      <w:r w:rsidRPr="00C04D9B">
        <w:rPr>
          <w:szCs w:val="28"/>
        </w:rPr>
        <w:t xml:space="preserve">Таможенный кодекс Республики Беларусь: Кодекс Республики Беларусь, </w:t>
      </w:r>
      <w:r>
        <w:rPr>
          <w:szCs w:val="28"/>
        </w:rPr>
        <w:t>4</w:t>
      </w:r>
      <w:r w:rsidRPr="00C04D9B">
        <w:rPr>
          <w:szCs w:val="28"/>
        </w:rPr>
        <w:t xml:space="preserve"> января </w:t>
      </w:r>
      <w:r>
        <w:rPr>
          <w:szCs w:val="28"/>
        </w:rPr>
        <w:t>2007</w:t>
      </w:r>
      <w:r w:rsidRPr="00C04D9B">
        <w:rPr>
          <w:szCs w:val="28"/>
        </w:rPr>
        <w:t xml:space="preserve">г. </w:t>
      </w:r>
      <w:r w:rsidRPr="00C04D9B">
        <w:rPr>
          <w:color w:val="000000"/>
          <w:szCs w:val="28"/>
        </w:rPr>
        <w:t xml:space="preserve">№ </w:t>
      </w:r>
      <w:r>
        <w:rPr>
          <w:color w:val="000000"/>
          <w:szCs w:val="28"/>
        </w:rPr>
        <w:t>204</w:t>
      </w:r>
      <w:r w:rsidRPr="00C04D9B">
        <w:rPr>
          <w:color w:val="000000"/>
          <w:szCs w:val="28"/>
        </w:rPr>
        <w:t>-3// Национальный реестр нормативно-правовых актов, 2001, № 2/665</w:t>
      </w:r>
    </w:p>
    <w:p w:rsidR="00B77E6E" w:rsidRPr="00B77E6E" w:rsidRDefault="00B77E6E" w:rsidP="007F3127">
      <w:pPr>
        <w:pStyle w:val="a0"/>
        <w:numPr>
          <w:ilvl w:val="0"/>
          <w:numId w:val="4"/>
        </w:numPr>
        <w:tabs>
          <w:tab w:val="clear" w:pos="1440"/>
          <w:tab w:val="num" w:pos="720"/>
        </w:tabs>
        <w:ind w:left="720" w:hanging="720"/>
        <w:rPr>
          <w:color w:val="000000"/>
        </w:rPr>
      </w:pPr>
      <w:r w:rsidRPr="002578A7">
        <w:t>Таможенное дело. Словарь-справочник/ Научный ре</w:t>
      </w:r>
      <w:r>
        <w:t>дактор А.Н. Сиротский. – Минск</w:t>
      </w:r>
      <w:r w:rsidRPr="002578A7">
        <w:t>: РУП «Белтаможсервис», 2004. – с.232 (368с.)</w:t>
      </w:r>
    </w:p>
    <w:p w:rsidR="00B77E6E" w:rsidRPr="00B77E6E" w:rsidRDefault="00B77E6E" w:rsidP="007F3127">
      <w:pPr>
        <w:pStyle w:val="a0"/>
        <w:numPr>
          <w:ilvl w:val="0"/>
          <w:numId w:val="4"/>
        </w:numPr>
        <w:tabs>
          <w:tab w:val="clear" w:pos="1440"/>
          <w:tab w:val="num" w:pos="720"/>
        </w:tabs>
        <w:ind w:left="720" w:hanging="720"/>
        <w:rPr>
          <w:color w:val="000000"/>
        </w:rPr>
      </w:pPr>
      <w:r w:rsidRPr="0063518F">
        <w:rPr>
          <w:szCs w:val="28"/>
          <w:lang w:val="be-BY"/>
        </w:rPr>
        <w:t>Телипко В. Перспективные технологии логистики в таможенном деле//Таможня и ВЭД. - 2005, №1</w:t>
      </w:r>
    </w:p>
    <w:p w:rsidR="00B77E6E" w:rsidRPr="00B77E6E" w:rsidRDefault="00B77E6E" w:rsidP="007F3127">
      <w:pPr>
        <w:pStyle w:val="a0"/>
        <w:numPr>
          <w:ilvl w:val="0"/>
          <w:numId w:val="4"/>
        </w:numPr>
        <w:tabs>
          <w:tab w:val="clear" w:pos="1440"/>
          <w:tab w:val="num" w:pos="720"/>
        </w:tabs>
        <w:ind w:left="720" w:hanging="720"/>
        <w:rPr>
          <w:color w:val="000000"/>
        </w:rPr>
      </w:pPr>
      <w:r w:rsidRPr="009B4F6C">
        <w:t>Трансфер технологий в свободных экономических зонах. Тенденции. Тео</w:t>
      </w:r>
      <w:r>
        <w:t>рии и практика: ТРАНСТЕХ - 2007: Сборник</w:t>
      </w:r>
      <w:r w:rsidRPr="009B4F6C">
        <w:t xml:space="preserve"> </w:t>
      </w:r>
      <w:r>
        <w:t>докладов Первой международной научно-практической конференции</w:t>
      </w:r>
      <w:r w:rsidRPr="009B4F6C">
        <w:t>, Гомель - Беларусь, 15-17 м</w:t>
      </w:r>
      <w:r>
        <w:t>ая 2007</w:t>
      </w:r>
      <w:r w:rsidRPr="009B4F6C">
        <w:t xml:space="preserve">г. / Сост.: В.Ф.Бык </w:t>
      </w:r>
      <w:r w:rsidRPr="004B5ED1">
        <w:t>[</w:t>
      </w:r>
      <w:r w:rsidRPr="009B4F6C">
        <w:t>и</w:t>
      </w:r>
      <w:r>
        <w:t xml:space="preserve"> др.</w:t>
      </w:r>
      <w:r w:rsidRPr="004B5ED1">
        <w:t>]</w:t>
      </w:r>
      <w:r>
        <w:t>. - Гомель: ИММС НАНБ, 2007- 346 с.</w:t>
      </w:r>
    </w:p>
    <w:p w:rsidR="00B77E6E" w:rsidRDefault="00B77E6E" w:rsidP="007F3127">
      <w:pPr>
        <w:pStyle w:val="a0"/>
        <w:numPr>
          <w:ilvl w:val="0"/>
          <w:numId w:val="4"/>
        </w:numPr>
        <w:tabs>
          <w:tab w:val="clear" w:pos="1440"/>
          <w:tab w:val="num" w:pos="720"/>
        </w:tabs>
        <w:ind w:left="720" w:hanging="720"/>
        <w:rPr>
          <w:color w:val="000000"/>
        </w:rPr>
      </w:pPr>
      <w:r w:rsidRPr="00122CB1">
        <w:rPr>
          <w:lang w:val="en-US"/>
        </w:rPr>
        <w:t>The Republic of Belarus: Pro</w:t>
      </w:r>
      <w:r>
        <w:rPr>
          <w:lang w:val="en-US"/>
        </w:rPr>
        <w:t>spects for business cooperation</w:t>
      </w:r>
      <w:r w:rsidRPr="00122CB1">
        <w:rPr>
          <w:lang w:val="en-US"/>
        </w:rPr>
        <w:t xml:space="preserve">: Inform. book / [Auth.]: V.S.Buhajev et al.; Inform. Centre of the Min. of Foreign Affairs of the Rep. of </w:t>
      </w:r>
      <w:smartTag w:uri="urn:schemas-microsoft-com:office:smarttags" w:element="place">
        <w:smartTag w:uri="urn:schemas-microsoft-com:office:smarttags" w:element="country-region">
          <w:r w:rsidRPr="00122CB1">
            <w:rPr>
              <w:lang w:val="en-US"/>
            </w:rPr>
            <w:t>Belarus</w:t>
          </w:r>
        </w:smartTag>
      </w:smartTag>
      <w:r w:rsidRPr="00122CB1">
        <w:rPr>
          <w:lang w:val="en-US"/>
        </w:rPr>
        <w:t xml:space="preserve">; Transl.: P.Dobrusov. - </w:t>
      </w:r>
      <w:smartTag w:uri="urn:schemas-microsoft-com:office:smarttags" w:element="City">
        <w:r w:rsidRPr="00122CB1">
          <w:rPr>
            <w:lang w:val="en-US"/>
          </w:rPr>
          <w:t>Minsk</w:t>
        </w:r>
      </w:smartTag>
      <w:r w:rsidRPr="00122CB1">
        <w:rPr>
          <w:lang w:val="en-US"/>
        </w:rPr>
        <w:t xml:space="preserve"> : IC of the MFA of </w:t>
      </w:r>
      <w:smartTag w:uri="urn:schemas-microsoft-com:office:smarttags" w:element="place">
        <w:smartTag w:uri="urn:schemas-microsoft-com:office:smarttags" w:element="country-region">
          <w:r w:rsidRPr="00122CB1">
            <w:rPr>
              <w:lang w:val="en-US"/>
            </w:rPr>
            <w:t>Belarus</w:t>
          </w:r>
        </w:smartTag>
      </w:smartTag>
      <w:r w:rsidRPr="00122CB1">
        <w:rPr>
          <w:lang w:val="en-US"/>
        </w:rPr>
        <w:t>, 2002. - 96 p</w:t>
      </w:r>
      <w:r w:rsidRPr="00161906">
        <w:rPr>
          <w:lang w:val="en-US"/>
        </w:rPr>
        <w:t>.</w:t>
      </w:r>
    </w:p>
    <w:p w:rsidR="007C4E3B" w:rsidRPr="00C25F75" w:rsidRDefault="007C4E3B" w:rsidP="00D20CB7">
      <w:pPr>
        <w:pStyle w:val="2"/>
      </w:pPr>
      <w:r w:rsidRPr="00161906">
        <w:rPr>
          <w:lang w:val="en-US"/>
        </w:rPr>
        <w:br w:type="page"/>
      </w:r>
      <w:bookmarkStart w:id="85" w:name="_Toc278658117"/>
      <w:bookmarkStart w:id="86" w:name="_Toc278658482"/>
      <w:bookmarkStart w:id="87" w:name="_Toc278658582"/>
      <w:bookmarkStart w:id="88" w:name="_Toc278658930"/>
      <w:bookmarkStart w:id="89" w:name="_Toc280953139"/>
      <w:r w:rsidRPr="00C25F75">
        <w:t>ПРИЛОЖЕНИЯ</w:t>
      </w:r>
      <w:bookmarkEnd w:id="85"/>
      <w:bookmarkEnd w:id="86"/>
      <w:bookmarkEnd w:id="87"/>
      <w:bookmarkEnd w:id="88"/>
      <w:bookmarkEnd w:id="89"/>
    </w:p>
    <w:p w:rsidR="00A17CB6" w:rsidRPr="00C13AE0" w:rsidRDefault="00A17CB6" w:rsidP="00A17CB6">
      <w:pPr>
        <w:jc w:val="center"/>
        <w:rPr>
          <w:b/>
          <w:bCs/>
          <w:sz w:val="28"/>
          <w:szCs w:val="28"/>
        </w:rPr>
      </w:pPr>
      <w:r w:rsidRPr="00C13AE0">
        <w:rPr>
          <w:b/>
          <w:bCs/>
          <w:sz w:val="28"/>
          <w:szCs w:val="28"/>
        </w:rPr>
        <w:t xml:space="preserve">Приложение </w:t>
      </w:r>
      <w:r>
        <w:rPr>
          <w:b/>
          <w:bCs/>
          <w:sz w:val="28"/>
          <w:szCs w:val="28"/>
        </w:rPr>
        <w:t>1</w:t>
      </w:r>
      <w:r w:rsidRPr="00C13AE0">
        <w:rPr>
          <w:b/>
          <w:bCs/>
          <w:sz w:val="28"/>
          <w:szCs w:val="28"/>
        </w:rPr>
        <w:t>.</w:t>
      </w:r>
    </w:p>
    <w:p w:rsidR="00A17CB6" w:rsidRPr="00C13AE0" w:rsidRDefault="00A17CB6" w:rsidP="00A17CB6">
      <w:pPr>
        <w:jc w:val="center"/>
        <w:rPr>
          <w:b/>
          <w:bCs/>
          <w:sz w:val="28"/>
          <w:szCs w:val="28"/>
        </w:rPr>
      </w:pPr>
      <w:r w:rsidRPr="00C13AE0">
        <w:rPr>
          <w:b/>
          <w:bCs/>
          <w:sz w:val="28"/>
          <w:szCs w:val="28"/>
        </w:rPr>
        <w:t>Основные элементы системы управления рисками</w:t>
      </w:r>
    </w:p>
    <w:p w:rsidR="00A17CB6" w:rsidRPr="00C13AE0" w:rsidRDefault="009E3BBD" w:rsidP="00A17CB6">
      <w:pPr>
        <w:jc w:val="center"/>
        <w:rPr>
          <w:b/>
          <w:bCs/>
          <w:sz w:val="28"/>
          <w:szCs w:val="28"/>
        </w:rPr>
      </w:pPr>
      <w:r>
        <w:rPr>
          <w:b/>
          <w:bCs/>
          <w:sz w:val="28"/>
          <w:szCs w:val="28"/>
        </w:rPr>
      </w:r>
      <w:r>
        <w:rPr>
          <w:b/>
          <w:bCs/>
          <w:sz w:val="28"/>
          <w:szCs w:val="28"/>
        </w:rPr>
        <w:pict>
          <v:group id="_x0000_s1174" editas="canvas" style="width:459pt;height:279pt;mso-position-horizontal-relative:char;mso-position-vertical-relative:line" coordorigin="2272,1918" coordsize="7200,4320">
            <o:lock v:ext="edit" aspectratio="t"/>
            <v:shape id="_x0000_s1175" type="#_x0000_t75" style="position:absolute;left:2272;top:1918;width:7200;height:4320" o:preferrelative="f">
              <v:fill o:detectmouseclick="t"/>
              <v:path o:extrusionok="t" o:connecttype="none"/>
              <o:lock v:ext="edit" text="t"/>
            </v:shape>
            <v:rect id="_x0000_s1176" style="position:absolute;left:2272;top:5820;width:7200;height:418">
              <v:textbox style="mso-next-textbox:#_x0000_s1176">
                <w:txbxContent>
                  <w:p w:rsidR="00882930" w:rsidRDefault="00882930" w:rsidP="00A17CB6">
                    <w:pPr>
                      <w:jc w:val="center"/>
                    </w:pPr>
                    <w:r>
                      <w:t>Таможенный контроль и иные источники информации</w:t>
                    </w:r>
                  </w:p>
                </w:txbxContent>
              </v:textbox>
            </v:rect>
            <v:rect id="_x0000_s1177" style="position:absolute;left:2272;top:4984;width:2259;height:418">
              <v:textbox style="mso-next-textbox:#_x0000_s1177">
                <w:txbxContent>
                  <w:p w:rsidR="00882930" w:rsidRDefault="00882930" w:rsidP="00A17CB6">
                    <w:pPr>
                      <w:jc w:val="center"/>
                    </w:pPr>
                    <w:r>
                      <w:t>Информация</w:t>
                    </w:r>
                  </w:p>
                  <w:p w:rsidR="00882930" w:rsidRDefault="00882930" w:rsidP="00A17CB6">
                    <w:pPr>
                      <w:jc w:val="center"/>
                    </w:pPr>
                  </w:p>
                </w:txbxContent>
              </v:textbox>
            </v:rect>
            <v:rect id="_x0000_s1178" style="position:absolute;left:7213;top:4984;width:2259;height:417">
              <v:textbox style="mso-next-textbox:#_x0000_s1178">
                <w:txbxContent>
                  <w:p w:rsidR="00882930" w:rsidRDefault="00882930" w:rsidP="00A17CB6">
                    <w:pPr>
                      <w:jc w:val="center"/>
                    </w:pPr>
                    <w:r>
                      <w:t>Информация</w:t>
                    </w:r>
                  </w:p>
                  <w:p w:rsidR="00882930" w:rsidRDefault="00882930" w:rsidP="00A17CB6">
                    <w:pPr>
                      <w:jc w:val="center"/>
                    </w:pPr>
                  </w:p>
                </w:txbxContent>
              </v:textbox>
            </v:rect>
            <v:rect id="_x0000_s1179" style="position:absolute;left:7213;top:4008;width:2258;height:696">
              <v:textbox style="mso-next-textbox:#_x0000_s1179">
                <w:txbxContent>
                  <w:p w:rsidR="00882930" w:rsidRPr="00883B9A" w:rsidRDefault="00882930" w:rsidP="00A17CB6">
                    <w:pPr>
                      <w:jc w:val="center"/>
                    </w:pPr>
                    <w:r>
                      <w:t>Оценка эффективности</w:t>
                    </w:r>
                  </w:p>
                  <w:p w:rsidR="00882930" w:rsidRDefault="00882930" w:rsidP="00A17CB6">
                    <w:pPr>
                      <w:jc w:val="center"/>
                    </w:pPr>
                    <w:r>
                      <w:t>управления рисками</w:t>
                    </w:r>
                  </w:p>
                </w:txbxContent>
              </v:textbox>
            </v:rect>
            <v:rect id="_x0000_s1180" style="position:absolute;left:2272;top:4008;width:2258;height:696">
              <v:textbox style="mso-next-textbox:#_x0000_s1180">
                <w:txbxContent>
                  <w:p w:rsidR="00882930" w:rsidRDefault="00882930" w:rsidP="00A17CB6">
                    <w:pPr>
                      <w:jc w:val="center"/>
                    </w:pPr>
                    <w:r>
                      <w:t>Выявление и оценка рисков</w:t>
                    </w:r>
                  </w:p>
                </w:txbxContent>
              </v:textbox>
            </v:rect>
            <v:rect id="_x0000_s1181" style="position:absolute;left:2272;top:2615;width:2259;height:1115">
              <v:textbox style="mso-next-textbox:#_x0000_s1181">
                <w:txbxContent>
                  <w:p w:rsidR="00882930" w:rsidRPr="00557A73" w:rsidRDefault="00882930" w:rsidP="00A17CB6">
                    <w:pPr>
                      <w:jc w:val="center"/>
                    </w:pPr>
                    <w:r w:rsidRPr="00557A73">
                      <w:t>Анализ</w:t>
                    </w:r>
                  </w:p>
                  <w:p w:rsidR="00882930" w:rsidRPr="00557A73" w:rsidRDefault="00882930" w:rsidP="00A17CB6">
                    <w:pPr>
                      <w:jc w:val="center"/>
                    </w:pPr>
                    <w:r w:rsidRPr="00557A73">
                      <w:t>выявленных рисков</w:t>
                    </w:r>
                  </w:p>
                  <w:p w:rsidR="00882930" w:rsidRPr="00557A73" w:rsidRDefault="00882930" w:rsidP="00A17CB6">
                    <w:pPr>
                      <w:jc w:val="center"/>
                      <w:rPr>
                        <w:bCs/>
                        <w:color w:val="000000"/>
                      </w:rPr>
                    </w:pPr>
                    <w:r w:rsidRPr="00557A73">
                      <w:rPr>
                        <w:bCs/>
                        <w:color w:val="000000"/>
                      </w:rPr>
                      <w:t>и расстановка</w:t>
                    </w:r>
                  </w:p>
                  <w:p w:rsidR="00882930" w:rsidRPr="00557A73" w:rsidRDefault="00882930" w:rsidP="00A17CB6">
                    <w:pPr>
                      <w:jc w:val="center"/>
                    </w:pPr>
                    <w:r w:rsidRPr="00557A73">
                      <w:rPr>
                        <w:bCs/>
                        <w:color w:val="000000"/>
                      </w:rPr>
                      <w:t>приоритетов</w:t>
                    </w:r>
                  </w:p>
                </w:txbxContent>
              </v:textbox>
            </v:rect>
            <v:rect id="_x0000_s1182" style="position:absolute;left:7213;top:2615;width:2259;height:1115">
              <v:textbox style="mso-next-textbox:#_x0000_s1182">
                <w:txbxContent>
                  <w:p w:rsidR="00882930" w:rsidRPr="00883B9A" w:rsidRDefault="00882930" w:rsidP="00A17CB6">
                    <w:pPr>
                      <w:jc w:val="center"/>
                    </w:pPr>
                    <w:r w:rsidRPr="00883B9A">
                      <w:t>Совершенствование</w:t>
                    </w:r>
                  </w:p>
                  <w:p w:rsidR="00882930" w:rsidRPr="00883B9A" w:rsidRDefault="00882930" w:rsidP="00A17CB6">
                    <w:pPr>
                      <w:jc w:val="center"/>
                    </w:pPr>
                    <w:r w:rsidRPr="00883B9A">
                      <w:t>мер</w:t>
                    </w:r>
                  </w:p>
                  <w:p w:rsidR="00882930" w:rsidRPr="00883B9A" w:rsidRDefault="00882930" w:rsidP="00A17CB6">
                    <w:pPr>
                      <w:jc w:val="center"/>
                    </w:pPr>
                    <w:r w:rsidRPr="00883B9A">
                      <w:t>по минимизации</w:t>
                    </w:r>
                  </w:p>
                  <w:p w:rsidR="00882930" w:rsidRPr="00883B9A" w:rsidRDefault="00882930" w:rsidP="00A17CB6">
                    <w:pPr>
                      <w:jc w:val="center"/>
                    </w:pPr>
                    <w:r w:rsidRPr="00883B9A">
                      <w:t>рисков</w:t>
                    </w:r>
                  </w:p>
                </w:txbxContent>
              </v:textbox>
            </v:rect>
            <v:rect id="_x0000_s1183" style="position:absolute;left:4954;top:4426;width:1977;height:976">
              <v:textbox style="mso-next-textbox:#_x0000_s1183">
                <w:txbxContent>
                  <w:p w:rsidR="00882930" w:rsidRPr="007E2F3A" w:rsidRDefault="00882930" w:rsidP="00A17CB6">
                    <w:pPr>
                      <w:jc w:val="center"/>
                      <w:rPr>
                        <w:bCs/>
                        <w:color w:val="000000"/>
                      </w:rPr>
                    </w:pPr>
                    <w:r w:rsidRPr="007E2F3A">
                      <w:t xml:space="preserve">Реализация </w:t>
                    </w:r>
                    <w:r w:rsidRPr="007E2F3A">
                      <w:rPr>
                        <w:bCs/>
                        <w:color w:val="000000"/>
                      </w:rPr>
                      <w:t>мер</w:t>
                    </w:r>
                  </w:p>
                  <w:p w:rsidR="00882930" w:rsidRPr="007E2F3A" w:rsidRDefault="00882930" w:rsidP="00A17CB6">
                    <w:pPr>
                      <w:jc w:val="center"/>
                      <w:rPr>
                        <w:bCs/>
                        <w:color w:val="000000"/>
                      </w:rPr>
                    </w:pPr>
                    <w:r w:rsidRPr="007E2F3A">
                      <w:rPr>
                        <w:bCs/>
                        <w:color w:val="000000"/>
                      </w:rPr>
                      <w:t>по минимизации</w:t>
                    </w:r>
                  </w:p>
                  <w:p w:rsidR="00882930" w:rsidRPr="007E2F3A" w:rsidRDefault="00882930" w:rsidP="00A17CB6">
                    <w:pPr>
                      <w:jc w:val="center"/>
                      <w:rPr>
                        <w:bCs/>
                        <w:color w:val="000000"/>
                      </w:rPr>
                    </w:pPr>
                    <w:r w:rsidRPr="007E2F3A">
                      <w:rPr>
                        <w:bCs/>
                        <w:color w:val="000000"/>
                      </w:rPr>
                      <w:t>рисков</w:t>
                    </w:r>
                  </w:p>
                  <w:p w:rsidR="00882930" w:rsidRDefault="00882930" w:rsidP="00A17CB6"/>
                </w:txbxContent>
              </v:textbox>
            </v:rect>
            <v:rect id="_x0000_s1184" style="position:absolute;left:4954;top:2615;width:1976;height:836">
              <v:textbox style="mso-next-textbox:#_x0000_s1184">
                <w:txbxContent>
                  <w:p w:rsidR="00882930" w:rsidRPr="00883B9A" w:rsidRDefault="00882930" w:rsidP="00A17CB6">
                    <w:pPr>
                      <w:jc w:val="center"/>
                    </w:pPr>
                    <w:r w:rsidRPr="00883B9A">
                      <w:t>Разработка мер</w:t>
                    </w:r>
                  </w:p>
                  <w:p w:rsidR="00882930" w:rsidRPr="00883B9A" w:rsidRDefault="00882930" w:rsidP="00A17CB6">
                    <w:pPr>
                      <w:jc w:val="center"/>
                    </w:pPr>
                    <w:r w:rsidRPr="00883B9A">
                      <w:t>по минимизации</w:t>
                    </w:r>
                  </w:p>
                  <w:p w:rsidR="00882930" w:rsidRDefault="00882930" w:rsidP="00A17CB6">
                    <w:pPr>
                      <w:jc w:val="center"/>
                    </w:pPr>
                    <w:r w:rsidRPr="00883B9A">
                      <w:t>рисков</w:t>
                    </w:r>
                  </w:p>
                </w:txbxContent>
              </v:textbox>
            </v:rect>
            <v:line id="_x0000_s1185" style="position:absolute;flip:y" from="3401,5402" to="3401,5820">
              <v:stroke endarrow="block"/>
            </v:line>
            <v:line id="_x0000_s1186" style="position:absolute;flip:y" from="8343,5402" to="8343,5820">
              <v:stroke endarrow="block"/>
            </v:line>
            <v:line id="_x0000_s1187" style="position:absolute;flip:y" from="3401,4705" to="3401,4984">
              <v:stroke endarrow="block"/>
            </v:line>
            <v:line id="_x0000_s1188" style="position:absolute;flip:y" from="8343,4705" to="8343,4984">
              <v:stroke endarrow="block"/>
            </v:line>
            <v:line id="_x0000_s1189" style="position:absolute;flip:y" from="3401,3730" to="3401,4008">
              <v:stroke endarrow="block"/>
            </v:line>
            <v:line id="_x0000_s1190" style="position:absolute;flip:y" from="8343,3730" to="8343,4008">
              <v:stroke endarrow="block"/>
            </v:line>
            <v:line id="_x0000_s1191" style="position:absolute" from="5943,5402" to="5943,5820">
              <v:stroke endarrow="block"/>
            </v:line>
            <v:line id="_x0000_s1192" style="position:absolute" from="5943,3451" to="5943,4426">
              <v:stroke endarrow="block"/>
            </v:line>
            <v:line id="_x0000_s1193" style="position:absolute;flip:y" from="3401,2197" to="3401,2615"/>
            <v:line id="_x0000_s1194" style="position:absolute" from="3401,2197" to="5237,2197"/>
            <v:line id="_x0000_s1195" style="position:absolute" from="5237,2197" to="5237,2615">
              <v:stroke endarrow="block"/>
            </v:line>
            <v:line id="_x0000_s1196" style="position:absolute;flip:y" from="8343,2197" to="8343,2615"/>
            <v:line id="_x0000_s1197" style="position:absolute;flip:x" from="6648,2197" to="8343,2197"/>
            <v:line id="_x0000_s1198" style="position:absolute" from="6648,2197" to="6648,2615">
              <v:stroke endarrow="block"/>
            </v:line>
            <w10:wrap type="none"/>
            <w10:anchorlock/>
          </v:group>
        </w:pict>
      </w:r>
    </w:p>
    <w:p w:rsidR="00A17CB6" w:rsidRDefault="00A17CB6" w:rsidP="00A17CB6">
      <w:pPr>
        <w:jc w:val="both"/>
        <w:rPr>
          <w:sz w:val="28"/>
          <w:szCs w:val="28"/>
        </w:rPr>
      </w:pPr>
    </w:p>
    <w:p w:rsidR="00A17CB6" w:rsidRDefault="00A17CB6" w:rsidP="00A17CB6">
      <w:pPr>
        <w:jc w:val="both"/>
        <w:rPr>
          <w:sz w:val="28"/>
          <w:szCs w:val="28"/>
        </w:rPr>
      </w:pPr>
      <w:r w:rsidRPr="00C13AE0">
        <w:rPr>
          <w:sz w:val="28"/>
          <w:szCs w:val="28"/>
        </w:rPr>
        <w:t xml:space="preserve">Составлено на основе </w:t>
      </w:r>
      <w:r>
        <w:rPr>
          <w:sz w:val="28"/>
          <w:szCs w:val="28"/>
        </w:rPr>
        <w:t xml:space="preserve">Интернет источника: </w:t>
      </w:r>
      <w:r w:rsidRPr="009E3BBD">
        <w:rPr>
          <w:sz w:val="28"/>
          <w:szCs w:val="28"/>
          <w:lang w:val="en-US"/>
        </w:rPr>
        <w:t>www</w:t>
      </w:r>
      <w:r w:rsidRPr="009E3BBD">
        <w:rPr>
          <w:sz w:val="28"/>
          <w:szCs w:val="28"/>
        </w:rPr>
        <w:t>.</w:t>
      </w:r>
      <w:r w:rsidRPr="009E3BBD">
        <w:rPr>
          <w:sz w:val="28"/>
          <w:szCs w:val="28"/>
          <w:lang w:val="en-US"/>
        </w:rPr>
        <w:t>mfa</w:t>
      </w:r>
      <w:r w:rsidRPr="009E3BBD">
        <w:rPr>
          <w:sz w:val="28"/>
          <w:szCs w:val="28"/>
        </w:rPr>
        <w:t>.</w:t>
      </w:r>
      <w:r w:rsidRPr="009E3BBD">
        <w:rPr>
          <w:sz w:val="28"/>
          <w:szCs w:val="28"/>
          <w:lang w:val="en-US"/>
        </w:rPr>
        <w:t>gov</w:t>
      </w:r>
      <w:r w:rsidRPr="009E3BBD">
        <w:rPr>
          <w:sz w:val="28"/>
          <w:szCs w:val="28"/>
        </w:rPr>
        <w:t>.</w:t>
      </w:r>
      <w:r w:rsidRPr="009E3BBD">
        <w:rPr>
          <w:sz w:val="28"/>
          <w:szCs w:val="28"/>
          <w:lang w:val="en-US"/>
        </w:rPr>
        <w:t>by</w:t>
      </w:r>
    </w:p>
    <w:p w:rsidR="00A17CB6" w:rsidRDefault="00A17CB6" w:rsidP="00A17CB6">
      <w:pPr>
        <w:jc w:val="center"/>
        <w:rPr>
          <w:b/>
          <w:bCs/>
          <w:sz w:val="28"/>
          <w:szCs w:val="28"/>
        </w:rPr>
      </w:pPr>
    </w:p>
    <w:p w:rsidR="00A17CB6" w:rsidRDefault="00A17CB6" w:rsidP="00A17CB6">
      <w:pPr>
        <w:jc w:val="center"/>
        <w:rPr>
          <w:b/>
          <w:bCs/>
          <w:sz w:val="28"/>
          <w:szCs w:val="28"/>
        </w:rPr>
      </w:pPr>
    </w:p>
    <w:p w:rsidR="00A17CB6" w:rsidRPr="00C13AE0" w:rsidRDefault="00A17CB6" w:rsidP="00A17CB6">
      <w:pPr>
        <w:jc w:val="center"/>
        <w:rPr>
          <w:b/>
          <w:bCs/>
          <w:sz w:val="28"/>
          <w:szCs w:val="28"/>
        </w:rPr>
      </w:pPr>
      <w:r w:rsidRPr="00C13AE0">
        <w:rPr>
          <w:b/>
          <w:bCs/>
          <w:sz w:val="28"/>
          <w:szCs w:val="28"/>
        </w:rPr>
        <w:t xml:space="preserve">Приложение </w:t>
      </w:r>
      <w:r>
        <w:rPr>
          <w:b/>
          <w:bCs/>
          <w:sz w:val="28"/>
          <w:szCs w:val="28"/>
        </w:rPr>
        <w:t>2</w:t>
      </w:r>
      <w:r w:rsidRPr="00C13AE0">
        <w:rPr>
          <w:b/>
          <w:bCs/>
          <w:sz w:val="28"/>
          <w:szCs w:val="28"/>
        </w:rPr>
        <w:t>.</w:t>
      </w:r>
    </w:p>
    <w:p w:rsidR="00A17CB6" w:rsidRPr="00C13AE0" w:rsidRDefault="00A17CB6" w:rsidP="00A17CB6">
      <w:pPr>
        <w:jc w:val="center"/>
        <w:rPr>
          <w:b/>
          <w:sz w:val="28"/>
          <w:szCs w:val="28"/>
        </w:rPr>
      </w:pPr>
      <w:r w:rsidRPr="00C13AE0">
        <w:rPr>
          <w:b/>
          <w:bCs/>
          <w:sz w:val="28"/>
          <w:szCs w:val="28"/>
        </w:rPr>
        <w:t>Внедрение системы управления рисками</w:t>
      </w:r>
      <w:r w:rsidRPr="00C13AE0">
        <w:rPr>
          <w:b/>
          <w:sz w:val="28"/>
          <w:szCs w:val="28"/>
        </w:rPr>
        <w:t xml:space="preserve"> в таможенную систему</w:t>
      </w:r>
    </w:p>
    <w:p w:rsidR="00A17CB6" w:rsidRPr="00C13AE0" w:rsidRDefault="009E3BBD" w:rsidP="00A17CB6">
      <w:pPr>
        <w:jc w:val="center"/>
        <w:rPr>
          <w:b/>
          <w:bCs/>
          <w:sz w:val="28"/>
          <w:szCs w:val="28"/>
        </w:rPr>
      </w:pPr>
      <w:r>
        <w:rPr>
          <w:b/>
          <w:bCs/>
          <w:sz w:val="28"/>
          <w:szCs w:val="28"/>
        </w:rPr>
      </w:r>
      <w:r>
        <w:rPr>
          <w:b/>
          <w:bCs/>
          <w:sz w:val="28"/>
          <w:szCs w:val="28"/>
        </w:rPr>
        <w:pict>
          <v:group id="_x0000_s1155" editas="canvas" style="width:459pt;height:189pt;mso-position-horizontal-relative:char;mso-position-vertical-relative:line" coordorigin="2274,4198" coordsize="7200,2926">
            <o:lock v:ext="edit" aspectratio="t"/>
            <v:shape id="_x0000_s1156" type="#_x0000_t75" style="position:absolute;left:2274;top:4198;width:7200;height:2926" o:preferrelative="f">
              <v:fill o:detectmouseclick="t"/>
              <v:path o:extrusionok="t" o:connecttype="none"/>
              <o:lock v:ext="edit" text="t"/>
            </v:shape>
            <v:rect id="_x0000_s1157" style="position:absolute;left:2274;top:4337;width:7200;height:418">
              <v:textbox style="mso-next-textbox:#_x0000_s1157">
                <w:txbxContent>
                  <w:p w:rsidR="00882930" w:rsidRDefault="00882930" w:rsidP="00A17CB6">
                    <w:pPr>
                      <w:jc w:val="center"/>
                    </w:pPr>
                    <w:r>
                      <w:t>Процесс внедрения СУР</w:t>
                    </w:r>
                  </w:p>
                </w:txbxContent>
              </v:textbox>
            </v:rect>
            <v:rect id="_x0000_s1158" style="position:absolute;left:5945;top:5731;width:2327;height:559">
              <v:textbox style="mso-next-textbox:#_x0000_s1158">
                <w:txbxContent>
                  <w:p w:rsidR="00882930" w:rsidRDefault="00882930" w:rsidP="00A17CB6">
                    <w:pPr>
                      <w:jc w:val="center"/>
                    </w:pPr>
                    <w:r>
                      <w:t>Техническое оснащение для целей СУР</w:t>
                    </w:r>
                  </w:p>
                </w:txbxContent>
              </v:textbox>
            </v:rect>
            <v:rect id="_x0000_s1159" style="position:absolute;left:7215;top:5034;width:2259;height:558">
              <v:textbox style="mso-next-textbox:#_x0000_s1159">
                <w:txbxContent>
                  <w:p w:rsidR="00882930" w:rsidRDefault="00882930" w:rsidP="00A17CB6">
                    <w:pPr>
                      <w:jc w:val="center"/>
                    </w:pPr>
                    <w:r>
                      <w:t>Создание единой информационной базы</w:t>
                    </w:r>
                  </w:p>
                </w:txbxContent>
              </v:textbox>
            </v:rect>
            <v:rect id="_x0000_s1160" style="position:absolute;left:3262;top:5731;width:2259;height:557">
              <v:textbox style="mso-next-textbox:#_x0000_s1160">
                <w:txbxContent>
                  <w:p w:rsidR="00882930" w:rsidRDefault="00882930" w:rsidP="00A17CB6">
                    <w:pPr>
                      <w:jc w:val="center"/>
                    </w:pPr>
                    <w:r>
                      <w:t>Создание программного продукта</w:t>
                    </w:r>
                  </w:p>
                </w:txbxContent>
              </v:textbox>
            </v:rect>
            <v:rect id="_x0000_s1161" style="position:absolute;left:4674;top:5034;width:2329;height:558">
              <v:textbox style="mso-next-textbox:#_x0000_s1161">
                <w:txbxContent>
                  <w:p w:rsidR="00882930" w:rsidRPr="00E07D8D" w:rsidRDefault="00882930" w:rsidP="00A17CB6">
                    <w:pPr>
                      <w:jc w:val="center"/>
                    </w:pPr>
                    <w:r>
                      <w:t>Разработка профилей риска</w:t>
                    </w:r>
                  </w:p>
                </w:txbxContent>
              </v:textbox>
            </v:rect>
            <v:rect id="_x0000_s1162" style="position:absolute;left:2274;top:5034;width:2118;height:558">
              <v:textbox style="mso-next-textbox:#_x0000_s1162">
                <w:txbxContent>
                  <w:p w:rsidR="00882930" w:rsidRDefault="00882930" w:rsidP="00A17CB6">
                    <w:pPr>
                      <w:jc w:val="center"/>
                    </w:pPr>
                    <w:r>
                      <w:t>Обучение личного состава</w:t>
                    </w:r>
                  </w:p>
                </w:txbxContent>
              </v:textbox>
            </v:rect>
            <v:line id="_x0000_s1163" style="position:absolute" from="3403,4755" to="3403,5034">
              <v:stroke endarrow="block"/>
            </v:line>
            <v:line id="_x0000_s1164" style="position:absolute" from="8203,4755" to="8203,5034">
              <v:stroke endarrow="block"/>
            </v:line>
            <v:line id="_x0000_s1165" style="position:absolute" from="5803,4755" to="5803,5034">
              <v:stroke endarrow="block"/>
            </v:line>
            <v:line id="_x0000_s1166" style="position:absolute" from="4533,4755" to="4533,5731">
              <v:stroke endarrow="block"/>
            </v:line>
            <v:line id="_x0000_s1167" style="position:absolute" from="7074,4755" to="7074,5731">
              <v:stroke endarrow="block"/>
            </v:line>
            <v:line id="_x0000_s1168" style="position:absolute" from="2556,5592" to="2556,6567">
              <v:stroke endarrow="block"/>
            </v:line>
            <v:line id="_x0000_s1169" style="position:absolute" from="9050,5592" to="9050,6567">
              <v:stroke endarrow="block"/>
            </v:line>
            <v:line id="_x0000_s1170" style="position:absolute" from="5803,5592" to="5803,6567">
              <v:stroke endarrow="block"/>
            </v:line>
            <v:line id="_x0000_s1171" style="position:absolute" from="4533,6288" to="4533,6567">
              <v:stroke endarrow="block"/>
            </v:line>
            <v:line id="_x0000_s1172" style="position:absolute" from="7074,6288" to="7074,6567">
              <v:stroke endarrow="block"/>
            </v:line>
            <v:rect id="_x0000_s1173" style="position:absolute;left:2274;top:6567;width:7122;height:548">
              <v:textbox style="mso-next-textbox:#_x0000_s1173">
                <w:txbxContent>
                  <w:p w:rsidR="00882930" w:rsidRPr="00042F01" w:rsidRDefault="00882930" w:rsidP="00A17CB6">
                    <w:pPr>
                      <w:jc w:val="center"/>
                    </w:pPr>
                    <w:r w:rsidRPr="00042F01">
                      <w:t xml:space="preserve">Отработка новых элементов СУР в нескольких таможенных органах и </w:t>
                    </w:r>
                    <w:r w:rsidRPr="00042F01">
                      <w:rPr>
                        <w:bCs/>
                      </w:rPr>
                      <w:t xml:space="preserve">тиражирование во все </w:t>
                    </w:r>
                    <w:r>
                      <w:rPr>
                        <w:bCs/>
                      </w:rPr>
                      <w:t>таможни</w:t>
                    </w:r>
                  </w:p>
                  <w:p w:rsidR="00882930" w:rsidRDefault="00882930" w:rsidP="00A17CB6"/>
                </w:txbxContent>
              </v:textbox>
            </v:rect>
            <w10:wrap type="none"/>
            <w10:anchorlock/>
          </v:group>
        </w:pict>
      </w:r>
    </w:p>
    <w:p w:rsidR="00A17CB6" w:rsidRPr="00C13AE0" w:rsidRDefault="00A17CB6" w:rsidP="00A17CB6">
      <w:pPr>
        <w:jc w:val="both"/>
        <w:rPr>
          <w:sz w:val="28"/>
          <w:szCs w:val="28"/>
        </w:rPr>
      </w:pPr>
      <w:r w:rsidRPr="00C13AE0">
        <w:rPr>
          <w:sz w:val="28"/>
          <w:szCs w:val="28"/>
        </w:rPr>
        <w:t xml:space="preserve">Составлено </w:t>
      </w:r>
      <w:r>
        <w:rPr>
          <w:sz w:val="28"/>
          <w:szCs w:val="28"/>
        </w:rPr>
        <w:t>автором</w:t>
      </w:r>
      <w:r w:rsidRPr="00C13AE0">
        <w:rPr>
          <w:sz w:val="28"/>
          <w:szCs w:val="28"/>
        </w:rPr>
        <w:t>.</w:t>
      </w:r>
    </w:p>
    <w:p w:rsidR="00A17CB6" w:rsidRDefault="00A17CB6" w:rsidP="00A17CB6">
      <w:pPr>
        <w:spacing w:after="200" w:line="276" w:lineRule="auto"/>
      </w:pPr>
    </w:p>
    <w:p w:rsidR="007C4E3B" w:rsidRPr="00C25F75" w:rsidRDefault="00A17CB6" w:rsidP="00A17CB6">
      <w:pPr>
        <w:pStyle w:val="1"/>
      </w:pPr>
      <w:r>
        <w:br w:type="page"/>
      </w:r>
      <w:bookmarkStart w:id="90" w:name="_Toc278295775"/>
      <w:bookmarkStart w:id="91" w:name="_Toc278296193"/>
      <w:bookmarkStart w:id="92" w:name="_Toc278658118"/>
      <w:bookmarkStart w:id="93" w:name="_Toc278658483"/>
      <w:bookmarkStart w:id="94" w:name="_Toc278658583"/>
      <w:bookmarkStart w:id="95" w:name="_Toc278658931"/>
      <w:bookmarkStart w:id="96" w:name="_Toc280953140"/>
      <w:r w:rsidR="007C4E3B" w:rsidRPr="00C25F75">
        <w:t>ТЕСТОВЫЕ ВОПРОСЫ ПО ОСНОВАМ ИНФОРМАЦИОННЫХ ТЕХНОЛОГИЙ</w:t>
      </w:r>
      <w:bookmarkEnd w:id="90"/>
      <w:bookmarkEnd w:id="91"/>
      <w:bookmarkEnd w:id="92"/>
      <w:bookmarkEnd w:id="93"/>
      <w:bookmarkEnd w:id="94"/>
      <w:bookmarkEnd w:id="95"/>
      <w:bookmarkEnd w:id="96"/>
    </w:p>
    <w:p w:rsidR="007C4E3B" w:rsidRPr="00D44E8A" w:rsidRDefault="007C4E3B" w:rsidP="007C4E3B">
      <w:pPr>
        <w:pStyle w:val="af4"/>
        <w:rPr>
          <w:lang w:val="en-US"/>
        </w:rPr>
      </w:pPr>
      <w:r w:rsidRPr="00D44E8A">
        <w:rPr>
          <w:lang w:val="en-US"/>
        </w:rPr>
        <w:t>&lt;?xml version="1.0" encoding="windows-1251"?&gt;</w:t>
      </w:r>
    </w:p>
    <w:p w:rsidR="007C4E3B" w:rsidRPr="00D44E8A" w:rsidRDefault="007C4E3B" w:rsidP="007C4E3B">
      <w:pPr>
        <w:pStyle w:val="af4"/>
        <w:rPr>
          <w:lang w:val="en-US"/>
        </w:rPr>
      </w:pPr>
      <w:r w:rsidRPr="00D44E8A">
        <w:rPr>
          <w:lang w:val="en-US"/>
        </w:rPr>
        <w:t>&lt;!DOCTYPE package SYSTEM "questiongroup DTD.dtd"&gt;</w:t>
      </w:r>
    </w:p>
    <w:p w:rsidR="007C4E3B" w:rsidRPr="00D44E8A" w:rsidRDefault="007C4E3B" w:rsidP="007C4E3B">
      <w:pPr>
        <w:pStyle w:val="af4"/>
        <w:rPr>
          <w:lang w:val="en-US"/>
        </w:rPr>
      </w:pPr>
      <w:r w:rsidRPr="00D44E8A">
        <w:rPr>
          <w:lang w:val="en-US"/>
        </w:rPr>
        <w:t>&lt;package&gt;</w:t>
      </w:r>
    </w:p>
    <w:p w:rsidR="007C4E3B" w:rsidRPr="00D44E8A" w:rsidRDefault="007C4E3B" w:rsidP="007C4E3B">
      <w:pPr>
        <w:pStyle w:val="af4"/>
        <w:rPr>
          <w:lang w:val="en-US"/>
        </w:rPr>
      </w:pPr>
      <w:r w:rsidRPr="00D44E8A">
        <w:rPr>
          <w:lang w:val="en-US"/>
        </w:rPr>
        <w:t>&lt;questiongroup groupname="the first"&gt;</w:t>
      </w:r>
    </w:p>
    <w:p w:rsidR="007C4E3B" w:rsidRPr="00D44E8A" w:rsidRDefault="007C4E3B" w:rsidP="007C4E3B">
      <w:pPr>
        <w:pStyle w:val="af4"/>
        <w:rPr>
          <w:lang w:val="en-US"/>
        </w:rPr>
      </w:pPr>
      <w:r w:rsidRPr="00D44E8A">
        <w:rPr>
          <w:lang w:val="en-US"/>
        </w:rPr>
        <w:t>&lt;questions&gt;</w:t>
      </w:r>
    </w:p>
    <w:p w:rsidR="007C4E3B" w:rsidRPr="00D44E8A" w:rsidRDefault="007C4E3B" w:rsidP="007C4E3B">
      <w:pPr>
        <w:pStyle w:val="af4"/>
        <w:rPr>
          <w:lang w:val="en-US"/>
        </w:rPr>
      </w:pPr>
      <w:r w:rsidRPr="00D44E8A">
        <w:rPr>
          <w:lang w:val="en-US"/>
        </w:rPr>
        <w:t>&lt;question type="close" id="400188"&gt;</w:t>
      </w:r>
    </w:p>
    <w:p w:rsidR="007C4E3B" w:rsidRPr="00FC3856" w:rsidRDefault="007C4E3B" w:rsidP="007C4E3B">
      <w:pPr>
        <w:pStyle w:val="af4"/>
      </w:pPr>
      <w:r w:rsidRPr="00FC3856">
        <w:t>&lt;</w:t>
      </w:r>
      <w:r w:rsidRPr="00D44E8A">
        <w:rPr>
          <w:lang w:val="en-US"/>
        </w:rPr>
        <w:t>text</w:t>
      </w:r>
      <w:r w:rsidRPr="00FC3856">
        <w:t>&gt;Что такое информация?&lt;/</w:t>
      </w:r>
      <w:r w:rsidRPr="00D44E8A">
        <w:rPr>
          <w:lang w:val="en-US"/>
        </w:rPr>
        <w:t>text</w:t>
      </w:r>
      <w:r w:rsidRPr="00FC3856">
        <w:t>&gt;</w:t>
      </w:r>
    </w:p>
    <w:p w:rsidR="007C4E3B" w:rsidRPr="00FC3856" w:rsidRDefault="007C4E3B" w:rsidP="007C4E3B">
      <w:pPr>
        <w:pStyle w:val="af4"/>
      </w:pPr>
      <w:r w:rsidRPr="00FC3856">
        <w:t>&lt;</w:t>
      </w:r>
      <w:r w:rsidRPr="00D44E8A">
        <w:rPr>
          <w:lang w:val="en-US"/>
        </w:rPr>
        <w:t>answers</w:t>
      </w:r>
      <w:r w:rsidRPr="00FC3856">
        <w:t xml:space="preserve"> </w:t>
      </w:r>
      <w:r w:rsidRPr="00D44E8A">
        <w:rPr>
          <w:lang w:val="en-US"/>
        </w:rPr>
        <w:t>type</w:t>
      </w:r>
      <w:r w:rsidRPr="00FC3856">
        <w:t>="</w:t>
      </w:r>
      <w:r w:rsidRPr="00D44E8A">
        <w:rPr>
          <w:lang w:val="en-US"/>
        </w:rPr>
        <w:t>request</w:t>
      </w:r>
      <w:r w:rsidRPr="00FC3856">
        <w:t>"&gt;</w:t>
      </w:r>
    </w:p>
    <w:p w:rsidR="007C4E3B" w:rsidRPr="00FC3856" w:rsidRDefault="007C4E3B" w:rsidP="007C4E3B">
      <w:pPr>
        <w:pStyle w:val="af4"/>
      </w:pPr>
      <w:r w:rsidRPr="00FC3856">
        <w:t>&lt;</w:t>
      </w:r>
      <w:r w:rsidRPr="00D44E8A">
        <w:rPr>
          <w:lang w:val="en-US"/>
        </w:rPr>
        <w:t>answer</w:t>
      </w:r>
      <w:r w:rsidRPr="00FC3856">
        <w:t xml:space="preserve"> </w:t>
      </w:r>
      <w:r w:rsidRPr="00D44E8A">
        <w:rPr>
          <w:lang w:val="en-US"/>
        </w:rPr>
        <w:t>id</w:t>
      </w:r>
      <w:r w:rsidRPr="00FC3856">
        <w:t xml:space="preserve">="1599224" </w:t>
      </w:r>
      <w:r w:rsidRPr="00D44E8A">
        <w:rPr>
          <w:lang w:val="en-US"/>
        </w:rPr>
        <w:t>right</w:t>
      </w:r>
      <w:r w:rsidRPr="00FC3856">
        <w:t>="0"&gt;данные, хранящиеся на различных носителях &lt;/</w:t>
      </w:r>
      <w:r w:rsidRPr="00D44E8A">
        <w:rPr>
          <w:lang w:val="en-US"/>
        </w:rPr>
        <w:t>answer</w:t>
      </w:r>
      <w:r w:rsidRPr="00FC3856">
        <w:t>&gt;</w:t>
      </w:r>
    </w:p>
    <w:p w:rsidR="007C4E3B" w:rsidRPr="00FC3856" w:rsidRDefault="007C4E3B" w:rsidP="007C4E3B">
      <w:pPr>
        <w:pStyle w:val="af4"/>
      </w:pPr>
      <w:r w:rsidRPr="00FC3856">
        <w:t>&lt;</w:t>
      </w:r>
      <w:r w:rsidRPr="00D44E8A">
        <w:rPr>
          <w:lang w:val="en-US"/>
        </w:rPr>
        <w:t>answer</w:t>
      </w:r>
      <w:r w:rsidRPr="00FC3856">
        <w:t xml:space="preserve"> </w:t>
      </w:r>
      <w:r w:rsidRPr="00D44E8A">
        <w:rPr>
          <w:lang w:val="en-US"/>
        </w:rPr>
        <w:t>id</w:t>
      </w:r>
      <w:r w:rsidRPr="00FC3856">
        <w:t xml:space="preserve">="1599225" </w:t>
      </w:r>
      <w:r w:rsidRPr="00D44E8A">
        <w:rPr>
          <w:lang w:val="en-US"/>
        </w:rPr>
        <w:t>right</w:t>
      </w:r>
      <w:r w:rsidRPr="00FC3856">
        <w:t>="1"&gt;совокупность фактов, сведений, явлений, событий, представляющих интерес, подлежащих регистрации и обработке &lt;/</w:t>
      </w:r>
      <w:r w:rsidRPr="00D44E8A">
        <w:rPr>
          <w:lang w:val="en-US"/>
        </w:rPr>
        <w:t>answer</w:t>
      </w:r>
      <w:r w:rsidRPr="00FC3856">
        <w:t>&gt;</w:t>
      </w:r>
    </w:p>
    <w:p w:rsidR="007C4E3B" w:rsidRPr="00FC3856" w:rsidRDefault="007C4E3B" w:rsidP="007C4E3B">
      <w:pPr>
        <w:pStyle w:val="af4"/>
      </w:pPr>
      <w:r w:rsidRPr="00FC3856">
        <w:t>&lt;</w:t>
      </w:r>
      <w:r w:rsidRPr="00D44E8A">
        <w:rPr>
          <w:lang w:val="en-US"/>
        </w:rPr>
        <w:t>answer</w:t>
      </w:r>
      <w:r w:rsidRPr="00FC3856">
        <w:t xml:space="preserve"> </w:t>
      </w:r>
      <w:r w:rsidRPr="00D44E8A">
        <w:rPr>
          <w:lang w:val="en-US"/>
        </w:rPr>
        <w:t>id</w:t>
      </w:r>
      <w:r w:rsidRPr="00FC3856">
        <w:t xml:space="preserve">="1599226" </w:t>
      </w:r>
      <w:r w:rsidRPr="00D44E8A">
        <w:rPr>
          <w:lang w:val="en-US"/>
        </w:rPr>
        <w:t>right</w:t>
      </w:r>
      <w:r w:rsidRPr="00FC3856">
        <w:t>="0"&gt;данные, представляющие интерес для пользователя &lt;/</w:t>
      </w:r>
      <w:r w:rsidRPr="00D44E8A">
        <w:rPr>
          <w:lang w:val="en-US"/>
        </w:rPr>
        <w:t>answer</w:t>
      </w:r>
      <w:r w:rsidRPr="00FC3856">
        <w:t>&gt;</w:t>
      </w:r>
    </w:p>
    <w:p w:rsidR="007C4E3B" w:rsidRPr="00FC3856" w:rsidRDefault="007C4E3B" w:rsidP="007C4E3B">
      <w:pPr>
        <w:pStyle w:val="af4"/>
      </w:pPr>
      <w:r w:rsidRPr="00FC3856">
        <w:t>&lt;</w:t>
      </w:r>
      <w:r w:rsidRPr="00D44E8A">
        <w:rPr>
          <w:lang w:val="en-US"/>
        </w:rPr>
        <w:t>answer</w:t>
      </w:r>
      <w:r w:rsidRPr="00FC3856">
        <w:t xml:space="preserve"> </w:t>
      </w:r>
      <w:r w:rsidRPr="00D44E8A">
        <w:rPr>
          <w:lang w:val="en-US"/>
        </w:rPr>
        <w:t>id</w:t>
      </w:r>
      <w:r w:rsidRPr="00FC3856">
        <w:t xml:space="preserve">="1599227" </w:t>
      </w:r>
      <w:r w:rsidRPr="00D44E8A">
        <w:rPr>
          <w:lang w:val="en-US"/>
        </w:rPr>
        <w:t>right</w:t>
      </w:r>
      <w:r w:rsidRPr="00FC3856">
        <w:t>="0"&gt;совокупность фактов, сведений подлежащих накоплению и обработке &lt;/</w:t>
      </w:r>
      <w:r w:rsidRPr="00D44E8A">
        <w:rPr>
          <w:lang w:val="en-US"/>
        </w:rPr>
        <w:t>answer</w:t>
      </w:r>
      <w:r w:rsidRPr="00FC3856">
        <w:t>&gt;</w:t>
      </w:r>
    </w:p>
    <w:p w:rsidR="007C4E3B" w:rsidRPr="00D44E8A" w:rsidRDefault="007C4E3B" w:rsidP="007C4E3B">
      <w:pPr>
        <w:pStyle w:val="af4"/>
        <w:rPr>
          <w:lang w:val="en-US"/>
        </w:rPr>
      </w:pPr>
      <w:r w:rsidRPr="00D44E8A">
        <w:rPr>
          <w:lang w:val="en-US"/>
        </w:rPr>
        <w:t>&lt;/answers&gt;</w:t>
      </w:r>
    </w:p>
    <w:p w:rsidR="007C4E3B" w:rsidRPr="00D44E8A" w:rsidRDefault="007C4E3B" w:rsidP="007C4E3B">
      <w:pPr>
        <w:pStyle w:val="af4"/>
        <w:rPr>
          <w:lang w:val="en-US"/>
        </w:rPr>
      </w:pPr>
      <w:r w:rsidRPr="00D44E8A">
        <w:rPr>
          <w:lang w:val="en-US"/>
        </w:rPr>
        <w:t>&lt;/question&gt;</w:t>
      </w:r>
    </w:p>
    <w:p w:rsidR="007C4E3B" w:rsidRPr="00D44E8A" w:rsidRDefault="007C4E3B" w:rsidP="007C4E3B">
      <w:pPr>
        <w:pStyle w:val="af4"/>
        <w:rPr>
          <w:lang w:val="en-US"/>
        </w:rPr>
      </w:pPr>
      <w:r w:rsidRPr="00D44E8A">
        <w:rPr>
          <w:lang w:val="en-US"/>
        </w:rPr>
        <w:t>&lt;question type="close" id="923"&gt;</w:t>
      </w:r>
    </w:p>
    <w:p w:rsidR="007C4E3B" w:rsidRPr="00FC3856" w:rsidRDefault="007C4E3B" w:rsidP="007C4E3B">
      <w:pPr>
        <w:pStyle w:val="af4"/>
      </w:pPr>
      <w:r w:rsidRPr="00FC3856">
        <w:t>&lt;</w:t>
      </w:r>
      <w:r w:rsidRPr="00D44E8A">
        <w:rPr>
          <w:lang w:val="en-US"/>
        </w:rPr>
        <w:t>text</w:t>
      </w:r>
      <w:r w:rsidRPr="00FC3856">
        <w:t>&gt;Какой программный продукт предоставляет возможность резидентам СЭЗ автоматизировать работу по созданию всей необходимой отчетности?&lt;/</w:t>
      </w:r>
      <w:r w:rsidRPr="00D44E8A">
        <w:rPr>
          <w:lang w:val="en-US"/>
        </w:rPr>
        <w:t>text</w:t>
      </w:r>
      <w:r w:rsidRPr="00FC3856">
        <w:t>&gt;</w:t>
      </w:r>
    </w:p>
    <w:p w:rsidR="007C4E3B" w:rsidRPr="00D44E8A" w:rsidRDefault="007C4E3B" w:rsidP="007C4E3B">
      <w:pPr>
        <w:pStyle w:val="af4"/>
        <w:rPr>
          <w:lang w:val="en-US"/>
        </w:rPr>
      </w:pPr>
      <w:r w:rsidRPr="00D44E8A">
        <w:rPr>
          <w:lang w:val="en-US"/>
        </w:rPr>
        <w:t>&lt;answers type="request"&gt;</w:t>
      </w:r>
    </w:p>
    <w:p w:rsidR="007C4E3B" w:rsidRPr="00D44E8A" w:rsidRDefault="007C4E3B" w:rsidP="007C4E3B">
      <w:pPr>
        <w:pStyle w:val="af4"/>
        <w:rPr>
          <w:lang w:val="en-US"/>
        </w:rPr>
      </w:pPr>
      <w:r w:rsidRPr="00D44E8A">
        <w:rPr>
          <w:lang w:val="en-US"/>
        </w:rPr>
        <w:t>&lt;answer id="313759" right="0"&gt;АС «Контроль доставки» &lt;/answer&gt;</w:t>
      </w:r>
    </w:p>
    <w:p w:rsidR="007C4E3B" w:rsidRPr="00D44E8A" w:rsidRDefault="007C4E3B" w:rsidP="007C4E3B">
      <w:pPr>
        <w:pStyle w:val="af4"/>
        <w:rPr>
          <w:lang w:val="en-US"/>
        </w:rPr>
      </w:pPr>
      <w:r w:rsidRPr="00D44E8A">
        <w:rPr>
          <w:lang w:val="en-US"/>
        </w:rPr>
        <w:t>&lt;answer id="313760" right="1"&gt;АС «СЭЗ» &lt;/answer&gt;</w:t>
      </w:r>
    </w:p>
    <w:p w:rsidR="007C4E3B" w:rsidRPr="00D44E8A" w:rsidRDefault="007C4E3B" w:rsidP="007C4E3B">
      <w:pPr>
        <w:pStyle w:val="af4"/>
        <w:rPr>
          <w:lang w:val="en-US"/>
        </w:rPr>
      </w:pPr>
      <w:r w:rsidRPr="00D44E8A">
        <w:rPr>
          <w:lang w:val="en-US"/>
        </w:rPr>
        <w:t>&lt;answer id="313761" right="0"&gt;ПП «Декларант» &lt;/answer&gt;</w:t>
      </w:r>
    </w:p>
    <w:p w:rsidR="007C4E3B" w:rsidRPr="00FC3856" w:rsidRDefault="007C4E3B" w:rsidP="007C4E3B">
      <w:pPr>
        <w:pStyle w:val="af4"/>
      </w:pPr>
      <w:r w:rsidRPr="00FC3856">
        <w:t>&lt;</w:t>
      </w:r>
      <w:r w:rsidRPr="00D44E8A">
        <w:rPr>
          <w:lang w:val="en-US"/>
        </w:rPr>
        <w:t>answer</w:t>
      </w:r>
      <w:r w:rsidRPr="00FC3856">
        <w:t xml:space="preserve"> </w:t>
      </w:r>
      <w:r w:rsidRPr="00D44E8A">
        <w:rPr>
          <w:lang w:val="en-US"/>
        </w:rPr>
        <w:t>id</w:t>
      </w:r>
      <w:r w:rsidRPr="00FC3856">
        <w:t xml:space="preserve">="313762" </w:t>
      </w:r>
      <w:r w:rsidRPr="00D44E8A">
        <w:rPr>
          <w:lang w:val="en-US"/>
        </w:rPr>
        <w:t>right</w:t>
      </w:r>
      <w:r w:rsidRPr="00FC3856">
        <w:t>="0"&gt;нет правильного ответа &lt;/</w:t>
      </w:r>
      <w:r w:rsidRPr="00D44E8A">
        <w:rPr>
          <w:lang w:val="en-US"/>
        </w:rPr>
        <w:t>answer</w:t>
      </w:r>
      <w:r w:rsidRPr="00FC3856">
        <w:t>&gt;</w:t>
      </w:r>
    </w:p>
    <w:p w:rsidR="007C4E3B" w:rsidRPr="00D44E8A" w:rsidRDefault="007C4E3B" w:rsidP="007C4E3B">
      <w:pPr>
        <w:pStyle w:val="af4"/>
        <w:rPr>
          <w:lang w:val="en-US"/>
        </w:rPr>
      </w:pPr>
      <w:r w:rsidRPr="00D44E8A">
        <w:rPr>
          <w:lang w:val="en-US"/>
        </w:rPr>
        <w:t>&lt;/answers&gt;</w:t>
      </w:r>
    </w:p>
    <w:p w:rsidR="007C4E3B" w:rsidRPr="00D44E8A" w:rsidRDefault="007C4E3B" w:rsidP="007C4E3B">
      <w:pPr>
        <w:pStyle w:val="af4"/>
        <w:rPr>
          <w:lang w:val="en-US"/>
        </w:rPr>
      </w:pPr>
      <w:r w:rsidRPr="00D44E8A">
        <w:rPr>
          <w:lang w:val="en-US"/>
        </w:rPr>
        <w:t>&lt;/question&gt;</w:t>
      </w:r>
    </w:p>
    <w:p w:rsidR="007C4E3B" w:rsidRPr="00D44E8A" w:rsidRDefault="007C4E3B" w:rsidP="007C4E3B">
      <w:pPr>
        <w:pStyle w:val="af4"/>
        <w:rPr>
          <w:lang w:val="en-US"/>
        </w:rPr>
      </w:pPr>
      <w:r w:rsidRPr="00D44E8A">
        <w:rPr>
          <w:lang w:val="en-US"/>
        </w:rPr>
        <w:t>&lt;/questions&gt;</w:t>
      </w:r>
    </w:p>
    <w:p w:rsidR="007C4E3B" w:rsidRPr="00D44E8A" w:rsidRDefault="007C4E3B" w:rsidP="007C4E3B">
      <w:pPr>
        <w:pStyle w:val="af4"/>
        <w:rPr>
          <w:lang w:val="en-US"/>
        </w:rPr>
      </w:pPr>
      <w:r w:rsidRPr="00D44E8A">
        <w:rPr>
          <w:lang w:val="en-US"/>
        </w:rPr>
        <w:t>&lt;/questiongroup&gt;</w:t>
      </w:r>
    </w:p>
    <w:p w:rsidR="007C4E3B" w:rsidRPr="00D44E8A" w:rsidRDefault="007C4E3B" w:rsidP="007C4E3B">
      <w:pPr>
        <w:pStyle w:val="af4"/>
        <w:rPr>
          <w:lang w:val="en-US"/>
        </w:rPr>
      </w:pPr>
      <w:r w:rsidRPr="00D44E8A">
        <w:rPr>
          <w:lang w:val="en-US"/>
        </w:rPr>
        <w:t>&lt;/package&gt;</w:t>
      </w:r>
    </w:p>
    <w:p w:rsidR="000505C1" w:rsidRPr="007C4E3B" w:rsidRDefault="000505C1">
      <w:pPr>
        <w:rPr>
          <w:lang w:val="en-US"/>
        </w:rPr>
      </w:pPr>
      <w:bookmarkStart w:id="97" w:name="_GoBack"/>
      <w:bookmarkEnd w:id="97"/>
    </w:p>
    <w:sectPr w:rsidR="000505C1" w:rsidRPr="007C4E3B" w:rsidSect="00187002">
      <w:footerReference w:type="even" r:id="rId9"/>
      <w:footerReference w:type="default" r:id="rId10"/>
      <w:type w:val="continuous"/>
      <w:pgSz w:w="11907" w:h="16840"/>
      <w:pgMar w:top="1134" w:right="567" w:bottom="1134" w:left="1701" w:header="720" w:footer="720" w:gutter="0"/>
      <w:cols w:space="708"/>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3127" w:rsidRDefault="007F3127" w:rsidP="007C4E3B">
      <w:r>
        <w:separator/>
      </w:r>
    </w:p>
  </w:endnote>
  <w:endnote w:type="continuationSeparator" w:id="0">
    <w:p w:rsidR="007F3127" w:rsidRDefault="007F3127" w:rsidP="007C4E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2930" w:rsidRDefault="00882930" w:rsidP="00187002">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882930" w:rsidRDefault="00882930">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2930" w:rsidRDefault="00882930" w:rsidP="00187002">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9A146C">
      <w:rPr>
        <w:rStyle w:val="ab"/>
        <w:noProof/>
      </w:rPr>
      <w:t>44</w:t>
    </w:r>
    <w:r>
      <w:rPr>
        <w:rStyle w:val="ab"/>
      </w:rPr>
      <w:fldChar w:fldCharType="end"/>
    </w:r>
  </w:p>
  <w:p w:rsidR="00882930" w:rsidRDefault="00882930">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3127" w:rsidRDefault="007F3127" w:rsidP="007C4E3B">
      <w:r>
        <w:separator/>
      </w:r>
    </w:p>
  </w:footnote>
  <w:footnote w:type="continuationSeparator" w:id="0">
    <w:p w:rsidR="007F3127" w:rsidRDefault="007F3127" w:rsidP="007C4E3B">
      <w:r>
        <w:continuationSeparator/>
      </w:r>
    </w:p>
  </w:footnote>
  <w:footnote w:id="1">
    <w:p w:rsidR="00882930" w:rsidRPr="0036727A" w:rsidRDefault="00882930" w:rsidP="00F2698C">
      <w:pPr>
        <w:pStyle w:val="af1"/>
        <w:rPr>
          <w:sz w:val="16"/>
          <w:szCs w:val="16"/>
        </w:rPr>
      </w:pPr>
      <w:r w:rsidRPr="0036727A">
        <w:rPr>
          <w:rStyle w:val="af3"/>
        </w:rPr>
        <w:footnoteRef/>
      </w:r>
      <w:r w:rsidRPr="0036727A">
        <w:rPr>
          <w:sz w:val="16"/>
          <w:szCs w:val="16"/>
        </w:rPr>
        <w:t xml:space="preserve"> Ершов А.Д., Копанева П.С. Информационное обеспечение управления в таможенной системе: монография. - СПб.: Знание, 2002, с. 78</w:t>
      </w:r>
    </w:p>
  </w:footnote>
  <w:footnote w:id="2">
    <w:p w:rsidR="00882930" w:rsidRPr="00266E72" w:rsidRDefault="00882930" w:rsidP="00F2698C">
      <w:pPr>
        <w:pStyle w:val="af1"/>
        <w:jc w:val="both"/>
        <w:rPr>
          <w:sz w:val="16"/>
          <w:szCs w:val="16"/>
        </w:rPr>
      </w:pPr>
      <w:r w:rsidRPr="00266E72">
        <w:rPr>
          <w:rStyle w:val="af3"/>
        </w:rPr>
        <w:footnoteRef/>
      </w:r>
      <w:r w:rsidRPr="00266E72">
        <w:rPr>
          <w:sz w:val="16"/>
          <w:szCs w:val="16"/>
        </w:rPr>
        <w:t xml:space="preserve"> Калинина О.В. Организационно-экономический механизм совершенствования таможенного сервиса внешней торговли в условиях риска: Автореф. дис. на соиск. учен. степ. канд. экон. наук: 08.00.05; 08.00.10 / Гос. тамож. комитет Рос. Федерации, Рос. тамож. акад. — М., 2006. — 29 с.</w:t>
      </w:r>
    </w:p>
  </w:footnote>
  <w:footnote w:id="3">
    <w:p w:rsidR="00882930" w:rsidRPr="00EF26F4" w:rsidRDefault="00882930" w:rsidP="00E60F3A">
      <w:pPr>
        <w:pStyle w:val="af1"/>
        <w:rPr>
          <w:sz w:val="16"/>
          <w:szCs w:val="16"/>
        </w:rPr>
      </w:pPr>
      <w:r w:rsidRPr="00EF26F4">
        <w:rPr>
          <w:rStyle w:val="af3"/>
        </w:rPr>
        <w:footnoteRef/>
      </w:r>
      <w:r w:rsidRPr="00EF26F4">
        <w:rPr>
          <w:sz w:val="16"/>
          <w:szCs w:val="16"/>
        </w:rPr>
        <w:t xml:space="preserve"> Таможенный кодекс Республики Беларусь: Кодекс Республики Беларусь, 4 января 2007г. </w:t>
      </w:r>
      <w:r w:rsidRPr="00EF26F4">
        <w:rPr>
          <w:color w:val="000000"/>
          <w:sz w:val="16"/>
          <w:szCs w:val="16"/>
        </w:rPr>
        <w:t>№ 204-3// Национальный реестр нормативно-правовых актов, 2001, № 2/665</w:t>
      </w:r>
      <w:r>
        <w:rPr>
          <w:color w:val="000000"/>
          <w:sz w:val="16"/>
          <w:szCs w:val="16"/>
        </w:rPr>
        <w:t>, с. 10.</w:t>
      </w:r>
    </w:p>
  </w:footnote>
  <w:footnote w:id="4">
    <w:p w:rsidR="00882930" w:rsidRPr="00EF26F4" w:rsidRDefault="00882930" w:rsidP="00E60F3A">
      <w:pPr>
        <w:pStyle w:val="af1"/>
        <w:rPr>
          <w:sz w:val="16"/>
          <w:szCs w:val="16"/>
        </w:rPr>
      </w:pPr>
      <w:r w:rsidRPr="00EF26F4">
        <w:rPr>
          <w:rStyle w:val="af3"/>
        </w:rPr>
        <w:footnoteRef/>
      </w:r>
      <w:r w:rsidRPr="00EF26F4">
        <w:rPr>
          <w:sz w:val="16"/>
          <w:szCs w:val="16"/>
        </w:rPr>
        <w:t xml:space="preserve"> Ершов А.Д. Основы управления и организации в таможенном деле: Учебное пособие. - СПб.: «Знание», 1999. - 362 с.</w:t>
      </w:r>
      <w:r>
        <w:rPr>
          <w:sz w:val="16"/>
          <w:szCs w:val="16"/>
        </w:rPr>
        <w:t xml:space="preserve"> (с. 309-313)</w:t>
      </w:r>
    </w:p>
  </w:footnote>
  <w:footnote w:id="5">
    <w:p w:rsidR="00882930" w:rsidRPr="00EF26F4" w:rsidRDefault="00882930" w:rsidP="00E60F3A">
      <w:pPr>
        <w:pStyle w:val="af1"/>
        <w:rPr>
          <w:sz w:val="16"/>
          <w:szCs w:val="16"/>
        </w:rPr>
      </w:pPr>
      <w:r w:rsidRPr="00EF26F4">
        <w:rPr>
          <w:rStyle w:val="af3"/>
        </w:rPr>
        <w:footnoteRef/>
      </w:r>
      <w:r w:rsidRPr="00EF26F4">
        <w:rPr>
          <w:sz w:val="16"/>
          <w:szCs w:val="16"/>
        </w:rPr>
        <w:t xml:space="preserve"> </w:t>
      </w:r>
      <w:r w:rsidRPr="00EF26F4">
        <w:rPr>
          <w:bCs/>
          <w:sz w:val="16"/>
          <w:szCs w:val="16"/>
        </w:rPr>
        <w:t>Международная конвенция</w:t>
      </w:r>
      <w:r w:rsidRPr="00EF26F4">
        <w:rPr>
          <w:sz w:val="16"/>
          <w:szCs w:val="16"/>
        </w:rPr>
        <w:t xml:space="preserve"> об упрощении и гармонизации таможенных процедур (в редакции </w:t>
      </w:r>
      <w:smartTag w:uri="urn:schemas-microsoft-com:office:smarttags" w:element="metricconverter">
        <w:smartTagPr>
          <w:attr w:name="ProductID" w:val="1999 г"/>
        </w:smartTagPr>
        <w:r w:rsidRPr="00EF26F4">
          <w:rPr>
            <w:sz w:val="16"/>
            <w:szCs w:val="16"/>
          </w:rPr>
          <w:t>1999 г</w:t>
        </w:r>
      </w:smartTag>
      <w:r w:rsidRPr="00EF26F4">
        <w:rPr>
          <w:sz w:val="16"/>
          <w:szCs w:val="16"/>
        </w:rPr>
        <w:t>.).//</w:t>
      </w:r>
      <w:r w:rsidRPr="00EF26F4">
        <w:rPr>
          <w:sz w:val="16"/>
          <w:szCs w:val="16"/>
          <w:lang w:val="en-US"/>
        </w:rPr>
        <w:t>www</w:t>
      </w:r>
      <w:r w:rsidRPr="00EF26F4">
        <w:rPr>
          <w:sz w:val="16"/>
          <w:szCs w:val="16"/>
        </w:rPr>
        <w:t>.</w:t>
      </w:r>
      <w:r w:rsidRPr="00EF26F4">
        <w:rPr>
          <w:sz w:val="16"/>
          <w:szCs w:val="16"/>
          <w:lang w:val="en-US"/>
        </w:rPr>
        <w:t>wcoomd</w:t>
      </w:r>
      <w:r w:rsidRPr="00EF26F4">
        <w:rPr>
          <w:sz w:val="16"/>
          <w:szCs w:val="16"/>
        </w:rPr>
        <w:t>.</w:t>
      </w:r>
      <w:r w:rsidRPr="00EF26F4">
        <w:rPr>
          <w:sz w:val="16"/>
          <w:szCs w:val="16"/>
          <w:lang w:val="en-US"/>
        </w:rPr>
        <w:t>org</w:t>
      </w:r>
    </w:p>
  </w:footnote>
  <w:footnote w:id="6">
    <w:p w:rsidR="00882930" w:rsidRPr="00EF26F4" w:rsidRDefault="00882930" w:rsidP="00E60F3A">
      <w:pPr>
        <w:pStyle w:val="af1"/>
        <w:rPr>
          <w:sz w:val="16"/>
          <w:szCs w:val="16"/>
        </w:rPr>
      </w:pPr>
      <w:r w:rsidRPr="00EF26F4">
        <w:rPr>
          <w:rStyle w:val="af3"/>
        </w:rPr>
        <w:footnoteRef/>
      </w:r>
      <w:r w:rsidRPr="00EF26F4">
        <w:rPr>
          <w:sz w:val="16"/>
          <w:szCs w:val="16"/>
        </w:rPr>
        <w:t xml:space="preserve"> Таможенный кодекс Республики Беларусь: Кодекс Республики Беларусь, 4 января 2007г. </w:t>
      </w:r>
      <w:r w:rsidRPr="00EF26F4">
        <w:rPr>
          <w:color w:val="000000"/>
          <w:sz w:val="16"/>
          <w:szCs w:val="16"/>
        </w:rPr>
        <w:t>№ 204-3// Национальный реестр нормативно-правовых актов, 2001, № 2/665 (с. 249)</w:t>
      </w:r>
    </w:p>
  </w:footnote>
  <w:footnote w:id="7">
    <w:p w:rsidR="00882930" w:rsidRPr="00A2295D" w:rsidRDefault="00882930" w:rsidP="0020009C">
      <w:pPr>
        <w:pStyle w:val="af1"/>
        <w:rPr>
          <w:sz w:val="16"/>
          <w:szCs w:val="16"/>
        </w:rPr>
      </w:pPr>
      <w:r w:rsidRPr="00A2295D">
        <w:rPr>
          <w:rStyle w:val="af3"/>
        </w:rPr>
        <w:footnoteRef/>
      </w:r>
      <w:r w:rsidRPr="00A2295D">
        <w:rPr>
          <w:sz w:val="16"/>
          <w:szCs w:val="16"/>
        </w:rPr>
        <w:t xml:space="preserve"> </w:t>
      </w:r>
      <w:r w:rsidRPr="00A2295D">
        <w:rPr>
          <w:sz w:val="16"/>
          <w:szCs w:val="16"/>
          <w:lang w:val="be-BY"/>
        </w:rPr>
        <w:t>Гриц Г. Электронное будущее таможенного декларирования//Таможня и ВЭД. - 2005, №6-7</w:t>
      </w:r>
    </w:p>
  </w:footnote>
  <w:footnote w:id="8">
    <w:p w:rsidR="00882930" w:rsidRPr="00A2295D" w:rsidRDefault="00882930" w:rsidP="0020009C">
      <w:pPr>
        <w:pStyle w:val="af1"/>
        <w:rPr>
          <w:sz w:val="16"/>
          <w:szCs w:val="16"/>
        </w:rPr>
      </w:pPr>
      <w:r w:rsidRPr="00A2295D">
        <w:rPr>
          <w:rStyle w:val="af3"/>
        </w:rPr>
        <w:footnoteRef/>
      </w:r>
      <w:r w:rsidRPr="00A2295D">
        <w:rPr>
          <w:sz w:val="16"/>
          <w:szCs w:val="16"/>
        </w:rPr>
        <w:t xml:space="preserve"> Система управления рисками.//</w:t>
      </w:r>
      <w:r w:rsidRPr="00A2295D">
        <w:rPr>
          <w:sz w:val="16"/>
          <w:szCs w:val="16"/>
          <w:lang w:val="de-DE"/>
        </w:rPr>
        <w:t>www</w:t>
      </w:r>
      <w:r w:rsidRPr="00A2295D">
        <w:rPr>
          <w:sz w:val="16"/>
          <w:szCs w:val="16"/>
        </w:rPr>
        <w:t>.</w:t>
      </w:r>
      <w:r w:rsidRPr="00A2295D">
        <w:rPr>
          <w:sz w:val="16"/>
          <w:szCs w:val="16"/>
          <w:lang w:val="en-US"/>
        </w:rPr>
        <w:t>transport</w:t>
      </w:r>
      <w:r w:rsidRPr="00A2295D">
        <w:rPr>
          <w:sz w:val="16"/>
          <w:szCs w:val="16"/>
        </w:rPr>
        <w:t>.</w:t>
      </w:r>
      <w:r w:rsidRPr="00A2295D">
        <w:rPr>
          <w:sz w:val="16"/>
          <w:szCs w:val="16"/>
          <w:lang w:val="en-US"/>
        </w:rPr>
        <w:t>ru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6A5A45"/>
    <w:multiLevelType w:val="hybridMultilevel"/>
    <w:tmpl w:val="8A58EDD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3A306C4"/>
    <w:multiLevelType w:val="hybridMultilevel"/>
    <w:tmpl w:val="70084E02"/>
    <w:lvl w:ilvl="0" w:tplc="1D1893E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
    <w:nsid w:val="17D44F84"/>
    <w:multiLevelType w:val="hybridMultilevel"/>
    <w:tmpl w:val="64E297FC"/>
    <w:lvl w:ilvl="0" w:tplc="1D1893E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
    <w:nsid w:val="2BDD767B"/>
    <w:multiLevelType w:val="multilevel"/>
    <w:tmpl w:val="697A07C0"/>
    <w:lvl w:ilvl="0">
      <w:start w:val="1"/>
      <w:numFmt w:val="decimal"/>
      <w:lvlText w:val="%1."/>
      <w:lvlJc w:val="center"/>
      <w:pPr>
        <w:tabs>
          <w:tab w:val="num" w:pos="360"/>
        </w:tabs>
        <w:ind w:left="360" w:hanging="360"/>
      </w:pPr>
      <w:rPr>
        <w:rFonts w:hint="default"/>
        <w:b/>
        <w:color w:val="auto"/>
        <w:sz w:val="16"/>
        <w:szCs w:val="16"/>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800"/>
        </w:tabs>
        <w:ind w:left="1800" w:hanging="360"/>
      </w:pPr>
      <w:rPr>
        <w:rFonts w:ascii="Times New Roman" w:hAnsi="Times New Roman" w:cs="Times New Roman" w:hint="default"/>
        <w:b/>
        <w:sz w:val="24"/>
        <w:szCs w:val="24"/>
      </w:r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4">
    <w:nsid w:val="5CBA0997"/>
    <w:multiLevelType w:val="multilevel"/>
    <w:tmpl w:val="2E5495E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60D10B41"/>
    <w:multiLevelType w:val="hybridMultilevel"/>
    <w:tmpl w:val="91305DE2"/>
    <w:lvl w:ilvl="0" w:tplc="42BEC0E0">
      <w:start w:val="1"/>
      <w:numFmt w:val="decimal"/>
      <w:lvlText w:val="%1."/>
      <w:lvlJc w:val="left"/>
      <w:pPr>
        <w:tabs>
          <w:tab w:val="num" w:pos="1440"/>
        </w:tabs>
        <w:ind w:left="1440" w:hanging="360"/>
      </w:pPr>
      <w:rPr>
        <w:rFonts w:hint="default"/>
        <w:b w:val="0"/>
        <w:i w:val="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
    <w:nsid w:val="68E902E1"/>
    <w:multiLevelType w:val="hybridMultilevel"/>
    <w:tmpl w:val="56FA0D42"/>
    <w:lvl w:ilvl="0" w:tplc="F4A4F2A6">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6AE46842"/>
    <w:multiLevelType w:val="hybridMultilevel"/>
    <w:tmpl w:val="E7E82DA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0"/>
  </w:num>
  <w:num w:numId="2">
    <w:abstractNumId w:val="1"/>
  </w:num>
  <w:num w:numId="3">
    <w:abstractNumId w:val="2"/>
  </w:num>
  <w:num w:numId="4">
    <w:abstractNumId w:val="5"/>
  </w:num>
  <w:num w:numId="5">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3"/>
  </w:num>
  <w:num w:numId="8">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mirrorMargins/>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C4E3B"/>
    <w:rsid w:val="0004192A"/>
    <w:rsid w:val="000505C1"/>
    <w:rsid w:val="000A6BDB"/>
    <w:rsid w:val="000B6F55"/>
    <w:rsid w:val="000D4F76"/>
    <w:rsid w:val="0012181F"/>
    <w:rsid w:val="00161906"/>
    <w:rsid w:val="001824FE"/>
    <w:rsid w:val="00187002"/>
    <w:rsid w:val="001D097A"/>
    <w:rsid w:val="001E2EC4"/>
    <w:rsid w:val="0020009C"/>
    <w:rsid w:val="00204599"/>
    <w:rsid w:val="00246F9D"/>
    <w:rsid w:val="00280F08"/>
    <w:rsid w:val="002870B1"/>
    <w:rsid w:val="002F5FD8"/>
    <w:rsid w:val="00340FC2"/>
    <w:rsid w:val="003649D5"/>
    <w:rsid w:val="003E6A2D"/>
    <w:rsid w:val="004303A2"/>
    <w:rsid w:val="00435647"/>
    <w:rsid w:val="004D1C14"/>
    <w:rsid w:val="0053158A"/>
    <w:rsid w:val="005415F4"/>
    <w:rsid w:val="005601B2"/>
    <w:rsid w:val="005610EE"/>
    <w:rsid w:val="005829FA"/>
    <w:rsid w:val="0063518F"/>
    <w:rsid w:val="00676641"/>
    <w:rsid w:val="00694ED3"/>
    <w:rsid w:val="006C5065"/>
    <w:rsid w:val="006C6AFF"/>
    <w:rsid w:val="006E1ABF"/>
    <w:rsid w:val="006E2255"/>
    <w:rsid w:val="00777636"/>
    <w:rsid w:val="007B4186"/>
    <w:rsid w:val="007B5AD7"/>
    <w:rsid w:val="007C4E3B"/>
    <w:rsid w:val="007D68E6"/>
    <w:rsid w:val="007F3127"/>
    <w:rsid w:val="00830033"/>
    <w:rsid w:val="00882930"/>
    <w:rsid w:val="00904FDA"/>
    <w:rsid w:val="0091454D"/>
    <w:rsid w:val="00994B8D"/>
    <w:rsid w:val="009A146C"/>
    <w:rsid w:val="009E3BBD"/>
    <w:rsid w:val="009F6CB8"/>
    <w:rsid w:val="00A07CE8"/>
    <w:rsid w:val="00A17CB6"/>
    <w:rsid w:val="00AB3589"/>
    <w:rsid w:val="00AC7B35"/>
    <w:rsid w:val="00B23867"/>
    <w:rsid w:val="00B25240"/>
    <w:rsid w:val="00B276D7"/>
    <w:rsid w:val="00B67D84"/>
    <w:rsid w:val="00B77E6E"/>
    <w:rsid w:val="00B83B37"/>
    <w:rsid w:val="00BA063D"/>
    <w:rsid w:val="00BB3C99"/>
    <w:rsid w:val="00BB78F0"/>
    <w:rsid w:val="00C2639D"/>
    <w:rsid w:val="00C9495B"/>
    <w:rsid w:val="00CB2AC2"/>
    <w:rsid w:val="00D2025E"/>
    <w:rsid w:val="00D20CB7"/>
    <w:rsid w:val="00D35E25"/>
    <w:rsid w:val="00D43DA3"/>
    <w:rsid w:val="00D4610A"/>
    <w:rsid w:val="00D533E9"/>
    <w:rsid w:val="00D70D02"/>
    <w:rsid w:val="00DC0AC7"/>
    <w:rsid w:val="00DC326D"/>
    <w:rsid w:val="00DF23B7"/>
    <w:rsid w:val="00E41FA4"/>
    <w:rsid w:val="00E60F3A"/>
    <w:rsid w:val="00ED1939"/>
    <w:rsid w:val="00ED2AF4"/>
    <w:rsid w:val="00F223E1"/>
    <w:rsid w:val="00F2698C"/>
    <w:rsid w:val="00F35B68"/>
    <w:rsid w:val="00F42977"/>
    <w:rsid w:val="00F66373"/>
    <w:rsid w:val="00F77119"/>
    <w:rsid w:val="00F85D6D"/>
    <w:rsid w:val="00F96E8E"/>
    <w:rsid w:val="00FE2B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lace"/>
  <w:smartTagType w:namespaceuri="urn:schemas-microsoft-com:office:smarttags" w:name="country-region"/>
  <w:smartTagType w:namespaceuri="urn:schemas-microsoft-com:office:smarttags" w:name="City"/>
  <w:shapeDefaults>
    <o:shapedefaults v:ext="edit" spidmax="1221"/>
    <o:shapelayout v:ext="edit">
      <o:idmap v:ext="edit" data="1"/>
    </o:shapelayout>
  </w:shapeDefaults>
  <w:decimalSymbol w:val=","/>
  <w:listSeparator w:val=";"/>
  <w15:chartTrackingRefBased/>
  <w15:docId w15:val="{9A6713DE-8E1E-41A8-81C2-ED62FE506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4E3B"/>
    <w:rPr>
      <w:rFonts w:ascii="Times New Roman" w:eastAsia="Times New Roman" w:hAnsi="Times New Roman"/>
      <w:sz w:val="24"/>
      <w:szCs w:val="24"/>
    </w:rPr>
  </w:style>
  <w:style w:type="paragraph" w:styleId="1">
    <w:name w:val="heading 1"/>
    <w:basedOn w:val="a0"/>
    <w:next w:val="a"/>
    <w:link w:val="10"/>
    <w:qFormat/>
    <w:rsid w:val="007C4E3B"/>
    <w:pPr>
      <w:keepNext/>
      <w:spacing w:after="400"/>
      <w:ind w:firstLine="0"/>
      <w:contextualSpacing/>
      <w:jc w:val="center"/>
      <w:outlineLvl w:val="0"/>
    </w:pPr>
    <w:rPr>
      <w:rFonts w:cs="Arial"/>
      <w:b/>
      <w:bCs/>
      <w:kern w:val="32"/>
      <w:sz w:val="32"/>
      <w:szCs w:val="32"/>
    </w:rPr>
  </w:style>
  <w:style w:type="paragraph" w:styleId="2">
    <w:name w:val="heading 2"/>
    <w:basedOn w:val="a"/>
    <w:next w:val="a"/>
    <w:link w:val="20"/>
    <w:qFormat/>
    <w:rsid w:val="007C4E3B"/>
    <w:pPr>
      <w:keepNext/>
      <w:spacing w:after="400"/>
      <w:contextualSpacing/>
      <w:jc w:val="center"/>
      <w:outlineLvl w:val="1"/>
    </w:pPr>
    <w:rPr>
      <w:rFonts w:cs="Arial"/>
      <w:b/>
      <w:bCs/>
      <w:iCs/>
      <w:sz w:val="30"/>
      <w:szCs w:val="28"/>
    </w:rPr>
  </w:style>
  <w:style w:type="paragraph" w:styleId="3">
    <w:name w:val="heading 3"/>
    <w:basedOn w:val="a"/>
    <w:next w:val="a"/>
    <w:link w:val="30"/>
    <w:uiPriority w:val="9"/>
    <w:semiHidden/>
    <w:unhideWhenUsed/>
    <w:qFormat/>
    <w:rsid w:val="00C2639D"/>
    <w:pPr>
      <w:keepNext/>
      <w:spacing w:before="240" w:after="60"/>
      <w:outlineLvl w:val="2"/>
    </w:pPr>
    <w:rPr>
      <w:rFonts w:ascii="Cambria"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link w:val="a4"/>
    <w:rsid w:val="007C4E3B"/>
    <w:pPr>
      <w:spacing w:line="360" w:lineRule="exact"/>
      <w:ind w:firstLine="720"/>
      <w:jc w:val="both"/>
    </w:pPr>
    <w:rPr>
      <w:sz w:val="28"/>
    </w:rPr>
  </w:style>
  <w:style w:type="character" w:customStyle="1" w:styleId="a4">
    <w:name w:val="Основний текст Знак"/>
    <w:basedOn w:val="a1"/>
    <w:link w:val="a0"/>
    <w:rsid w:val="007C4E3B"/>
    <w:rPr>
      <w:rFonts w:ascii="Times New Roman" w:eastAsia="Times New Roman" w:hAnsi="Times New Roman" w:cs="Times New Roman"/>
      <w:sz w:val="28"/>
      <w:szCs w:val="24"/>
      <w:lang w:eastAsia="ru-RU"/>
    </w:rPr>
  </w:style>
  <w:style w:type="character" w:customStyle="1" w:styleId="10">
    <w:name w:val="Заголовок 1 Знак"/>
    <w:basedOn w:val="a1"/>
    <w:link w:val="1"/>
    <w:rsid w:val="007C4E3B"/>
    <w:rPr>
      <w:rFonts w:ascii="Times New Roman" w:eastAsia="Times New Roman" w:hAnsi="Times New Roman" w:cs="Arial"/>
      <w:b/>
      <w:bCs/>
      <w:kern w:val="32"/>
      <w:sz w:val="32"/>
      <w:szCs w:val="32"/>
      <w:lang w:eastAsia="ru-RU"/>
    </w:rPr>
  </w:style>
  <w:style w:type="character" w:customStyle="1" w:styleId="20">
    <w:name w:val="Заголовок 2 Знак"/>
    <w:basedOn w:val="a1"/>
    <w:link w:val="2"/>
    <w:rsid w:val="007C4E3B"/>
    <w:rPr>
      <w:rFonts w:ascii="Times New Roman" w:eastAsia="Times New Roman" w:hAnsi="Times New Roman" w:cs="Arial"/>
      <w:b/>
      <w:bCs/>
      <w:iCs/>
      <w:sz w:val="30"/>
      <w:szCs w:val="28"/>
      <w:lang w:eastAsia="ru-RU"/>
    </w:rPr>
  </w:style>
  <w:style w:type="paragraph" w:customStyle="1" w:styleId="a5">
    <w:name w:val="ОСНОВНОЙ ТЕКСТ"/>
    <w:basedOn w:val="a0"/>
    <w:rsid w:val="007C4E3B"/>
    <w:pPr>
      <w:suppressAutoHyphens/>
      <w:ind w:firstLine="709"/>
    </w:pPr>
  </w:style>
  <w:style w:type="paragraph" w:customStyle="1" w:styleId="a6">
    <w:name w:val="ТИТУЛЬНЫЙ"/>
    <w:basedOn w:val="a0"/>
    <w:next w:val="21"/>
    <w:rsid w:val="007C4E3B"/>
    <w:pPr>
      <w:jc w:val="center"/>
    </w:pPr>
  </w:style>
  <w:style w:type="paragraph" w:styleId="21">
    <w:name w:val="Body Text 2"/>
    <w:basedOn w:val="a"/>
    <w:link w:val="22"/>
    <w:uiPriority w:val="99"/>
    <w:rsid w:val="007C4E3B"/>
    <w:pPr>
      <w:spacing w:after="120" w:line="480" w:lineRule="auto"/>
    </w:pPr>
  </w:style>
  <w:style w:type="character" w:customStyle="1" w:styleId="22">
    <w:name w:val="Основний текст 2 Знак"/>
    <w:basedOn w:val="a1"/>
    <w:link w:val="21"/>
    <w:uiPriority w:val="99"/>
    <w:rsid w:val="007C4E3B"/>
    <w:rPr>
      <w:rFonts w:ascii="Times New Roman" w:eastAsia="Times New Roman" w:hAnsi="Times New Roman" w:cs="Times New Roman"/>
      <w:sz w:val="24"/>
      <w:szCs w:val="24"/>
      <w:lang w:eastAsia="ru-RU"/>
    </w:rPr>
  </w:style>
  <w:style w:type="paragraph" w:styleId="11">
    <w:name w:val="toc 1"/>
    <w:basedOn w:val="a"/>
    <w:next w:val="a"/>
    <w:autoRedefine/>
    <w:uiPriority w:val="39"/>
    <w:rsid w:val="00435647"/>
    <w:pPr>
      <w:tabs>
        <w:tab w:val="right" w:leader="dot" w:pos="9629"/>
      </w:tabs>
      <w:jc w:val="both"/>
    </w:pPr>
  </w:style>
  <w:style w:type="character" w:styleId="a7">
    <w:name w:val="Hyperlink"/>
    <w:basedOn w:val="a1"/>
    <w:rsid w:val="007C4E3B"/>
    <w:rPr>
      <w:color w:val="0000FF"/>
      <w:u w:val="single"/>
    </w:rPr>
  </w:style>
  <w:style w:type="table" w:styleId="a8">
    <w:name w:val="Table Grid"/>
    <w:basedOn w:val="a2"/>
    <w:rsid w:val="007C4E3B"/>
    <w:pPr>
      <w:widowControl w:val="0"/>
      <w:autoSpaceDE w:val="0"/>
      <w:autoSpaceDN w:val="0"/>
      <w:adjustRightInd w:val="0"/>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footer"/>
    <w:basedOn w:val="a"/>
    <w:link w:val="aa"/>
    <w:rsid w:val="007C4E3B"/>
    <w:pPr>
      <w:tabs>
        <w:tab w:val="center" w:pos="4677"/>
        <w:tab w:val="right" w:pos="9355"/>
      </w:tabs>
    </w:pPr>
  </w:style>
  <w:style w:type="character" w:customStyle="1" w:styleId="aa">
    <w:name w:val="Нижній колонтитул Знак"/>
    <w:basedOn w:val="a1"/>
    <w:link w:val="a9"/>
    <w:rsid w:val="007C4E3B"/>
    <w:rPr>
      <w:rFonts w:ascii="Times New Roman" w:eastAsia="Times New Roman" w:hAnsi="Times New Roman" w:cs="Times New Roman"/>
      <w:sz w:val="24"/>
      <w:szCs w:val="24"/>
      <w:lang w:eastAsia="ru-RU"/>
    </w:rPr>
  </w:style>
  <w:style w:type="character" w:styleId="ab">
    <w:name w:val="page number"/>
    <w:basedOn w:val="a1"/>
    <w:rsid w:val="007C4E3B"/>
  </w:style>
  <w:style w:type="paragraph" w:styleId="ac">
    <w:name w:val="Normal (Web)"/>
    <w:basedOn w:val="a"/>
    <w:uiPriority w:val="99"/>
    <w:rsid w:val="007C4E3B"/>
    <w:pPr>
      <w:spacing w:before="100" w:beforeAutospacing="1" w:after="100" w:afterAutospacing="1"/>
    </w:pPr>
  </w:style>
  <w:style w:type="character" w:styleId="ad">
    <w:name w:val="Emphasis"/>
    <w:basedOn w:val="a1"/>
    <w:qFormat/>
    <w:rsid w:val="007C4E3B"/>
    <w:rPr>
      <w:i/>
      <w:iCs/>
    </w:rPr>
  </w:style>
  <w:style w:type="character" w:styleId="ae">
    <w:name w:val="Strong"/>
    <w:basedOn w:val="a1"/>
    <w:qFormat/>
    <w:rsid w:val="007C4E3B"/>
    <w:rPr>
      <w:b/>
      <w:bCs/>
    </w:rPr>
  </w:style>
  <w:style w:type="paragraph" w:styleId="af">
    <w:name w:val="Title"/>
    <w:basedOn w:val="a"/>
    <w:link w:val="af0"/>
    <w:qFormat/>
    <w:rsid w:val="007C4E3B"/>
    <w:pPr>
      <w:ind w:firstLine="567"/>
      <w:jc w:val="center"/>
    </w:pPr>
    <w:rPr>
      <w:b/>
      <w:szCs w:val="20"/>
    </w:rPr>
  </w:style>
  <w:style w:type="character" w:customStyle="1" w:styleId="af0">
    <w:name w:val="Назва Знак"/>
    <w:basedOn w:val="a1"/>
    <w:link w:val="af"/>
    <w:rsid w:val="007C4E3B"/>
    <w:rPr>
      <w:rFonts w:ascii="Times New Roman" w:eastAsia="Times New Roman" w:hAnsi="Times New Roman" w:cs="Times New Roman"/>
      <w:b/>
      <w:sz w:val="24"/>
      <w:szCs w:val="20"/>
      <w:lang w:eastAsia="ru-RU"/>
    </w:rPr>
  </w:style>
  <w:style w:type="paragraph" w:styleId="af1">
    <w:name w:val="footnote text"/>
    <w:aliases w:val="Текст сноски Знак1 Знак,Текст сноски Знак Знак Знак,Текст сноски Знак1 Знак Знак Знак,Текст сноски Знак Знак Знак Знак Знак,Текст сноски Знак Знак Знак Знак Знак Знак Знак Знак Знак"/>
    <w:basedOn w:val="a"/>
    <w:link w:val="af2"/>
    <w:semiHidden/>
    <w:rsid w:val="007C4E3B"/>
    <w:rPr>
      <w:sz w:val="20"/>
      <w:szCs w:val="20"/>
    </w:rPr>
  </w:style>
  <w:style w:type="character" w:customStyle="1" w:styleId="af2">
    <w:name w:val="Текст виноски Знак"/>
    <w:aliases w:val="Текст сноски Знак1 Знак Знак,Текст сноски Знак Знак Знак Знак,Текст сноски Знак1 Знак Знак Знак Знак,Текст сноски Знак Знак Знак Знак Знак Знак,Текст сноски Знак Знак Знак Знак Знак Знак Знак Знак Знак Знак"/>
    <w:basedOn w:val="a1"/>
    <w:link w:val="af1"/>
    <w:semiHidden/>
    <w:rsid w:val="007C4E3B"/>
    <w:rPr>
      <w:rFonts w:ascii="Times New Roman" w:eastAsia="Times New Roman" w:hAnsi="Times New Roman" w:cs="Times New Roman"/>
      <w:sz w:val="20"/>
      <w:szCs w:val="20"/>
      <w:lang w:eastAsia="ru-RU"/>
    </w:rPr>
  </w:style>
  <w:style w:type="character" w:styleId="af3">
    <w:name w:val="footnote reference"/>
    <w:basedOn w:val="a1"/>
    <w:semiHidden/>
    <w:rsid w:val="007C4E3B"/>
    <w:rPr>
      <w:vertAlign w:val="superscript"/>
    </w:rPr>
  </w:style>
  <w:style w:type="paragraph" w:customStyle="1" w:styleId="af4">
    <w:name w:val="Осн.текст"/>
    <w:basedOn w:val="a"/>
    <w:link w:val="af5"/>
    <w:rsid w:val="007C4E3B"/>
    <w:pPr>
      <w:spacing w:line="360" w:lineRule="auto"/>
      <w:ind w:firstLine="709"/>
      <w:jc w:val="both"/>
    </w:pPr>
    <w:rPr>
      <w:sz w:val="28"/>
      <w:szCs w:val="28"/>
      <w:lang w:val="x-none"/>
    </w:rPr>
  </w:style>
  <w:style w:type="character" w:customStyle="1" w:styleId="af5">
    <w:name w:val="Осн.текст Знак"/>
    <w:link w:val="af4"/>
    <w:rsid w:val="007C4E3B"/>
    <w:rPr>
      <w:rFonts w:ascii="Times New Roman" w:eastAsia="Times New Roman" w:hAnsi="Times New Roman" w:cs="Courier New"/>
      <w:sz w:val="28"/>
      <w:szCs w:val="28"/>
      <w:lang w:eastAsia="ru-RU"/>
    </w:rPr>
  </w:style>
  <w:style w:type="paragraph" w:styleId="12">
    <w:name w:val="index 1"/>
    <w:basedOn w:val="a"/>
    <w:next w:val="a"/>
    <w:autoRedefine/>
    <w:semiHidden/>
    <w:rsid w:val="007C4E3B"/>
    <w:pPr>
      <w:ind w:left="240" w:hanging="240"/>
    </w:pPr>
    <w:rPr>
      <w:sz w:val="18"/>
      <w:szCs w:val="18"/>
    </w:rPr>
  </w:style>
  <w:style w:type="paragraph" w:styleId="6">
    <w:name w:val="index 6"/>
    <w:basedOn w:val="a"/>
    <w:next w:val="a"/>
    <w:autoRedefine/>
    <w:semiHidden/>
    <w:rsid w:val="007C4E3B"/>
    <w:pPr>
      <w:ind w:left="1440" w:hanging="240"/>
    </w:pPr>
    <w:rPr>
      <w:sz w:val="18"/>
      <w:szCs w:val="18"/>
    </w:rPr>
  </w:style>
  <w:style w:type="paragraph" w:styleId="af6">
    <w:name w:val="index heading"/>
    <w:basedOn w:val="a"/>
    <w:next w:val="12"/>
    <w:semiHidden/>
    <w:rsid w:val="007C4E3B"/>
    <w:pPr>
      <w:spacing w:before="240" w:after="120"/>
      <w:jc w:val="center"/>
    </w:pPr>
    <w:rPr>
      <w:b/>
      <w:bCs/>
      <w:sz w:val="26"/>
      <w:szCs w:val="26"/>
    </w:rPr>
  </w:style>
  <w:style w:type="paragraph" w:styleId="23">
    <w:name w:val="toc 2"/>
    <w:basedOn w:val="a"/>
    <w:next w:val="a"/>
    <w:autoRedefine/>
    <w:uiPriority w:val="39"/>
    <w:rsid w:val="006C6AFF"/>
    <w:pPr>
      <w:tabs>
        <w:tab w:val="right" w:leader="dot" w:pos="9629"/>
      </w:tabs>
      <w:ind w:left="240"/>
      <w:jc w:val="both"/>
    </w:pPr>
  </w:style>
  <w:style w:type="paragraph" w:customStyle="1" w:styleId="13">
    <w:name w:val="Абзац списка1"/>
    <w:basedOn w:val="a"/>
    <w:qFormat/>
    <w:rsid w:val="007C4E3B"/>
    <w:pPr>
      <w:spacing w:after="200" w:line="276" w:lineRule="auto"/>
      <w:ind w:left="720"/>
      <w:contextualSpacing/>
    </w:pPr>
    <w:rPr>
      <w:rFonts w:ascii="Calibri" w:hAnsi="Calibri"/>
      <w:sz w:val="22"/>
      <w:szCs w:val="22"/>
    </w:rPr>
  </w:style>
  <w:style w:type="paragraph" w:styleId="af7">
    <w:name w:val="Body Text Indent"/>
    <w:basedOn w:val="a"/>
    <w:link w:val="af8"/>
    <w:rsid w:val="007C4E3B"/>
    <w:pPr>
      <w:spacing w:after="120"/>
      <w:ind w:left="283"/>
    </w:pPr>
  </w:style>
  <w:style w:type="character" w:customStyle="1" w:styleId="af8">
    <w:name w:val="Основний текст з відступом Знак"/>
    <w:basedOn w:val="a1"/>
    <w:link w:val="af7"/>
    <w:rsid w:val="007C4E3B"/>
    <w:rPr>
      <w:rFonts w:ascii="Times New Roman" w:eastAsia="Times New Roman" w:hAnsi="Times New Roman" w:cs="Times New Roman"/>
      <w:sz w:val="24"/>
      <w:szCs w:val="24"/>
      <w:lang w:eastAsia="ru-RU"/>
    </w:rPr>
  </w:style>
  <w:style w:type="paragraph" w:styleId="af9">
    <w:name w:val="Balloon Text"/>
    <w:basedOn w:val="a"/>
    <w:link w:val="afa"/>
    <w:uiPriority w:val="99"/>
    <w:semiHidden/>
    <w:unhideWhenUsed/>
    <w:rsid w:val="006C6AFF"/>
    <w:rPr>
      <w:rFonts w:ascii="Tahoma" w:hAnsi="Tahoma" w:cs="Tahoma"/>
      <w:sz w:val="16"/>
      <w:szCs w:val="16"/>
    </w:rPr>
  </w:style>
  <w:style w:type="character" w:customStyle="1" w:styleId="afa">
    <w:name w:val="Текст у виносці Знак"/>
    <w:basedOn w:val="a1"/>
    <w:link w:val="af9"/>
    <w:uiPriority w:val="99"/>
    <w:semiHidden/>
    <w:rsid w:val="006C6AFF"/>
    <w:rPr>
      <w:rFonts w:ascii="Tahoma" w:eastAsia="Times New Roman" w:hAnsi="Tahoma" w:cs="Tahoma"/>
      <w:sz w:val="16"/>
      <w:szCs w:val="16"/>
      <w:lang w:eastAsia="ru-RU"/>
    </w:rPr>
  </w:style>
  <w:style w:type="character" w:styleId="afb">
    <w:name w:val="FollowedHyperlink"/>
    <w:basedOn w:val="a1"/>
    <w:uiPriority w:val="99"/>
    <w:semiHidden/>
    <w:unhideWhenUsed/>
    <w:rsid w:val="00340FC2"/>
    <w:rPr>
      <w:color w:val="800080"/>
      <w:u w:val="single"/>
    </w:rPr>
  </w:style>
  <w:style w:type="paragraph" w:customStyle="1" w:styleId="Style1">
    <w:name w:val="Style1"/>
    <w:basedOn w:val="a0"/>
    <w:link w:val="Style1Char"/>
    <w:qFormat/>
    <w:rsid w:val="00ED1939"/>
  </w:style>
  <w:style w:type="character" w:customStyle="1" w:styleId="30">
    <w:name w:val="Заголовок 3 Знак"/>
    <w:basedOn w:val="a1"/>
    <w:link w:val="3"/>
    <w:uiPriority w:val="9"/>
    <w:semiHidden/>
    <w:rsid w:val="00C2639D"/>
    <w:rPr>
      <w:rFonts w:ascii="Cambria" w:eastAsia="Times New Roman" w:hAnsi="Cambria" w:cs="Times New Roman"/>
      <w:b/>
      <w:bCs/>
      <w:sz w:val="26"/>
      <w:szCs w:val="26"/>
    </w:rPr>
  </w:style>
  <w:style w:type="character" w:customStyle="1" w:styleId="Style1Char">
    <w:name w:val="Style1 Char"/>
    <w:basedOn w:val="a4"/>
    <w:link w:val="Style1"/>
    <w:rsid w:val="00ED1939"/>
    <w:rPr>
      <w:rFonts w:ascii="Times New Roman" w:eastAsia="Times New Roman" w:hAnsi="Times New Roman" w:cs="Times New Roman"/>
      <w:sz w:val="28"/>
      <w:szCs w:val="24"/>
      <w:lang w:eastAsia="ru-RU"/>
    </w:rPr>
  </w:style>
  <w:style w:type="paragraph" w:styleId="afc">
    <w:name w:val="List Paragraph"/>
    <w:basedOn w:val="a"/>
    <w:uiPriority w:val="34"/>
    <w:qFormat/>
    <w:rsid w:val="00904FDA"/>
    <w:pPr>
      <w:ind w:left="720"/>
      <w:contextualSpacing/>
      <w:jc w:val="both"/>
    </w:pPr>
    <w:rPr>
      <w:sz w:val="20"/>
      <w:szCs w:val="20"/>
    </w:rPr>
  </w:style>
  <w:style w:type="paragraph" w:styleId="afd">
    <w:name w:val="Document Map"/>
    <w:basedOn w:val="a"/>
    <w:link w:val="afe"/>
    <w:uiPriority w:val="99"/>
    <w:semiHidden/>
    <w:unhideWhenUsed/>
    <w:rsid w:val="00161906"/>
    <w:rPr>
      <w:rFonts w:ascii="Tahoma" w:hAnsi="Tahoma" w:cs="Tahoma"/>
      <w:sz w:val="16"/>
      <w:szCs w:val="16"/>
    </w:rPr>
  </w:style>
  <w:style w:type="character" w:customStyle="1" w:styleId="afe">
    <w:name w:val="Схема документа Знак"/>
    <w:basedOn w:val="a1"/>
    <w:link w:val="afd"/>
    <w:uiPriority w:val="99"/>
    <w:semiHidden/>
    <w:rsid w:val="00161906"/>
    <w:rPr>
      <w:rFonts w:ascii="Tahoma" w:eastAsia="Times New Roman" w:hAnsi="Tahoma" w:cs="Tahoma"/>
      <w:sz w:val="16"/>
      <w:szCs w:val="16"/>
    </w:rPr>
  </w:style>
  <w:style w:type="paragraph" w:styleId="24">
    <w:name w:val="Body Text Indent 2"/>
    <w:basedOn w:val="a"/>
    <w:link w:val="25"/>
    <w:uiPriority w:val="99"/>
    <w:semiHidden/>
    <w:unhideWhenUsed/>
    <w:rsid w:val="00F2698C"/>
    <w:pPr>
      <w:spacing w:after="120" w:line="480" w:lineRule="auto"/>
      <w:ind w:left="283"/>
    </w:pPr>
  </w:style>
  <w:style w:type="character" w:customStyle="1" w:styleId="25">
    <w:name w:val="Основний текст з відступом 2 Знак"/>
    <w:basedOn w:val="a1"/>
    <w:link w:val="24"/>
    <w:uiPriority w:val="99"/>
    <w:semiHidden/>
    <w:rsid w:val="00F2698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4AC2E0-6208-4D94-AE13-625B420F7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15235</Words>
  <Characters>86842</Characters>
  <Application>Microsoft Office Word</Application>
  <DocSecurity>0</DocSecurity>
  <Lines>723</Lines>
  <Paragraphs>203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101874</CharactersWithSpaces>
  <SharedDoc>false</SharedDoc>
  <HLinks>
    <vt:vector size="372" baseType="variant">
      <vt:variant>
        <vt:i4>8060960</vt:i4>
      </vt:variant>
      <vt:variant>
        <vt:i4>219</vt:i4>
      </vt:variant>
      <vt:variant>
        <vt:i4>0</vt:i4>
      </vt:variant>
      <vt:variant>
        <vt:i4>5</vt:i4>
      </vt:variant>
      <vt:variant>
        <vt:lpwstr>http://www.mfa.gov.by/</vt:lpwstr>
      </vt:variant>
      <vt:variant>
        <vt:lpwstr/>
      </vt:variant>
      <vt:variant>
        <vt:i4>8257592</vt:i4>
      </vt:variant>
      <vt:variant>
        <vt:i4>213</vt:i4>
      </vt:variant>
      <vt:variant>
        <vt:i4>0</vt:i4>
      </vt:variant>
      <vt:variant>
        <vt:i4>5</vt:i4>
      </vt:variant>
      <vt:variant>
        <vt:lpwstr>http://www.park.by/</vt:lpwstr>
      </vt:variant>
      <vt:variant>
        <vt:lpwstr/>
      </vt:variant>
      <vt:variant>
        <vt:i4>8257592</vt:i4>
      </vt:variant>
      <vt:variant>
        <vt:i4>210</vt:i4>
      </vt:variant>
      <vt:variant>
        <vt:i4>0</vt:i4>
      </vt:variant>
      <vt:variant>
        <vt:i4>5</vt:i4>
      </vt:variant>
      <vt:variant>
        <vt:lpwstr>http://www.park.by/</vt:lpwstr>
      </vt:variant>
      <vt:variant>
        <vt:lpwstr/>
      </vt:variant>
      <vt:variant>
        <vt:i4>2949168</vt:i4>
      </vt:variant>
      <vt:variant>
        <vt:i4>207</vt:i4>
      </vt:variant>
      <vt:variant>
        <vt:i4>0</vt:i4>
      </vt:variant>
      <vt:variant>
        <vt:i4>5</vt:i4>
      </vt:variant>
      <vt:variant>
        <vt:lpwstr>http://www.wcoomd.org/</vt:lpwstr>
      </vt:variant>
      <vt:variant>
        <vt:lpwstr/>
      </vt:variant>
      <vt:variant>
        <vt:i4>8257592</vt:i4>
      </vt:variant>
      <vt:variant>
        <vt:i4>204</vt:i4>
      </vt:variant>
      <vt:variant>
        <vt:i4>0</vt:i4>
      </vt:variant>
      <vt:variant>
        <vt:i4>5</vt:i4>
      </vt:variant>
      <vt:variant>
        <vt:lpwstr>http://www.park.by/</vt:lpwstr>
      </vt:variant>
      <vt:variant>
        <vt:lpwstr/>
      </vt:variant>
      <vt:variant>
        <vt:i4>983071</vt:i4>
      </vt:variant>
      <vt:variant>
        <vt:i4>201</vt:i4>
      </vt:variant>
      <vt:variant>
        <vt:i4>0</vt:i4>
      </vt:variant>
      <vt:variant>
        <vt:i4>5</vt:i4>
      </vt:variant>
      <vt:variant>
        <vt:lpwstr>http://www.wcoomd.org/15.02.2009</vt:lpwstr>
      </vt:variant>
      <vt:variant>
        <vt:lpwstr/>
      </vt:variant>
      <vt:variant>
        <vt:i4>7078008</vt:i4>
      </vt:variant>
      <vt:variant>
        <vt:i4>198</vt:i4>
      </vt:variant>
      <vt:variant>
        <vt:i4>0</vt:i4>
      </vt:variant>
      <vt:variant>
        <vt:i4>5</vt:i4>
      </vt:variant>
      <vt:variant>
        <vt:lpwstr>http://polikovskaya-elena.narod.ru/</vt:lpwstr>
      </vt:variant>
      <vt:variant>
        <vt:lpwstr/>
      </vt:variant>
      <vt:variant>
        <vt:i4>2949168</vt:i4>
      </vt:variant>
      <vt:variant>
        <vt:i4>195</vt:i4>
      </vt:variant>
      <vt:variant>
        <vt:i4>0</vt:i4>
      </vt:variant>
      <vt:variant>
        <vt:i4>5</vt:i4>
      </vt:variant>
      <vt:variant>
        <vt:lpwstr>http://www.wcoomd.org/</vt:lpwstr>
      </vt:variant>
      <vt:variant>
        <vt:lpwstr/>
      </vt:variant>
      <vt:variant>
        <vt:i4>8060960</vt:i4>
      </vt:variant>
      <vt:variant>
        <vt:i4>192</vt:i4>
      </vt:variant>
      <vt:variant>
        <vt:i4>0</vt:i4>
      </vt:variant>
      <vt:variant>
        <vt:i4>5</vt:i4>
      </vt:variant>
      <vt:variant>
        <vt:lpwstr>http://www.mfa.gov.by/</vt:lpwstr>
      </vt:variant>
      <vt:variant>
        <vt:lpwstr/>
      </vt:variant>
      <vt:variant>
        <vt:i4>2949168</vt:i4>
      </vt:variant>
      <vt:variant>
        <vt:i4>189</vt:i4>
      </vt:variant>
      <vt:variant>
        <vt:i4>0</vt:i4>
      </vt:variant>
      <vt:variant>
        <vt:i4>5</vt:i4>
      </vt:variant>
      <vt:variant>
        <vt:lpwstr>http://www.wcoomd.org/</vt:lpwstr>
      </vt:variant>
      <vt:variant>
        <vt:lpwstr/>
      </vt:variant>
      <vt:variant>
        <vt:i4>5177412</vt:i4>
      </vt:variant>
      <vt:variant>
        <vt:i4>186</vt:i4>
      </vt:variant>
      <vt:variant>
        <vt:i4>0</vt:i4>
      </vt:variant>
      <vt:variant>
        <vt:i4>5</vt:i4>
      </vt:variant>
      <vt:variant>
        <vt:lpwstr>http://www.vch.ru/20.02.2009</vt:lpwstr>
      </vt:variant>
      <vt:variant>
        <vt:lpwstr/>
      </vt:variant>
      <vt:variant>
        <vt:i4>6881377</vt:i4>
      </vt:variant>
      <vt:variant>
        <vt:i4>183</vt:i4>
      </vt:variant>
      <vt:variant>
        <vt:i4>0</vt:i4>
      </vt:variant>
      <vt:variant>
        <vt:i4>5</vt:i4>
      </vt:variant>
      <vt:variant>
        <vt:lpwstr>http://www.jetinfo.ru/</vt:lpwstr>
      </vt:variant>
      <vt:variant>
        <vt:lpwstr/>
      </vt:variant>
      <vt:variant>
        <vt:i4>720917</vt:i4>
      </vt:variant>
      <vt:variant>
        <vt:i4>180</vt:i4>
      </vt:variant>
      <vt:variant>
        <vt:i4>0</vt:i4>
      </vt:variant>
      <vt:variant>
        <vt:i4>5</vt:i4>
      </vt:variant>
      <vt:variant>
        <vt:lpwstr>http://www.transport.ru/</vt:lpwstr>
      </vt:variant>
      <vt:variant>
        <vt:lpwstr/>
      </vt:variant>
      <vt:variant>
        <vt:i4>6815848</vt:i4>
      </vt:variant>
      <vt:variant>
        <vt:i4>177</vt:i4>
      </vt:variant>
      <vt:variant>
        <vt:i4>0</vt:i4>
      </vt:variant>
      <vt:variant>
        <vt:i4>5</vt:i4>
      </vt:variant>
      <vt:variant>
        <vt:lpwstr>http://www.vch.ru/</vt:lpwstr>
      </vt:variant>
      <vt:variant>
        <vt:lpwstr/>
      </vt:variant>
      <vt:variant>
        <vt:i4>1179665</vt:i4>
      </vt:variant>
      <vt:variant>
        <vt:i4>174</vt:i4>
      </vt:variant>
      <vt:variant>
        <vt:i4>0</vt:i4>
      </vt:variant>
      <vt:variant>
        <vt:i4>5</vt:i4>
      </vt:variant>
      <vt:variant>
        <vt:lpwstr>http://www.autoprofi.ua/</vt:lpwstr>
      </vt:variant>
      <vt:variant>
        <vt:lpwstr/>
      </vt:variant>
      <vt:variant>
        <vt:i4>8257592</vt:i4>
      </vt:variant>
      <vt:variant>
        <vt:i4>171</vt:i4>
      </vt:variant>
      <vt:variant>
        <vt:i4>0</vt:i4>
      </vt:variant>
      <vt:variant>
        <vt:i4>5</vt:i4>
      </vt:variant>
      <vt:variant>
        <vt:lpwstr>http://www.park.by/</vt:lpwstr>
      </vt:variant>
      <vt:variant>
        <vt:lpwstr/>
      </vt:variant>
      <vt:variant>
        <vt:i4>6619183</vt:i4>
      </vt:variant>
      <vt:variant>
        <vt:i4>168</vt:i4>
      </vt:variant>
      <vt:variant>
        <vt:i4>0</vt:i4>
      </vt:variant>
      <vt:variant>
        <vt:i4>5</vt:i4>
      </vt:variant>
      <vt:variant>
        <vt:lpwstr>http://www.alta.ru/</vt:lpwstr>
      </vt:variant>
      <vt:variant>
        <vt:lpwstr/>
      </vt:variant>
      <vt:variant>
        <vt:i4>131141</vt:i4>
      </vt:variant>
      <vt:variant>
        <vt:i4>165</vt:i4>
      </vt:variant>
      <vt:variant>
        <vt:i4>0</vt:i4>
      </vt:variant>
      <vt:variant>
        <vt:i4>5</vt:i4>
      </vt:variant>
      <vt:variant>
        <vt:lpwstr>http://www.rg.ru/</vt:lpwstr>
      </vt:variant>
      <vt:variant>
        <vt:lpwstr/>
      </vt:variant>
      <vt:variant>
        <vt:i4>5898339</vt:i4>
      </vt:variant>
      <vt:variant>
        <vt:i4>162</vt:i4>
      </vt:variant>
      <vt:variant>
        <vt:i4>0</vt:i4>
      </vt:variant>
      <vt:variant>
        <vt:i4>5</vt:i4>
      </vt:variant>
      <vt:variant>
        <vt:lpwstr>http://www.pravo.by/win/legfund/invest_activ2.htm</vt:lpwstr>
      </vt:variant>
      <vt:variant>
        <vt:lpwstr/>
      </vt:variant>
      <vt:variant>
        <vt:i4>1376331</vt:i4>
      </vt:variant>
      <vt:variant>
        <vt:i4>159</vt:i4>
      </vt:variant>
      <vt:variant>
        <vt:i4>0</vt:i4>
      </vt:variant>
      <vt:variant>
        <vt:i4>5</vt:i4>
      </vt:variant>
      <vt:variant>
        <vt:lpwstr>http://declarant.by/-</vt:lpwstr>
      </vt:variant>
      <vt:variant>
        <vt:lpwstr/>
      </vt:variant>
      <vt:variant>
        <vt:i4>1507412</vt:i4>
      </vt:variant>
      <vt:variant>
        <vt:i4>156</vt:i4>
      </vt:variant>
      <vt:variant>
        <vt:i4>0</vt:i4>
      </vt:variant>
      <vt:variant>
        <vt:i4>5</vt:i4>
      </vt:variant>
      <vt:variant>
        <vt:lpwstr>http://tsouz.ru/</vt:lpwstr>
      </vt:variant>
      <vt:variant>
        <vt:lpwstr/>
      </vt:variant>
      <vt:variant>
        <vt:i4>917529</vt:i4>
      </vt:variant>
      <vt:variant>
        <vt:i4>153</vt:i4>
      </vt:variant>
      <vt:variant>
        <vt:i4>0</vt:i4>
      </vt:variant>
      <vt:variant>
        <vt:i4>5</vt:i4>
      </vt:variant>
      <vt:variant>
        <vt:lpwstr>http://gtk.gov.by/ru/</vt:lpwstr>
      </vt:variant>
      <vt:variant>
        <vt:lpwstr/>
      </vt:variant>
      <vt:variant>
        <vt:i4>6357043</vt:i4>
      </vt:variant>
      <vt:variant>
        <vt:i4>150</vt:i4>
      </vt:variant>
      <vt:variant>
        <vt:i4>0</vt:i4>
      </vt:variant>
      <vt:variant>
        <vt:i4>5</vt:i4>
      </vt:variant>
      <vt:variant>
        <vt:lpwstr>http://www.logistic.ru/</vt:lpwstr>
      </vt:variant>
      <vt:variant>
        <vt:lpwstr/>
      </vt:variant>
      <vt:variant>
        <vt:i4>3670127</vt:i4>
      </vt:variant>
      <vt:variant>
        <vt:i4>147</vt:i4>
      </vt:variant>
      <vt:variant>
        <vt:i4>0</vt:i4>
      </vt:variant>
      <vt:variant>
        <vt:i4>5</vt:i4>
      </vt:variant>
      <vt:variant>
        <vt:lpwstr>http://www.ccra-adrc.gc.ca/</vt:lpwstr>
      </vt:variant>
      <vt:variant>
        <vt:lpwstr/>
      </vt:variant>
      <vt:variant>
        <vt:i4>7864358</vt:i4>
      </vt:variant>
      <vt:variant>
        <vt:i4>144</vt:i4>
      </vt:variant>
      <vt:variant>
        <vt:i4>0</vt:i4>
      </vt:variant>
      <vt:variant>
        <vt:i4>5</vt:i4>
      </vt:variant>
      <vt:variant>
        <vt:lpwstr>http://www.customs.gov.au/</vt:lpwstr>
      </vt:variant>
      <vt:variant>
        <vt:lpwstr/>
      </vt:variant>
      <vt:variant>
        <vt:i4>1048663</vt:i4>
      </vt:variant>
      <vt:variant>
        <vt:i4>141</vt:i4>
      </vt:variant>
      <vt:variant>
        <vt:i4>0</vt:i4>
      </vt:variant>
      <vt:variant>
        <vt:i4>5</vt:i4>
      </vt:variant>
      <vt:variant>
        <vt:lpwstr>http://www.sovnet.ru/</vt:lpwstr>
      </vt:variant>
      <vt:variant>
        <vt:lpwstr/>
      </vt:variant>
      <vt:variant>
        <vt:i4>7143485</vt:i4>
      </vt:variant>
      <vt:variant>
        <vt:i4>138</vt:i4>
      </vt:variant>
      <vt:variant>
        <vt:i4>0</vt:i4>
      </vt:variant>
      <vt:variant>
        <vt:i4>5</vt:i4>
      </vt:variant>
      <vt:variant>
        <vt:lpwstr>http://www.ilts.ru/</vt:lpwstr>
      </vt:variant>
      <vt:variant>
        <vt:lpwstr/>
      </vt:variant>
      <vt:variant>
        <vt:i4>6881377</vt:i4>
      </vt:variant>
      <vt:variant>
        <vt:i4>135</vt:i4>
      </vt:variant>
      <vt:variant>
        <vt:i4>0</vt:i4>
      </vt:variant>
      <vt:variant>
        <vt:i4>5</vt:i4>
      </vt:variant>
      <vt:variant>
        <vt:lpwstr>http://www.afn.by/</vt:lpwstr>
      </vt:variant>
      <vt:variant>
        <vt:lpwstr/>
      </vt:variant>
      <vt:variant>
        <vt:i4>5177410</vt:i4>
      </vt:variant>
      <vt:variant>
        <vt:i4>132</vt:i4>
      </vt:variant>
      <vt:variant>
        <vt:i4>0</vt:i4>
      </vt:variant>
      <vt:variant>
        <vt:i4>5</vt:i4>
      </vt:variant>
      <vt:variant>
        <vt:lpwstr>http://www.invest.belarus.by/</vt:lpwstr>
      </vt:variant>
      <vt:variant>
        <vt:lpwstr/>
      </vt:variant>
      <vt:variant>
        <vt:i4>3670127</vt:i4>
      </vt:variant>
      <vt:variant>
        <vt:i4>126</vt:i4>
      </vt:variant>
      <vt:variant>
        <vt:i4>0</vt:i4>
      </vt:variant>
      <vt:variant>
        <vt:i4>5</vt:i4>
      </vt:variant>
      <vt:variant>
        <vt:lpwstr>http://www.ccra-adrc.gc.ca/</vt:lpwstr>
      </vt:variant>
      <vt:variant>
        <vt:lpwstr/>
      </vt:variant>
      <vt:variant>
        <vt:i4>7864358</vt:i4>
      </vt:variant>
      <vt:variant>
        <vt:i4>123</vt:i4>
      </vt:variant>
      <vt:variant>
        <vt:i4>0</vt:i4>
      </vt:variant>
      <vt:variant>
        <vt:i4>5</vt:i4>
      </vt:variant>
      <vt:variant>
        <vt:lpwstr>http://www.customs.gov.au/</vt:lpwstr>
      </vt:variant>
      <vt:variant>
        <vt:lpwstr/>
      </vt:variant>
      <vt:variant>
        <vt:i4>2949168</vt:i4>
      </vt:variant>
      <vt:variant>
        <vt:i4>120</vt:i4>
      </vt:variant>
      <vt:variant>
        <vt:i4>0</vt:i4>
      </vt:variant>
      <vt:variant>
        <vt:i4>5</vt:i4>
      </vt:variant>
      <vt:variant>
        <vt:lpwstr>http://www.wcoomd.org/</vt:lpwstr>
      </vt:variant>
      <vt:variant>
        <vt:lpwstr/>
      </vt:variant>
      <vt:variant>
        <vt:i4>5570567</vt:i4>
      </vt:variant>
      <vt:variant>
        <vt:i4>117</vt:i4>
      </vt:variant>
      <vt:variant>
        <vt:i4>0</vt:i4>
      </vt:variant>
      <vt:variant>
        <vt:i4>5</vt:i4>
      </vt:variant>
      <vt:variant>
        <vt:lpwstr>http://gtk.gov.by/ru/eldeclaration/new_url_1390273172</vt:lpwstr>
      </vt:variant>
      <vt:variant>
        <vt:lpwstr/>
      </vt:variant>
      <vt:variant>
        <vt:i4>1048663</vt:i4>
      </vt:variant>
      <vt:variant>
        <vt:i4>114</vt:i4>
      </vt:variant>
      <vt:variant>
        <vt:i4>0</vt:i4>
      </vt:variant>
      <vt:variant>
        <vt:i4>5</vt:i4>
      </vt:variant>
      <vt:variant>
        <vt:lpwstr>http://www.sovnet.ru/</vt:lpwstr>
      </vt:variant>
      <vt:variant>
        <vt:lpwstr/>
      </vt:variant>
      <vt:variant>
        <vt:i4>1048663</vt:i4>
      </vt:variant>
      <vt:variant>
        <vt:i4>111</vt:i4>
      </vt:variant>
      <vt:variant>
        <vt:i4>0</vt:i4>
      </vt:variant>
      <vt:variant>
        <vt:i4>5</vt:i4>
      </vt:variant>
      <vt:variant>
        <vt:lpwstr>http://www.sovnet.ru/</vt:lpwstr>
      </vt:variant>
      <vt:variant>
        <vt:lpwstr/>
      </vt:variant>
      <vt:variant>
        <vt:i4>5177412</vt:i4>
      </vt:variant>
      <vt:variant>
        <vt:i4>108</vt:i4>
      </vt:variant>
      <vt:variant>
        <vt:i4>0</vt:i4>
      </vt:variant>
      <vt:variant>
        <vt:i4>5</vt:i4>
      </vt:variant>
      <vt:variant>
        <vt:lpwstr>http://www.vch.ru/20.02.2009</vt:lpwstr>
      </vt:variant>
      <vt:variant>
        <vt:lpwstr/>
      </vt:variant>
      <vt:variant>
        <vt:i4>8060960</vt:i4>
      </vt:variant>
      <vt:variant>
        <vt:i4>105</vt:i4>
      </vt:variant>
      <vt:variant>
        <vt:i4>0</vt:i4>
      </vt:variant>
      <vt:variant>
        <vt:i4>5</vt:i4>
      </vt:variant>
      <vt:variant>
        <vt:lpwstr>http://www.mfa.gov.by/</vt:lpwstr>
      </vt:variant>
      <vt:variant>
        <vt:lpwstr/>
      </vt:variant>
      <vt:variant>
        <vt:i4>6881377</vt:i4>
      </vt:variant>
      <vt:variant>
        <vt:i4>102</vt:i4>
      </vt:variant>
      <vt:variant>
        <vt:i4>0</vt:i4>
      </vt:variant>
      <vt:variant>
        <vt:i4>5</vt:i4>
      </vt:variant>
      <vt:variant>
        <vt:lpwstr>http://www.jetinfo.ru/</vt:lpwstr>
      </vt:variant>
      <vt:variant>
        <vt:lpwstr/>
      </vt:variant>
      <vt:variant>
        <vt:i4>4718663</vt:i4>
      </vt:variant>
      <vt:variant>
        <vt:i4>99</vt:i4>
      </vt:variant>
      <vt:variant>
        <vt:i4>0</vt:i4>
      </vt:variant>
      <vt:variant>
        <vt:i4>5</vt:i4>
      </vt:variant>
      <vt:variant>
        <vt:lpwstr>http://www.vch.ru/17.02.2009</vt:lpwstr>
      </vt:variant>
      <vt:variant>
        <vt:lpwstr/>
      </vt:variant>
      <vt:variant>
        <vt:i4>1179665</vt:i4>
      </vt:variant>
      <vt:variant>
        <vt:i4>96</vt:i4>
      </vt:variant>
      <vt:variant>
        <vt:i4>0</vt:i4>
      </vt:variant>
      <vt:variant>
        <vt:i4>5</vt:i4>
      </vt:variant>
      <vt:variant>
        <vt:lpwstr>http://www.autoprofi.ua/</vt:lpwstr>
      </vt:variant>
      <vt:variant>
        <vt:lpwstr/>
      </vt:variant>
      <vt:variant>
        <vt:i4>6750334</vt:i4>
      </vt:variant>
      <vt:variant>
        <vt:i4>93</vt:i4>
      </vt:variant>
      <vt:variant>
        <vt:i4>0</vt:i4>
      </vt:variant>
      <vt:variant>
        <vt:i4>5</vt:i4>
      </vt:variant>
      <vt:variant>
        <vt:lpwstr>http://www.aup.ru/</vt:lpwstr>
      </vt:variant>
      <vt:variant>
        <vt:lpwstr/>
      </vt:variant>
      <vt:variant>
        <vt:i4>6619183</vt:i4>
      </vt:variant>
      <vt:variant>
        <vt:i4>90</vt:i4>
      </vt:variant>
      <vt:variant>
        <vt:i4>0</vt:i4>
      </vt:variant>
      <vt:variant>
        <vt:i4>5</vt:i4>
      </vt:variant>
      <vt:variant>
        <vt:lpwstr>http://www.alta.ru/</vt:lpwstr>
      </vt:variant>
      <vt:variant>
        <vt:lpwstr/>
      </vt:variant>
      <vt:variant>
        <vt:i4>1376331</vt:i4>
      </vt:variant>
      <vt:variant>
        <vt:i4>87</vt:i4>
      </vt:variant>
      <vt:variant>
        <vt:i4>0</vt:i4>
      </vt:variant>
      <vt:variant>
        <vt:i4>5</vt:i4>
      </vt:variant>
      <vt:variant>
        <vt:lpwstr>http://declarant.by/-</vt:lpwstr>
      </vt:variant>
      <vt:variant>
        <vt:lpwstr/>
      </vt:variant>
      <vt:variant>
        <vt:i4>917529</vt:i4>
      </vt:variant>
      <vt:variant>
        <vt:i4>84</vt:i4>
      </vt:variant>
      <vt:variant>
        <vt:i4>0</vt:i4>
      </vt:variant>
      <vt:variant>
        <vt:i4>5</vt:i4>
      </vt:variant>
      <vt:variant>
        <vt:lpwstr>http://gtk.gov.by/ru/</vt:lpwstr>
      </vt:variant>
      <vt:variant>
        <vt:lpwstr/>
      </vt:variant>
      <vt:variant>
        <vt:i4>1114166</vt:i4>
      </vt:variant>
      <vt:variant>
        <vt:i4>74</vt:i4>
      </vt:variant>
      <vt:variant>
        <vt:i4>0</vt:i4>
      </vt:variant>
      <vt:variant>
        <vt:i4>5</vt:i4>
      </vt:variant>
      <vt:variant>
        <vt:lpwstr/>
      </vt:variant>
      <vt:variant>
        <vt:lpwstr>_Toc280953140</vt:lpwstr>
      </vt:variant>
      <vt:variant>
        <vt:i4>1441846</vt:i4>
      </vt:variant>
      <vt:variant>
        <vt:i4>71</vt:i4>
      </vt:variant>
      <vt:variant>
        <vt:i4>0</vt:i4>
      </vt:variant>
      <vt:variant>
        <vt:i4>5</vt:i4>
      </vt:variant>
      <vt:variant>
        <vt:lpwstr/>
      </vt:variant>
      <vt:variant>
        <vt:lpwstr>_Toc280953139</vt:lpwstr>
      </vt:variant>
      <vt:variant>
        <vt:i4>1441846</vt:i4>
      </vt:variant>
      <vt:variant>
        <vt:i4>65</vt:i4>
      </vt:variant>
      <vt:variant>
        <vt:i4>0</vt:i4>
      </vt:variant>
      <vt:variant>
        <vt:i4>5</vt:i4>
      </vt:variant>
      <vt:variant>
        <vt:lpwstr/>
      </vt:variant>
      <vt:variant>
        <vt:lpwstr>_Toc280953138</vt:lpwstr>
      </vt:variant>
      <vt:variant>
        <vt:i4>1441846</vt:i4>
      </vt:variant>
      <vt:variant>
        <vt:i4>59</vt:i4>
      </vt:variant>
      <vt:variant>
        <vt:i4>0</vt:i4>
      </vt:variant>
      <vt:variant>
        <vt:i4>5</vt:i4>
      </vt:variant>
      <vt:variant>
        <vt:lpwstr/>
      </vt:variant>
      <vt:variant>
        <vt:lpwstr>_Toc280953137</vt:lpwstr>
      </vt:variant>
      <vt:variant>
        <vt:i4>1441846</vt:i4>
      </vt:variant>
      <vt:variant>
        <vt:i4>56</vt:i4>
      </vt:variant>
      <vt:variant>
        <vt:i4>0</vt:i4>
      </vt:variant>
      <vt:variant>
        <vt:i4>5</vt:i4>
      </vt:variant>
      <vt:variant>
        <vt:lpwstr/>
      </vt:variant>
      <vt:variant>
        <vt:lpwstr>_Toc280953136</vt:lpwstr>
      </vt:variant>
      <vt:variant>
        <vt:i4>1441846</vt:i4>
      </vt:variant>
      <vt:variant>
        <vt:i4>53</vt:i4>
      </vt:variant>
      <vt:variant>
        <vt:i4>0</vt:i4>
      </vt:variant>
      <vt:variant>
        <vt:i4>5</vt:i4>
      </vt:variant>
      <vt:variant>
        <vt:lpwstr/>
      </vt:variant>
      <vt:variant>
        <vt:lpwstr>_Toc280953135</vt:lpwstr>
      </vt:variant>
      <vt:variant>
        <vt:i4>1441846</vt:i4>
      </vt:variant>
      <vt:variant>
        <vt:i4>50</vt:i4>
      </vt:variant>
      <vt:variant>
        <vt:i4>0</vt:i4>
      </vt:variant>
      <vt:variant>
        <vt:i4>5</vt:i4>
      </vt:variant>
      <vt:variant>
        <vt:lpwstr/>
      </vt:variant>
      <vt:variant>
        <vt:lpwstr>_Toc280953134</vt:lpwstr>
      </vt:variant>
      <vt:variant>
        <vt:i4>1441846</vt:i4>
      </vt:variant>
      <vt:variant>
        <vt:i4>44</vt:i4>
      </vt:variant>
      <vt:variant>
        <vt:i4>0</vt:i4>
      </vt:variant>
      <vt:variant>
        <vt:i4>5</vt:i4>
      </vt:variant>
      <vt:variant>
        <vt:lpwstr/>
      </vt:variant>
      <vt:variant>
        <vt:lpwstr>_Toc280953133</vt:lpwstr>
      </vt:variant>
      <vt:variant>
        <vt:i4>1441846</vt:i4>
      </vt:variant>
      <vt:variant>
        <vt:i4>41</vt:i4>
      </vt:variant>
      <vt:variant>
        <vt:i4>0</vt:i4>
      </vt:variant>
      <vt:variant>
        <vt:i4>5</vt:i4>
      </vt:variant>
      <vt:variant>
        <vt:lpwstr/>
      </vt:variant>
      <vt:variant>
        <vt:lpwstr>_Toc280953131</vt:lpwstr>
      </vt:variant>
      <vt:variant>
        <vt:i4>1441846</vt:i4>
      </vt:variant>
      <vt:variant>
        <vt:i4>38</vt:i4>
      </vt:variant>
      <vt:variant>
        <vt:i4>0</vt:i4>
      </vt:variant>
      <vt:variant>
        <vt:i4>5</vt:i4>
      </vt:variant>
      <vt:variant>
        <vt:lpwstr/>
      </vt:variant>
      <vt:variant>
        <vt:lpwstr>_Toc280953130</vt:lpwstr>
      </vt:variant>
      <vt:variant>
        <vt:i4>1507382</vt:i4>
      </vt:variant>
      <vt:variant>
        <vt:i4>35</vt:i4>
      </vt:variant>
      <vt:variant>
        <vt:i4>0</vt:i4>
      </vt:variant>
      <vt:variant>
        <vt:i4>5</vt:i4>
      </vt:variant>
      <vt:variant>
        <vt:lpwstr/>
      </vt:variant>
      <vt:variant>
        <vt:lpwstr>_Toc280953129</vt:lpwstr>
      </vt:variant>
      <vt:variant>
        <vt:i4>1507382</vt:i4>
      </vt:variant>
      <vt:variant>
        <vt:i4>32</vt:i4>
      </vt:variant>
      <vt:variant>
        <vt:i4>0</vt:i4>
      </vt:variant>
      <vt:variant>
        <vt:i4>5</vt:i4>
      </vt:variant>
      <vt:variant>
        <vt:lpwstr/>
      </vt:variant>
      <vt:variant>
        <vt:lpwstr>_Toc280953128</vt:lpwstr>
      </vt:variant>
      <vt:variant>
        <vt:i4>1507382</vt:i4>
      </vt:variant>
      <vt:variant>
        <vt:i4>29</vt:i4>
      </vt:variant>
      <vt:variant>
        <vt:i4>0</vt:i4>
      </vt:variant>
      <vt:variant>
        <vt:i4>5</vt:i4>
      </vt:variant>
      <vt:variant>
        <vt:lpwstr/>
      </vt:variant>
      <vt:variant>
        <vt:lpwstr>_Toc280953127</vt:lpwstr>
      </vt:variant>
      <vt:variant>
        <vt:i4>1507382</vt:i4>
      </vt:variant>
      <vt:variant>
        <vt:i4>26</vt:i4>
      </vt:variant>
      <vt:variant>
        <vt:i4>0</vt:i4>
      </vt:variant>
      <vt:variant>
        <vt:i4>5</vt:i4>
      </vt:variant>
      <vt:variant>
        <vt:lpwstr/>
      </vt:variant>
      <vt:variant>
        <vt:lpwstr>_Toc280953126</vt:lpwstr>
      </vt:variant>
      <vt:variant>
        <vt:i4>1507382</vt:i4>
      </vt:variant>
      <vt:variant>
        <vt:i4>20</vt:i4>
      </vt:variant>
      <vt:variant>
        <vt:i4>0</vt:i4>
      </vt:variant>
      <vt:variant>
        <vt:i4>5</vt:i4>
      </vt:variant>
      <vt:variant>
        <vt:lpwstr/>
      </vt:variant>
      <vt:variant>
        <vt:lpwstr>_Toc280953125</vt:lpwstr>
      </vt:variant>
      <vt:variant>
        <vt:i4>1507382</vt:i4>
      </vt:variant>
      <vt:variant>
        <vt:i4>14</vt:i4>
      </vt:variant>
      <vt:variant>
        <vt:i4>0</vt:i4>
      </vt:variant>
      <vt:variant>
        <vt:i4>5</vt:i4>
      </vt:variant>
      <vt:variant>
        <vt:lpwstr/>
      </vt:variant>
      <vt:variant>
        <vt:lpwstr>_Toc280953123</vt:lpwstr>
      </vt:variant>
      <vt:variant>
        <vt:i4>1507382</vt:i4>
      </vt:variant>
      <vt:variant>
        <vt:i4>8</vt:i4>
      </vt:variant>
      <vt:variant>
        <vt:i4>0</vt:i4>
      </vt:variant>
      <vt:variant>
        <vt:i4>5</vt:i4>
      </vt:variant>
      <vt:variant>
        <vt:lpwstr/>
      </vt:variant>
      <vt:variant>
        <vt:lpwstr>_Toc280953122</vt:lpwstr>
      </vt:variant>
      <vt:variant>
        <vt:i4>1507382</vt:i4>
      </vt:variant>
      <vt:variant>
        <vt:i4>2</vt:i4>
      </vt:variant>
      <vt:variant>
        <vt:i4>0</vt:i4>
      </vt:variant>
      <vt:variant>
        <vt:i4>5</vt:i4>
      </vt:variant>
      <vt:variant>
        <vt:lpwstr/>
      </vt:variant>
      <vt:variant>
        <vt:lpwstr>_Toc280953121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Чеслав</dc:creator>
  <cp:keywords/>
  <dc:description/>
  <cp:lastModifiedBy>Irina</cp:lastModifiedBy>
  <cp:revision>2</cp:revision>
  <cp:lastPrinted>2010-12-24T08:26:00Z</cp:lastPrinted>
  <dcterms:created xsi:type="dcterms:W3CDTF">2014-07-28T16:45:00Z</dcterms:created>
  <dcterms:modified xsi:type="dcterms:W3CDTF">2014-07-28T16:45:00Z</dcterms:modified>
</cp:coreProperties>
</file>